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ED5B7D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7C31A3" w:rsidRPr="002C07B0" w:rsidRDefault="007C31A3" w:rsidP="001D5E00">
      <w:pPr>
        <w:ind w:left="-142" w:firstLine="709"/>
        <w:jc w:val="center"/>
        <w:rPr>
          <w:rFonts w:eastAsia="Calibri"/>
          <w:sz w:val="28"/>
          <w:szCs w:val="28"/>
        </w:rPr>
      </w:pPr>
    </w:p>
    <w:p w:rsidR="007C31A3" w:rsidRPr="00493E6F" w:rsidRDefault="007C31A3" w:rsidP="00493E6F">
      <w:pPr>
        <w:ind w:left="-142"/>
        <w:jc w:val="center"/>
        <w:rPr>
          <w:b/>
          <w:caps/>
          <w:sz w:val="28"/>
          <w:szCs w:val="28"/>
        </w:rPr>
      </w:pPr>
    </w:p>
    <w:p w:rsidR="002C28A6" w:rsidRPr="007D7861" w:rsidRDefault="002C28A6" w:rsidP="002C28A6">
      <w:pPr>
        <w:pStyle w:val="aa"/>
        <w:jc w:val="center"/>
        <w:rPr>
          <w:b/>
          <w:caps/>
          <w:sz w:val="28"/>
          <w:szCs w:val="28"/>
        </w:rPr>
      </w:pPr>
      <w:r w:rsidRPr="007D7861">
        <w:rPr>
          <w:b/>
          <w:caps/>
          <w:sz w:val="28"/>
          <w:szCs w:val="28"/>
        </w:rPr>
        <w:t>«Суставной синдром. Подагра в практике терапевта поликлиники»</w:t>
      </w:r>
    </w:p>
    <w:p w:rsidR="002C28A6" w:rsidRDefault="002C28A6" w:rsidP="002C28A6">
      <w:pPr>
        <w:pStyle w:val="aa"/>
        <w:jc w:val="center"/>
        <w:rPr>
          <w:b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 w:rsidR="00493E6F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ED5B7D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493E6F" w:rsidRPr="0070085B">
        <w:rPr>
          <w:sz w:val="28"/>
          <w:szCs w:val="28"/>
        </w:rPr>
        <w:t xml:space="preserve">Суставной синдром. </w:t>
      </w:r>
      <w:r w:rsidR="002C28A6">
        <w:rPr>
          <w:sz w:val="28"/>
          <w:szCs w:val="28"/>
        </w:rPr>
        <w:t xml:space="preserve">Подагра </w:t>
      </w:r>
      <w:r w:rsidR="00493E6F" w:rsidRPr="0070085B">
        <w:rPr>
          <w:sz w:val="28"/>
          <w:szCs w:val="28"/>
        </w:rPr>
        <w:t>в практике терапевта поликлин</w:t>
      </w:r>
      <w:r w:rsidR="00493E6F">
        <w:rPr>
          <w:sz w:val="28"/>
          <w:szCs w:val="28"/>
        </w:rPr>
        <w:t>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ED5B7D">
        <w:rPr>
          <w:sz w:val="28"/>
          <w:szCs w:val="28"/>
        </w:rPr>
        <w:t>кая терапия, утвержденной в 201</w:t>
      </w:r>
      <w:r w:rsidR="00ED5B7D" w:rsidRPr="00ED5B7D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ED5B7D">
        <w:rPr>
          <w:sz w:val="28"/>
          <w:szCs w:val="28"/>
        </w:rPr>
        <w:t>ии кафедры   « 3</w:t>
      </w:r>
      <w:r w:rsidR="00ED5B7D">
        <w:rPr>
          <w:sz w:val="28"/>
          <w:szCs w:val="28"/>
          <w:lang w:val="en-US"/>
        </w:rPr>
        <w:t>1</w:t>
      </w:r>
      <w:r w:rsidR="00ED5B7D">
        <w:rPr>
          <w:sz w:val="28"/>
          <w:szCs w:val="28"/>
        </w:rPr>
        <w:t>» августа  201</w:t>
      </w:r>
      <w:r w:rsidR="00ED5B7D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493E6F" w:rsidRDefault="00493E6F" w:rsidP="00493E6F">
      <w:pPr>
        <w:jc w:val="both"/>
        <w:rPr>
          <w:b/>
          <w:bCs/>
          <w:caps/>
          <w:sz w:val="28"/>
          <w:szCs w:val="28"/>
        </w:rPr>
      </w:pPr>
    </w:p>
    <w:p w:rsidR="002C28A6" w:rsidRDefault="002C28A6" w:rsidP="00493E6F">
      <w:pPr>
        <w:jc w:val="both"/>
        <w:rPr>
          <w:b/>
          <w:bCs/>
          <w:caps/>
          <w:sz w:val="28"/>
          <w:szCs w:val="28"/>
        </w:rPr>
      </w:pPr>
    </w:p>
    <w:p w:rsidR="002C28A6" w:rsidRPr="007D7861" w:rsidRDefault="002C28A6" w:rsidP="002C28A6">
      <w:pPr>
        <w:shd w:val="clear" w:color="auto" w:fill="FFFFFF"/>
        <w:tabs>
          <w:tab w:val="left" w:pos="470"/>
        </w:tabs>
        <w:ind w:right="311"/>
        <w:jc w:val="both"/>
        <w:rPr>
          <w:b/>
          <w:caps/>
          <w:sz w:val="28"/>
          <w:szCs w:val="28"/>
        </w:rPr>
      </w:pPr>
      <w:r w:rsidRPr="007D7861">
        <w:rPr>
          <w:b/>
          <w:caps/>
          <w:sz w:val="28"/>
          <w:szCs w:val="28"/>
        </w:rPr>
        <w:lastRenderedPageBreak/>
        <w:t>«Суставной синдром. Подагра в практике терапевта поликлиники»</w:t>
      </w:r>
    </w:p>
    <w:p w:rsidR="002C28A6" w:rsidRPr="00F0208E" w:rsidRDefault="002C28A6" w:rsidP="002C28A6">
      <w:pPr>
        <w:shd w:val="clear" w:color="auto" w:fill="FFFFFF"/>
        <w:tabs>
          <w:tab w:val="left" w:pos="470"/>
        </w:tabs>
        <w:ind w:right="311"/>
        <w:jc w:val="both"/>
        <w:rPr>
          <w:sz w:val="28"/>
          <w:szCs w:val="28"/>
        </w:rPr>
      </w:pPr>
      <w:r w:rsidRPr="007D6C82">
        <w:rPr>
          <w:b/>
          <w:sz w:val="28"/>
          <w:szCs w:val="28"/>
        </w:rPr>
        <w:t>1</w:t>
      </w:r>
      <w:r>
        <w:t xml:space="preserve">. </w:t>
      </w:r>
      <w:r w:rsidRPr="007B75B7">
        <w:rPr>
          <w:b/>
          <w:sz w:val="28"/>
          <w:szCs w:val="28"/>
          <w:u w:val="single"/>
        </w:rPr>
        <w:t>Актуальность темы</w:t>
      </w:r>
      <w:r w:rsidRPr="00F0208E">
        <w:rPr>
          <w:sz w:val="28"/>
          <w:szCs w:val="28"/>
          <w:u w:val="single"/>
        </w:rPr>
        <w:t>:</w:t>
      </w:r>
      <w:r w:rsidRPr="00F0208E">
        <w:rPr>
          <w:sz w:val="28"/>
          <w:szCs w:val="28"/>
        </w:rPr>
        <w:t>В последние годы наблюдался рост микрокристаллических</w:t>
      </w:r>
      <w:r>
        <w:rPr>
          <w:sz w:val="28"/>
          <w:szCs w:val="28"/>
        </w:rPr>
        <w:t xml:space="preserve"> </w:t>
      </w:r>
      <w:r w:rsidRPr="00F0208E">
        <w:rPr>
          <w:sz w:val="28"/>
          <w:szCs w:val="28"/>
        </w:rPr>
        <w:t>артропатий. Заболеваемость подагрой выросла в 2 и более раз.</w:t>
      </w:r>
    </w:p>
    <w:p w:rsidR="002C28A6" w:rsidRDefault="002C28A6" w:rsidP="002C28A6">
      <w:pPr>
        <w:shd w:val="clear" w:color="auto" w:fill="FFFFFF"/>
        <w:ind w:right="283"/>
        <w:jc w:val="both"/>
        <w:rPr>
          <w:sz w:val="28"/>
          <w:szCs w:val="28"/>
        </w:rPr>
      </w:pPr>
      <w:r w:rsidRPr="00F0208E">
        <w:rPr>
          <w:sz w:val="28"/>
          <w:szCs w:val="28"/>
        </w:rPr>
        <w:t xml:space="preserve">Заболеваемость подагрой в </w:t>
      </w:r>
      <w:r w:rsidRPr="00F0208E">
        <w:rPr>
          <w:bCs/>
          <w:sz w:val="28"/>
          <w:szCs w:val="28"/>
        </w:rPr>
        <w:t>разных</w:t>
      </w:r>
      <w:r w:rsidRPr="00F0208E">
        <w:rPr>
          <w:b/>
          <w:bCs/>
          <w:sz w:val="28"/>
          <w:szCs w:val="28"/>
        </w:rPr>
        <w:t xml:space="preserve">, </w:t>
      </w:r>
      <w:r w:rsidRPr="00F0208E">
        <w:rPr>
          <w:sz w:val="28"/>
          <w:szCs w:val="28"/>
        </w:rPr>
        <w:t xml:space="preserve">регионах мира колеблется от 0,1 до </w:t>
      </w:r>
      <w:r w:rsidRPr="00F0208E">
        <w:rPr>
          <w:i/>
          <w:iCs/>
          <w:sz w:val="28"/>
          <w:szCs w:val="28"/>
        </w:rPr>
        <w:t xml:space="preserve">2%, </w:t>
      </w:r>
      <w:r w:rsidRPr="00F0208E">
        <w:rPr>
          <w:sz w:val="28"/>
          <w:szCs w:val="28"/>
        </w:rPr>
        <w:t>а у мужчин в возрасте 55-64 года сос</w:t>
      </w:r>
      <w:r w:rsidRPr="00F0208E">
        <w:rPr>
          <w:sz w:val="28"/>
          <w:szCs w:val="28"/>
        </w:rPr>
        <w:softHyphen/>
        <w:t xml:space="preserve">тавляет 4-6%. При этом почти повсеместно наблюдается рост данного заболевания, например в Финляндии с 1969 до 1977 гг в 10 раз, а в ФРГ, начиная с </w:t>
      </w:r>
      <w:smartTag w:uri="urn:schemas-microsoft-com:office:smarttags" w:element="metricconverter">
        <w:smartTagPr>
          <w:attr w:name="ProductID" w:val="1948 г"/>
        </w:smartTagPr>
        <w:r w:rsidRPr="00F0208E">
          <w:rPr>
            <w:sz w:val="28"/>
            <w:szCs w:val="28"/>
          </w:rPr>
          <w:t xml:space="preserve">1948 </w:t>
        </w:r>
        <w:r w:rsidRPr="00F0208E">
          <w:rPr>
            <w:spacing w:val="17"/>
            <w:sz w:val="28"/>
            <w:szCs w:val="28"/>
          </w:rPr>
          <w:t>г</w:t>
        </w:r>
      </w:smartTag>
      <w:r w:rsidRPr="00F0208E">
        <w:rPr>
          <w:spacing w:val="17"/>
          <w:sz w:val="28"/>
          <w:szCs w:val="28"/>
        </w:rPr>
        <w:t>.,</w:t>
      </w:r>
      <w:r w:rsidRPr="00F0208E">
        <w:rPr>
          <w:sz w:val="28"/>
          <w:szCs w:val="28"/>
        </w:rPr>
        <w:t xml:space="preserve"> в 20 раз. </w:t>
      </w:r>
      <w:r>
        <w:rPr>
          <w:sz w:val="28"/>
          <w:szCs w:val="28"/>
        </w:rPr>
        <w:t>Начавшись в возрасте старше 40 а</w:t>
      </w:r>
      <w:r w:rsidRPr="00F0208E">
        <w:rPr>
          <w:sz w:val="28"/>
          <w:szCs w:val="28"/>
        </w:rPr>
        <w:t xml:space="preserve"> , по некоторым данным до 30-ти лет, заболевание, имеет, хроническое рецидивирующее течение и при отсутствии адекватного лечения, вклю</w:t>
      </w:r>
      <w:r w:rsidRPr="00F0208E">
        <w:rPr>
          <w:sz w:val="28"/>
          <w:szCs w:val="28"/>
        </w:rPr>
        <w:softHyphen/>
        <w:t xml:space="preserve">чая и диетотерапию через </w:t>
      </w:r>
      <w:r w:rsidRPr="00F0208E">
        <w:rPr>
          <w:bCs/>
          <w:sz w:val="28"/>
          <w:szCs w:val="28"/>
        </w:rPr>
        <w:t>10-20</w:t>
      </w:r>
      <w:r w:rsidRPr="00F0208E">
        <w:rPr>
          <w:sz w:val="28"/>
          <w:szCs w:val="28"/>
        </w:rPr>
        <w:t>лет может привести к инвалидизации больного, также для подагры характерны и висцеральные поражения / поражения почек/, которые самостоятельно могут привести к небла</w:t>
      </w:r>
      <w:r w:rsidRPr="00F0208E">
        <w:rPr>
          <w:sz w:val="28"/>
          <w:szCs w:val="28"/>
        </w:rPr>
        <w:softHyphen/>
        <w:t>гоприятному прогнозу.</w:t>
      </w:r>
    </w:p>
    <w:p w:rsidR="002C28A6" w:rsidRPr="00EA5363" w:rsidRDefault="002C28A6" w:rsidP="002C28A6">
      <w:pPr>
        <w:pStyle w:val="af3"/>
        <w:ind w:left="0" w:right="283"/>
        <w:jc w:val="both"/>
        <w:rPr>
          <w:sz w:val="28"/>
          <w:szCs w:val="28"/>
        </w:rPr>
      </w:pPr>
    </w:p>
    <w:p w:rsidR="002C28A6" w:rsidRDefault="002C28A6" w:rsidP="002C28A6">
      <w:pPr>
        <w:pStyle w:val="af3"/>
        <w:ind w:left="0" w:right="31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42659" cy="4891604"/>
            <wp:effectExtent l="0" t="0" r="5715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8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A6" w:rsidRDefault="002C28A6" w:rsidP="002C28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42659" cy="4334117"/>
            <wp:effectExtent l="0" t="0" r="571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59" cy="43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8A6" w:rsidRDefault="002C28A6" w:rsidP="002C28A6">
      <w:pPr>
        <w:shd w:val="clear" w:color="auto" w:fill="FFFFFF"/>
        <w:ind w:right="283"/>
        <w:jc w:val="both"/>
        <w:rPr>
          <w:sz w:val="28"/>
          <w:szCs w:val="28"/>
        </w:rPr>
      </w:pPr>
      <w:r w:rsidRPr="005740FB">
        <w:rPr>
          <w:b/>
          <w:sz w:val="28"/>
          <w:szCs w:val="28"/>
        </w:rPr>
        <w:t>2.</w:t>
      </w:r>
      <w:r w:rsidRPr="007B75B7">
        <w:rPr>
          <w:b/>
          <w:sz w:val="28"/>
          <w:szCs w:val="28"/>
          <w:u w:val="single"/>
        </w:rPr>
        <w:t>Учебные цели:</w:t>
      </w:r>
      <w:r>
        <w:rPr>
          <w:sz w:val="28"/>
          <w:szCs w:val="28"/>
        </w:rPr>
        <w:t>овладение врачебными навыками ранней диагностики, профилактики, назначения лечения и диспансерного наблюдения больным подагрой в условиях поликлиники.</w:t>
      </w:r>
    </w:p>
    <w:p w:rsidR="002C28A6" w:rsidRDefault="002C28A6" w:rsidP="002C28A6">
      <w:pPr>
        <w:shd w:val="clear" w:color="auto" w:fill="FFFFFF"/>
        <w:ind w:right="283"/>
        <w:rPr>
          <w:sz w:val="28"/>
          <w:szCs w:val="28"/>
        </w:rPr>
      </w:pPr>
    </w:p>
    <w:p w:rsidR="002C28A6" w:rsidRPr="00847F0B" w:rsidRDefault="002C28A6" w:rsidP="002C28A6">
      <w:pPr>
        <w:pStyle w:val="af3"/>
        <w:spacing w:after="0"/>
        <w:ind w:left="0" w:right="283"/>
        <w:rPr>
          <w:sz w:val="28"/>
          <w:szCs w:val="28"/>
        </w:rPr>
      </w:pPr>
      <w:r w:rsidRPr="00760001">
        <w:rPr>
          <w:b/>
          <w:color w:val="000000"/>
          <w:sz w:val="28"/>
          <w:szCs w:val="28"/>
        </w:rPr>
        <w:t xml:space="preserve">Для формирования профессиональных компетенций студент должен </w:t>
      </w:r>
      <w:r w:rsidRPr="00760001">
        <w:rPr>
          <w:b/>
          <w:bCs/>
          <w:iCs/>
          <w:color w:val="000000"/>
          <w:sz w:val="28"/>
          <w:szCs w:val="28"/>
        </w:rPr>
        <w:t>знать:</w:t>
      </w:r>
    </w:p>
    <w:p w:rsidR="002C28A6" w:rsidRPr="00847F0B" w:rsidRDefault="002C28A6" w:rsidP="002C28A6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анатомо-физиологические особенност</w:t>
      </w:r>
      <w:r>
        <w:rPr>
          <w:sz w:val="28"/>
          <w:szCs w:val="28"/>
        </w:rPr>
        <w:t>и  опорно-двигательного тракта;</w:t>
      </w:r>
    </w:p>
    <w:p w:rsidR="002C28A6" w:rsidRPr="00847F0B" w:rsidRDefault="002C28A6" w:rsidP="002C28A6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47F0B">
        <w:rPr>
          <w:sz w:val="28"/>
          <w:szCs w:val="28"/>
        </w:rPr>
        <w:t>гистологические особенности соединительной ткани</w:t>
      </w:r>
      <w:r>
        <w:rPr>
          <w:sz w:val="28"/>
          <w:szCs w:val="28"/>
        </w:rPr>
        <w:t>;</w:t>
      </w:r>
    </w:p>
    <w:p w:rsidR="002C28A6" w:rsidRDefault="002C28A6" w:rsidP="002C28A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методику сбора жалоб, анамнеза заболевания, объективного обследования больного с заболеваниями суставов;</w:t>
      </w:r>
    </w:p>
    <w:p w:rsidR="002C28A6" w:rsidRDefault="002C28A6" w:rsidP="002C28A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интерпретацию результатов лабораторно-инструментальных методов исследования;</w:t>
      </w:r>
    </w:p>
    <w:p w:rsidR="002C28A6" w:rsidRDefault="002C28A6" w:rsidP="002C28A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принципы врачебно-трудовой экспертизы;</w:t>
      </w:r>
    </w:p>
    <w:p w:rsidR="002C28A6" w:rsidRDefault="002C28A6" w:rsidP="002C28A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базисную и симптоматическую медикаментозную терапию,  немедикаментозные методы лечения;</w:t>
      </w:r>
    </w:p>
    <w:p w:rsidR="002C28A6" w:rsidRDefault="002C28A6" w:rsidP="002C28A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-  особенности клинических проявлений и лечения заболевания у больных разных возрастных групп и при сочетании патологии;</w:t>
      </w:r>
    </w:p>
    <w:p w:rsidR="002C28A6" w:rsidRDefault="002C28A6" w:rsidP="002C28A6">
      <w:pPr>
        <w:keepNext/>
        <w:keepLines/>
        <w:rPr>
          <w:sz w:val="28"/>
          <w:szCs w:val="28"/>
        </w:rPr>
      </w:pPr>
    </w:p>
    <w:p w:rsidR="002C28A6" w:rsidRDefault="002C28A6" w:rsidP="002C28A6">
      <w:pPr>
        <w:pStyle w:val="af3"/>
        <w:spacing w:after="0"/>
        <w:ind w:left="0" w:right="283"/>
        <w:rPr>
          <w:b/>
          <w:sz w:val="28"/>
          <w:szCs w:val="28"/>
        </w:rPr>
      </w:pPr>
      <w:r w:rsidRPr="00555697">
        <w:rPr>
          <w:b/>
          <w:sz w:val="28"/>
          <w:szCs w:val="28"/>
        </w:rPr>
        <w:t xml:space="preserve">Для формирования профессиональной компетенции </w:t>
      </w:r>
      <w:r>
        <w:rPr>
          <w:b/>
          <w:sz w:val="28"/>
          <w:szCs w:val="28"/>
        </w:rPr>
        <w:t xml:space="preserve"> студент</w:t>
      </w:r>
      <w:r w:rsidRPr="00555697">
        <w:rPr>
          <w:b/>
          <w:sz w:val="28"/>
          <w:szCs w:val="28"/>
        </w:rPr>
        <w:t xml:space="preserve"> долж</w:t>
      </w:r>
      <w:r>
        <w:rPr>
          <w:b/>
          <w:sz w:val="28"/>
          <w:szCs w:val="28"/>
        </w:rPr>
        <w:t xml:space="preserve">ен </w:t>
      </w:r>
      <w:r w:rsidRPr="00555697">
        <w:rPr>
          <w:b/>
          <w:sz w:val="28"/>
          <w:szCs w:val="28"/>
        </w:rPr>
        <w:t xml:space="preserve">уметь: </w:t>
      </w:r>
    </w:p>
    <w:p w:rsidR="002C28A6" w:rsidRPr="00847F0B" w:rsidRDefault="002C28A6" w:rsidP="002C28A6">
      <w:pPr>
        <w:pStyle w:val="af3"/>
        <w:spacing w:after="0"/>
        <w:ind w:left="0" w:right="283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Pr="00847F0B">
        <w:rPr>
          <w:sz w:val="28"/>
          <w:szCs w:val="28"/>
        </w:rPr>
        <w:t>собрать анамнез, обследовать пациента по органам и системам;</w:t>
      </w:r>
    </w:p>
    <w:p w:rsidR="002C28A6" w:rsidRPr="00847F0B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план дополнительного обследования;</w:t>
      </w:r>
    </w:p>
    <w:p w:rsidR="002C28A6" w:rsidRPr="00847F0B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2C28A6" w:rsidRPr="00847F0B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lastRenderedPageBreak/>
        <w:t>сформулировать диагноз в соответствии с современной классификацией;</w:t>
      </w:r>
    </w:p>
    <w:p w:rsidR="002C28A6" w:rsidRPr="00847F0B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лечение;</w:t>
      </w:r>
    </w:p>
    <w:p w:rsidR="002C28A6" w:rsidRPr="00847F0B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провести экспертизу трудоспособности;</w:t>
      </w:r>
    </w:p>
    <w:p w:rsidR="002C28A6" w:rsidRPr="00FF6ADA" w:rsidRDefault="002C28A6" w:rsidP="002C28A6">
      <w:pPr>
        <w:numPr>
          <w:ilvl w:val="0"/>
          <w:numId w:val="10"/>
        </w:numPr>
        <w:ind w:left="0" w:right="283" w:firstLine="0"/>
        <w:rPr>
          <w:sz w:val="28"/>
          <w:szCs w:val="28"/>
        </w:rPr>
      </w:pPr>
      <w:r w:rsidRPr="00847F0B">
        <w:rPr>
          <w:sz w:val="28"/>
          <w:szCs w:val="28"/>
        </w:rPr>
        <w:t>назначить первичные и вторичные профилактические мероприятия и др.</w:t>
      </w:r>
    </w:p>
    <w:p w:rsidR="002C28A6" w:rsidRPr="00FF6ADA" w:rsidRDefault="002C28A6" w:rsidP="002C28A6">
      <w:pPr>
        <w:jc w:val="both"/>
        <w:rPr>
          <w:b/>
          <w:snapToGrid w:val="0"/>
          <w:sz w:val="28"/>
        </w:rPr>
      </w:pPr>
      <w:r w:rsidRPr="00FF6ADA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FF6ADA">
        <w:rPr>
          <w:b/>
          <w:snapToGrid w:val="0"/>
          <w:sz w:val="28"/>
        </w:rPr>
        <w:t>владеть: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методами общеклинического обследования</w:t>
      </w:r>
      <w:r w:rsidRPr="00FF6ADA">
        <w:rPr>
          <w:b/>
          <w:snapToGrid w:val="0"/>
          <w:sz w:val="28"/>
        </w:rPr>
        <w:t>,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интерпретацией результатов лабораторных, инструментальных методов диагностики,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>владеть методами оказания неотложной догоспитальной медицинской помощи,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алгоритмом развернутого клинического диагноза, </w:t>
      </w:r>
    </w:p>
    <w:p w:rsidR="002C28A6" w:rsidRPr="00FF6ADA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b/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ведения медицинской документации</w:t>
      </w:r>
    </w:p>
    <w:p w:rsidR="002C28A6" w:rsidRDefault="002C28A6" w:rsidP="002C28A6">
      <w:pPr>
        <w:pStyle w:val="ae"/>
        <w:numPr>
          <w:ilvl w:val="0"/>
          <w:numId w:val="10"/>
        </w:numPr>
        <w:spacing w:after="0" w:line="240" w:lineRule="auto"/>
        <w:jc w:val="both"/>
        <w:rPr>
          <w:snapToGrid w:val="0"/>
          <w:sz w:val="28"/>
        </w:rPr>
      </w:pPr>
      <w:r w:rsidRPr="00FF6ADA">
        <w:rPr>
          <w:snapToGrid w:val="0"/>
          <w:sz w:val="28"/>
        </w:rPr>
        <w:t xml:space="preserve"> основами медицинской, физической, психологической и социальной реабилитации</w:t>
      </w:r>
    </w:p>
    <w:p w:rsidR="002C28A6" w:rsidRDefault="002C28A6" w:rsidP="002C28A6">
      <w:pPr>
        <w:pStyle w:val="ae"/>
        <w:ind w:left="360"/>
        <w:jc w:val="both"/>
        <w:rPr>
          <w:snapToGrid w:val="0"/>
          <w:sz w:val="28"/>
        </w:rPr>
      </w:pPr>
    </w:p>
    <w:p w:rsidR="002C28A6" w:rsidRDefault="002C28A6" w:rsidP="002C28A6">
      <w:pPr>
        <w:pStyle w:val="ae"/>
        <w:ind w:left="360"/>
        <w:jc w:val="both"/>
        <w:rPr>
          <w:b/>
          <w:sz w:val="28"/>
          <w:szCs w:val="28"/>
          <w:u w:val="single"/>
        </w:rPr>
      </w:pPr>
      <w:r w:rsidRPr="00263E93">
        <w:rPr>
          <w:b/>
          <w:sz w:val="28"/>
          <w:szCs w:val="28"/>
        </w:rPr>
        <w:t>3.</w:t>
      </w:r>
      <w:r w:rsidRPr="00263E93">
        <w:rPr>
          <w:b/>
          <w:sz w:val="28"/>
          <w:szCs w:val="28"/>
          <w:u w:val="single"/>
        </w:rPr>
        <w:t>Материалы для самоподготовки к освоению данной темы:</w:t>
      </w:r>
    </w:p>
    <w:p w:rsidR="002C28A6" w:rsidRPr="00997107" w:rsidRDefault="002C28A6" w:rsidP="002C28A6">
      <w:pPr>
        <w:pStyle w:val="af3"/>
        <w:ind w:left="0" w:right="283"/>
        <w:jc w:val="both"/>
        <w:rPr>
          <w:sz w:val="28"/>
          <w:szCs w:val="28"/>
        </w:rPr>
      </w:pPr>
      <w:r w:rsidRPr="00997107">
        <w:rPr>
          <w:sz w:val="28"/>
          <w:szCs w:val="28"/>
        </w:rPr>
        <w:t>читальный зал, учебная комната для самостоятельной работы студентов, учебная лаборатория, палаты больных, кабинеты функциональной диагностики, модуль практических навыков, компьютерный класс и др.</w:t>
      </w:r>
    </w:p>
    <w:p w:rsidR="002C28A6" w:rsidRDefault="002C28A6" w:rsidP="002C28A6">
      <w:pPr>
        <w:keepNext/>
        <w:keepLines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 для самоподготовки: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Этиология подагры,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патогенеза заболевания.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Методика обследования больных с заболеваниями суставов.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Серологическая диагностика подагры.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особенности заболевания.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4.</w:t>
      </w:r>
      <w:r w:rsidRPr="007B75B7">
        <w:rPr>
          <w:b/>
          <w:sz w:val="28"/>
          <w:szCs w:val="28"/>
          <w:u w:val="single"/>
        </w:rPr>
        <w:t>Вид занятия</w:t>
      </w:r>
      <w:r w:rsidRPr="007B75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практическое занятие;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 w:rsidRPr="003119A2">
        <w:rPr>
          <w:b/>
          <w:sz w:val="28"/>
          <w:szCs w:val="28"/>
        </w:rPr>
        <w:t>5.</w:t>
      </w:r>
      <w:r w:rsidRPr="007B75B7">
        <w:rPr>
          <w:b/>
          <w:sz w:val="28"/>
          <w:szCs w:val="28"/>
          <w:u w:val="single"/>
        </w:rPr>
        <w:t>Продолжительность занятия:</w:t>
      </w:r>
      <w:r>
        <w:rPr>
          <w:sz w:val="28"/>
          <w:szCs w:val="28"/>
        </w:rPr>
        <w:t xml:space="preserve"> 6 часов.</w:t>
      </w:r>
    </w:p>
    <w:p w:rsidR="002C28A6" w:rsidRDefault="002C28A6" w:rsidP="002C28A6">
      <w:pPr>
        <w:keepNext/>
        <w:keepLines/>
        <w:jc w:val="both"/>
        <w:rPr>
          <w:b/>
          <w:sz w:val="28"/>
          <w:szCs w:val="28"/>
          <w:u w:val="single"/>
        </w:rPr>
      </w:pPr>
      <w:r w:rsidRPr="003119A2">
        <w:rPr>
          <w:b/>
          <w:sz w:val="28"/>
          <w:szCs w:val="28"/>
        </w:rPr>
        <w:t>6.</w:t>
      </w:r>
      <w:r w:rsidRPr="007B75B7">
        <w:rPr>
          <w:b/>
          <w:sz w:val="28"/>
          <w:szCs w:val="28"/>
          <w:u w:val="single"/>
        </w:rPr>
        <w:t>Оснащение: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6.1. Дидактический материал:</w:t>
      </w:r>
      <w:r>
        <w:rPr>
          <w:sz w:val="28"/>
          <w:szCs w:val="28"/>
        </w:rPr>
        <w:t>мультимедийные атласы и ситуационные задачи, таблицы, плакаты, стандарты лечения и диагностики, альбомы по фармакотерапии, наборы рентгенограмм.</w:t>
      </w:r>
    </w:p>
    <w:p w:rsidR="002C28A6" w:rsidRDefault="002C28A6" w:rsidP="002C28A6">
      <w:pPr>
        <w:keepNext/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2</w:t>
      </w:r>
      <w:r w:rsidRPr="003119A2">
        <w:rPr>
          <w:sz w:val="28"/>
          <w:szCs w:val="28"/>
        </w:rPr>
        <w:t>.</w:t>
      </w:r>
      <w:r w:rsidRPr="003119A2">
        <w:rPr>
          <w:b/>
          <w:sz w:val="28"/>
          <w:szCs w:val="28"/>
        </w:rPr>
        <w:t>ТСО:</w:t>
      </w:r>
      <w:r w:rsidRPr="003119A2">
        <w:rPr>
          <w:sz w:val="28"/>
          <w:szCs w:val="28"/>
        </w:rPr>
        <w:t>компьютер, видеодвойка, мультимедийный проектор.</w:t>
      </w:r>
    </w:p>
    <w:p w:rsidR="002C28A6" w:rsidRPr="00BB6263" w:rsidRDefault="002C28A6" w:rsidP="002C28A6">
      <w:pPr>
        <w:jc w:val="both"/>
        <w:rPr>
          <w:b/>
          <w:snapToGrid w:val="0"/>
          <w:sz w:val="28"/>
          <w:u w:val="single"/>
        </w:rPr>
      </w:pPr>
      <w:r w:rsidRPr="00BB6263">
        <w:rPr>
          <w:snapToGrid w:val="0"/>
          <w:sz w:val="28"/>
        </w:rPr>
        <w:t>7 .</w:t>
      </w:r>
      <w:r w:rsidRPr="00BB6263">
        <w:rPr>
          <w:b/>
          <w:snapToGrid w:val="0"/>
          <w:sz w:val="28"/>
          <w:u w:val="single"/>
        </w:rPr>
        <w:t>Содержание занятия.</w:t>
      </w:r>
    </w:p>
    <w:p w:rsidR="002C28A6" w:rsidRPr="00BB6263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BB6263">
        <w:rPr>
          <w:color w:val="000000"/>
          <w:sz w:val="28"/>
          <w:szCs w:val="28"/>
        </w:rPr>
        <w:tab/>
        <w:t>Проверка готовности к занятию.</w:t>
      </w:r>
    </w:p>
    <w:p w:rsidR="002C28A6" w:rsidRPr="00BB6263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2C28A6" w:rsidRPr="00BB6263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2C28A6" w:rsidRPr="00BB6263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lastRenderedPageBreak/>
        <w:t>7.4. самостоятельная работа студентов под руководством преподавателя.</w:t>
      </w:r>
    </w:p>
    <w:p w:rsidR="002C28A6" w:rsidRPr="00BB6263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7.5. разбор проведённойкурации, выполнение лабораторных и исследований.</w:t>
      </w:r>
    </w:p>
    <w:p w:rsidR="002C28A6" w:rsidRDefault="002C28A6" w:rsidP="002C28A6">
      <w:pPr>
        <w:jc w:val="both"/>
        <w:rPr>
          <w:color w:val="000000"/>
          <w:sz w:val="28"/>
          <w:szCs w:val="28"/>
        </w:rPr>
      </w:pPr>
      <w:r w:rsidRPr="00BB6263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2C28A6" w:rsidRPr="0070085B" w:rsidRDefault="002C28A6" w:rsidP="00493E6F">
      <w:pPr>
        <w:jc w:val="both"/>
        <w:rPr>
          <w:color w:val="000000"/>
          <w:sz w:val="28"/>
          <w:szCs w:val="28"/>
        </w:rPr>
      </w:pPr>
    </w:p>
    <w:p w:rsidR="00493E6F" w:rsidRPr="0070085B" w:rsidRDefault="00493E6F" w:rsidP="00493E6F"/>
    <w:p w:rsidR="007C31A3" w:rsidRDefault="007C31A3" w:rsidP="00493E6F">
      <w:pPr>
        <w:jc w:val="both"/>
        <w:rPr>
          <w:snapToGrid w:val="0"/>
          <w:sz w:val="28"/>
        </w:rPr>
      </w:pP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</w:p>
    <w:p w:rsidR="002C4711" w:rsidRPr="004A6E44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Поликлиническая терапия</w:t>
      </w:r>
      <w:r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6E117D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72BC7" w:rsidRDefault="00072BC7" w:rsidP="00072BC7">
      <w:pPr>
        <w:rPr>
          <w:sz w:val="28"/>
          <w:szCs w:val="28"/>
        </w:rPr>
      </w:pPr>
    </w:p>
    <w:p w:rsidR="002C4711" w:rsidRPr="00493E6F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493E6F">
        <w:rPr>
          <w:b/>
          <w:snapToGrid w:val="0"/>
          <w:sz w:val="28"/>
        </w:rPr>
        <w:t>Дополнительная:</w:t>
      </w:r>
    </w:p>
    <w:p w:rsidR="002C28A6" w:rsidRPr="00D62045" w:rsidRDefault="002C28A6" w:rsidP="002C28A6">
      <w:pPr>
        <w:jc w:val="both"/>
        <w:rPr>
          <w:sz w:val="28"/>
          <w:szCs w:val="28"/>
        </w:rPr>
      </w:pPr>
    </w:p>
    <w:p w:rsidR="002C28A6" w:rsidRPr="002C28A6" w:rsidRDefault="002C28A6" w:rsidP="002C28A6">
      <w:pPr>
        <w:pStyle w:val="ae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2C28A6">
        <w:rPr>
          <w:bCs/>
          <w:sz w:val="28"/>
          <w:szCs w:val="28"/>
          <w:shd w:val="clear" w:color="auto" w:fill="FFFFFF"/>
        </w:rPr>
        <w:t>Трухан, Д. И.</w:t>
      </w:r>
      <w:r w:rsidRPr="002C28A6">
        <w:rPr>
          <w:sz w:val="28"/>
          <w:szCs w:val="28"/>
          <w:shd w:val="clear" w:color="auto" w:fill="FFFFFF"/>
        </w:rPr>
        <w:t>.</w:t>
      </w:r>
      <w:r w:rsidRPr="002C28A6">
        <w:rPr>
          <w:rStyle w:val="apple-converted-space"/>
          <w:sz w:val="28"/>
          <w:szCs w:val="28"/>
          <w:shd w:val="clear" w:color="auto" w:fill="FFFFFF"/>
        </w:rPr>
        <w:t> </w:t>
      </w:r>
      <w:r w:rsidRPr="002C28A6">
        <w:rPr>
          <w:sz w:val="28"/>
          <w:szCs w:val="28"/>
          <w:shd w:val="clear" w:color="auto" w:fill="FFFFFF"/>
        </w:rPr>
        <w:t>     Клиника, диагностика и лечение основных ревматических</w:t>
      </w:r>
      <w:r w:rsidRPr="002C28A6">
        <w:rPr>
          <w:b/>
          <w:sz w:val="28"/>
          <w:szCs w:val="28"/>
          <w:shd w:val="clear" w:color="auto" w:fill="FFFFFF"/>
        </w:rPr>
        <w:t xml:space="preserve"> </w:t>
      </w:r>
      <w:r w:rsidRPr="002C28A6">
        <w:rPr>
          <w:sz w:val="28"/>
          <w:szCs w:val="28"/>
          <w:shd w:val="clear" w:color="auto" w:fill="FFFFFF"/>
        </w:rPr>
        <w:t>болезней: учебное пособие : рек. УМО по мед. и фармац. образованию вузов России для системы послевуз. и доп. проф. образования врачей/ Д. И. Трухан, С. Н. Филимонов, И. А. Викторова. - СПб.: СпецЛит, 2014. - 158 с.</w:t>
      </w:r>
    </w:p>
    <w:p w:rsidR="002C28A6" w:rsidRPr="002C28A6" w:rsidRDefault="002C28A6" w:rsidP="002C28A6">
      <w:pPr>
        <w:pStyle w:val="ae"/>
        <w:numPr>
          <w:ilvl w:val="0"/>
          <w:numId w:val="32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2C28A6">
        <w:rPr>
          <w:sz w:val="28"/>
          <w:szCs w:val="28"/>
          <w:shd w:val="clear" w:color="auto" w:fill="FFFFFF"/>
        </w:rPr>
        <w:t>Алешина, О. Болезни ног. Варикоз, артрит, подагра. Лечение и профилактика / О. Алешина. - M.: Контэнт, 2013. - 208 c.</w:t>
      </w:r>
    </w:p>
    <w:p w:rsidR="002C28A6" w:rsidRPr="002C28A6" w:rsidRDefault="002C28A6" w:rsidP="002C28A6">
      <w:pPr>
        <w:pStyle w:val="ae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2C28A6">
        <w:rPr>
          <w:sz w:val="28"/>
          <w:szCs w:val="28"/>
        </w:rPr>
        <w:t>КЛИНИЧеСКИЕ РЕКОМЕНДАЦИИ ПОДАГРА ОБЩЕРОССИЙСКАЯ ОБЩЕСТВЕННАЯ ОРГАНИЗАЦИЯ «АССОЦИАЦИЯ РЕВМАТОЛОГОВ РОССИИ»2014.</w:t>
      </w:r>
    </w:p>
    <w:p w:rsidR="002C28A6" w:rsidRPr="002C28A6" w:rsidRDefault="002C28A6" w:rsidP="002C28A6">
      <w:pPr>
        <w:pStyle w:val="ae"/>
        <w:numPr>
          <w:ilvl w:val="0"/>
          <w:numId w:val="32"/>
        </w:numPr>
        <w:spacing w:after="0" w:line="240" w:lineRule="auto"/>
        <w:rPr>
          <w:sz w:val="28"/>
          <w:szCs w:val="28"/>
          <w:shd w:val="clear" w:color="auto" w:fill="FFFFFF"/>
        </w:rPr>
      </w:pPr>
      <w:r w:rsidRPr="002C28A6">
        <w:rPr>
          <w:bCs/>
          <w:sz w:val="28"/>
          <w:szCs w:val="28"/>
          <w:shd w:val="clear" w:color="auto" w:fill="FFFFFF"/>
        </w:rPr>
        <w:t>Павлов, В. П.</w:t>
      </w:r>
      <w:r w:rsidRPr="002C28A6">
        <w:rPr>
          <w:sz w:val="28"/>
          <w:szCs w:val="28"/>
          <w:shd w:val="clear" w:color="auto" w:fill="FFFFFF"/>
        </w:rPr>
        <w:t>.</w:t>
      </w:r>
      <w:r w:rsidRPr="002C28A6">
        <w:rPr>
          <w:rStyle w:val="apple-converted-space"/>
          <w:sz w:val="28"/>
          <w:szCs w:val="28"/>
          <w:shd w:val="clear" w:color="auto" w:fill="FFFFFF"/>
        </w:rPr>
        <w:t> </w:t>
      </w:r>
      <w:r w:rsidRPr="002C28A6">
        <w:rPr>
          <w:sz w:val="28"/>
          <w:szCs w:val="28"/>
          <w:shd w:val="clear" w:color="auto" w:fill="FFFFFF"/>
        </w:rPr>
        <w:t>     Ревмоортопедия: монография/ В. П. Павлов, В. А. Насонова. - М.: МЕДпресс-информ, 2011. - 455 с.</w:t>
      </w:r>
    </w:p>
    <w:p w:rsidR="001122CA" w:rsidRPr="002C28A6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2C28A6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BCB" w:rsidRDefault="009F3BCB" w:rsidP="00F62B1B">
      <w:r>
        <w:separator/>
      </w:r>
    </w:p>
  </w:endnote>
  <w:endnote w:type="continuationSeparator" w:id="1">
    <w:p w:rsidR="009F3BCB" w:rsidRDefault="009F3BCB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BCB" w:rsidRDefault="009F3BCB" w:rsidP="00F62B1B">
      <w:r>
        <w:separator/>
      </w:r>
    </w:p>
  </w:footnote>
  <w:footnote w:type="continuationSeparator" w:id="1">
    <w:p w:rsidR="009F3BCB" w:rsidRDefault="009F3BCB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845E2"/>
    <w:multiLevelType w:val="hybridMultilevel"/>
    <w:tmpl w:val="95765850"/>
    <w:lvl w:ilvl="0" w:tplc="B2EC8736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995D20"/>
    <w:multiLevelType w:val="hybridMultilevel"/>
    <w:tmpl w:val="A5BA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4"/>
  </w:num>
  <w:num w:numId="8">
    <w:abstractNumId w:val="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29"/>
  </w:num>
  <w:num w:numId="15">
    <w:abstractNumId w:val="22"/>
  </w:num>
  <w:num w:numId="16">
    <w:abstractNumId w:val="11"/>
  </w:num>
  <w:num w:numId="17">
    <w:abstractNumId w:val="10"/>
  </w:num>
  <w:num w:numId="18">
    <w:abstractNumId w:val="16"/>
  </w:num>
  <w:num w:numId="19">
    <w:abstractNumId w:val="3"/>
  </w:num>
  <w:num w:numId="20">
    <w:abstractNumId w:val="20"/>
  </w:num>
  <w:num w:numId="21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7"/>
  </w:num>
  <w:num w:numId="24">
    <w:abstractNumId w:val="8"/>
  </w:num>
  <w:num w:numId="25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28A6"/>
    <w:rsid w:val="002C4711"/>
    <w:rsid w:val="00303FA8"/>
    <w:rsid w:val="00307568"/>
    <w:rsid w:val="00380124"/>
    <w:rsid w:val="003A29D0"/>
    <w:rsid w:val="003A3118"/>
    <w:rsid w:val="003C3ECC"/>
    <w:rsid w:val="003D02D4"/>
    <w:rsid w:val="00493E6F"/>
    <w:rsid w:val="004A6E44"/>
    <w:rsid w:val="004F1073"/>
    <w:rsid w:val="00522C7B"/>
    <w:rsid w:val="00547325"/>
    <w:rsid w:val="005474EC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7C31A3"/>
    <w:rsid w:val="00826DF8"/>
    <w:rsid w:val="008274DE"/>
    <w:rsid w:val="00830806"/>
    <w:rsid w:val="00837282"/>
    <w:rsid w:val="00851069"/>
    <w:rsid w:val="0085246F"/>
    <w:rsid w:val="00852681"/>
    <w:rsid w:val="008A5DDB"/>
    <w:rsid w:val="008B33BC"/>
    <w:rsid w:val="00967636"/>
    <w:rsid w:val="009A5BB8"/>
    <w:rsid w:val="009B0D1C"/>
    <w:rsid w:val="009D4243"/>
    <w:rsid w:val="009F3BCB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DA1B6E"/>
    <w:rsid w:val="00E15ADF"/>
    <w:rsid w:val="00E76D17"/>
    <w:rsid w:val="00E95FDD"/>
    <w:rsid w:val="00ED5B7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2C28A6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C28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A8E1-F2A9-4B7D-A315-A906CBEA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2017-02-14T17:26:00Z</dcterms:created>
  <dcterms:modified xsi:type="dcterms:W3CDTF">2017-11-07T07:28:00Z</dcterms:modified>
</cp:coreProperties>
</file>