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70" w:rsidRPr="005D2EAF" w:rsidRDefault="00A65CA0" w:rsidP="00EC737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EC7370" w:rsidRPr="005D2EAF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EC7370" w:rsidRPr="005D2EAF" w:rsidRDefault="00EC7370" w:rsidP="00EC7370">
      <w:pPr>
        <w:jc w:val="center"/>
        <w:rPr>
          <w:b/>
          <w:caps/>
          <w:sz w:val="28"/>
          <w:szCs w:val="28"/>
        </w:rPr>
      </w:pPr>
      <w:r w:rsidRPr="005D2EAF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EC7370" w:rsidRPr="005D2EAF" w:rsidRDefault="00EC7370" w:rsidP="00EC7370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EC7370" w:rsidRPr="005D2EAF" w:rsidRDefault="00EC7370" w:rsidP="00EC7370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A65CA0">
        <w:rPr>
          <w:color w:val="000000"/>
          <w:spacing w:val="-1"/>
          <w:sz w:val="28"/>
          <w:szCs w:val="28"/>
        </w:rPr>
        <w:t xml:space="preserve">                            </w:t>
      </w:r>
      <w:r w:rsidRPr="005D2EAF"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EC7370" w:rsidRPr="005D2EAF" w:rsidRDefault="00EC7370" w:rsidP="00EC7370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EC7370" w:rsidRPr="005D2EAF" w:rsidRDefault="00EC7370" w:rsidP="00EC7370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5D2EAF">
        <w:rPr>
          <w:color w:val="000000"/>
          <w:spacing w:val="-1"/>
          <w:sz w:val="28"/>
          <w:szCs w:val="28"/>
        </w:rPr>
        <w:t xml:space="preserve">                                   </w:t>
      </w:r>
      <w:r w:rsidR="00A65CA0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EAF"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EC7370" w:rsidRPr="005D2EAF" w:rsidRDefault="00993CDA" w:rsidP="00EC7370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EC7370" w:rsidRPr="005D2EAF">
        <w:rPr>
          <w:color w:val="000000"/>
          <w:spacing w:val="-1"/>
          <w:sz w:val="28"/>
          <w:szCs w:val="28"/>
        </w:rPr>
        <w:t xml:space="preserve"> г.</w:t>
      </w:r>
    </w:p>
    <w:p w:rsidR="003A11BD" w:rsidRPr="003A11BD" w:rsidRDefault="003A11BD" w:rsidP="003A11BD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left="-142" w:firstLine="709"/>
        <w:jc w:val="center"/>
        <w:rPr>
          <w:rFonts w:eastAsia="Calibri"/>
          <w:b/>
          <w:sz w:val="28"/>
          <w:szCs w:val="28"/>
        </w:rPr>
      </w:pPr>
      <w:r w:rsidRPr="003A11BD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3A11BD" w:rsidRPr="003A11BD" w:rsidRDefault="003A11BD" w:rsidP="003A11BD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3A11BD">
        <w:rPr>
          <w:rFonts w:eastAsia="Calibri"/>
          <w:sz w:val="28"/>
          <w:szCs w:val="28"/>
        </w:rPr>
        <w:t>по самостоятельной аудиторной работе</w:t>
      </w:r>
    </w:p>
    <w:p w:rsidR="003A11BD" w:rsidRPr="003A11BD" w:rsidRDefault="003A11BD" w:rsidP="003A11BD">
      <w:pPr>
        <w:spacing w:after="0" w:line="240" w:lineRule="auto"/>
        <w:ind w:left="-142" w:firstLine="709"/>
        <w:jc w:val="center"/>
        <w:rPr>
          <w:rFonts w:eastAsia="Calibri"/>
          <w:sz w:val="28"/>
          <w:szCs w:val="28"/>
        </w:rPr>
      </w:pPr>
      <w:r w:rsidRPr="003A11BD">
        <w:rPr>
          <w:rFonts w:eastAsia="Calibri"/>
          <w:sz w:val="28"/>
          <w:szCs w:val="28"/>
        </w:rPr>
        <w:t>по дисциплине Поликлиническая терапия</w:t>
      </w:r>
    </w:p>
    <w:p w:rsidR="003A11BD" w:rsidRPr="003A11BD" w:rsidRDefault="003A11BD" w:rsidP="003A11BD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3A11BD">
        <w:rPr>
          <w:rFonts w:eastAsia="Calibri"/>
          <w:sz w:val="28"/>
          <w:szCs w:val="28"/>
        </w:rPr>
        <w:t xml:space="preserve">Тема: </w:t>
      </w:r>
      <w:r w:rsidRPr="003A11BD">
        <w:rPr>
          <w:rFonts w:eastAsia="Calibri"/>
          <w:b/>
          <w:sz w:val="28"/>
          <w:szCs w:val="28"/>
        </w:rPr>
        <w:t>«</w:t>
      </w:r>
      <w:r w:rsidR="00D20D94">
        <w:rPr>
          <w:b/>
          <w:color w:val="000000"/>
          <w:spacing w:val="3"/>
          <w:sz w:val="28"/>
          <w:szCs w:val="28"/>
        </w:rPr>
        <w:t>Диспансерное наблюдение</w:t>
      </w:r>
      <w:r w:rsidR="00E36B4C" w:rsidRPr="00E36B4C">
        <w:rPr>
          <w:b/>
          <w:color w:val="000000"/>
          <w:spacing w:val="3"/>
          <w:sz w:val="28"/>
          <w:szCs w:val="28"/>
        </w:rPr>
        <w:t xml:space="preserve"> здо</w:t>
      </w:r>
      <w:r w:rsidR="00E36B4C" w:rsidRPr="00E36B4C">
        <w:rPr>
          <w:b/>
          <w:color w:val="000000"/>
          <w:spacing w:val="3"/>
          <w:sz w:val="28"/>
          <w:szCs w:val="28"/>
        </w:rPr>
        <w:softHyphen/>
      </w:r>
      <w:r w:rsidR="00E36B4C" w:rsidRPr="00E36B4C">
        <w:rPr>
          <w:b/>
          <w:color w:val="000000"/>
          <w:spacing w:val="7"/>
          <w:sz w:val="28"/>
          <w:szCs w:val="28"/>
        </w:rPr>
        <w:t>ровых и больных на терапевти</w:t>
      </w:r>
      <w:r w:rsidR="00E36B4C" w:rsidRPr="00E36B4C">
        <w:rPr>
          <w:b/>
          <w:color w:val="000000"/>
          <w:spacing w:val="7"/>
          <w:sz w:val="28"/>
          <w:szCs w:val="28"/>
        </w:rPr>
        <w:softHyphen/>
      </w:r>
      <w:r w:rsidR="00E36B4C" w:rsidRPr="00E36B4C">
        <w:rPr>
          <w:b/>
          <w:color w:val="000000"/>
          <w:spacing w:val="-1"/>
          <w:sz w:val="28"/>
          <w:szCs w:val="28"/>
        </w:rPr>
        <w:t>ческом участке. Приказы</w:t>
      </w:r>
      <w:r w:rsidRPr="003A11BD">
        <w:rPr>
          <w:rFonts w:eastAsia="Calibri"/>
          <w:b/>
          <w:sz w:val="28"/>
          <w:szCs w:val="28"/>
        </w:rPr>
        <w:t>»</w:t>
      </w:r>
    </w:p>
    <w:p w:rsidR="003A11BD" w:rsidRPr="003A11BD" w:rsidRDefault="003A11BD" w:rsidP="003A11BD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3A11BD" w:rsidRPr="003A11BD" w:rsidRDefault="003A11BD" w:rsidP="003A11BD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3A11BD" w:rsidRPr="003A11BD" w:rsidRDefault="003A11BD" w:rsidP="003A11BD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3A11BD" w:rsidRPr="003A11BD" w:rsidRDefault="00F94D06" w:rsidP="003A11BD">
      <w:pPr>
        <w:tabs>
          <w:tab w:val="left" w:pos="426"/>
        </w:tabs>
        <w:spacing w:after="0" w:line="240" w:lineRule="auto"/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3A11BD">
        <w:rPr>
          <w:rFonts w:eastAsia="Calibri"/>
          <w:sz w:val="28"/>
          <w:szCs w:val="28"/>
        </w:rPr>
        <w:t>Дисциплина поликлиническая терапия</w:t>
      </w:r>
    </w:p>
    <w:p w:rsidR="003A11BD" w:rsidRPr="003A11BD" w:rsidRDefault="003A11BD" w:rsidP="003A11BD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3A11BD">
        <w:rPr>
          <w:rFonts w:eastAsia="Calibri"/>
          <w:sz w:val="28"/>
          <w:szCs w:val="28"/>
        </w:rPr>
        <w:t>Специальность</w:t>
      </w:r>
      <w:r w:rsidR="00A65CA0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A65CA0">
        <w:rPr>
          <w:sz w:val="28"/>
          <w:szCs w:val="28"/>
          <w:u w:val="single"/>
        </w:rPr>
        <w:t>31.05.01</w:t>
      </w:r>
      <w:r w:rsidR="00A65CA0" w:rsidRPr="001F631C">
        <w:rPr>
          <w:sz w:val="28"/>
          <w:szCs w:val="28"/>
          <w:u w:val="single"/>
        </w:rPr>
        <w:t xml:space="preserve"> –лечебное дело</w:t>
      </w:r>
    </w:p>
    <w:p w:rsidR="003A11BD" w:rsidRPr="003A11BD" w:rsidRDefault="00F94D06" w:rsidP="003A11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 5</w:t>
      </w:r>
      <w:r w:rsidR="003A11BD" w:rsidRPr="003A11BD">
        <w:rPr>
          <w:rFonts w:eastAsia="Calibri"/>
          <w:sz w:val="28"/>
          <w:szCs w:val="28"/>
        </w:rPr>
        <w:t xml:space="preserve">  Семес</w:t>
      </w:r>
      <w:r>
        <w:rPr>
          <w:rFonts w:eastAsia="Calibri"/>
          <w:sz w:val="28"/>
          <w:szCs w:val="28"/>
        </w:rPr>
        <w:t xml:space="preserve">тр </w:t>
      </w: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>X</w:t>
      </w:r>
    </w:p>
    <w:p w:rsidR="003A11BD" w:rsidRPr="00F94D06" w:rsidRDefault="003A11BD" w:rsidP="003A11BD">
      <w:pPr>
        <w:tabs>
          <w:tab w:val="left" w:pos="426"/>
        </w:tabs>
        <w:spacing w:after="0" w:line="240" w:lineRule="auto"/>
        <w:jc w:val="both"/>
        <w:rPr>
          <w:rFonts w:eastAsia="Calibri"/>
          <w:sz w:val="28"/>
          <w:szCs w:val="28"/>
        </w:rPr>
      </w:pPr>
      <w:r w:rsidRPr="003A11BD">
        <w:rPr>
          <w:rFonts w:eastAsia="Calibri"/>
          <w:sz w:val="28"/>
          <w:szCs w:val="28"/>
          <w:shd w:val="clear" w:color="auto" w:fill="FFFFFF"/>
        </w:rPr>
        <w:t>Отделение очно</w:t>
      </w:r>
      <w:r w:rsidR="00F94D06">
        <w:rPr>
          <w:rFonts w:eastAsia="Calibri"/>
          <w:sz w:val="28"/>
          <w:szCs w:val="28"/>
          <w:shd w:val="clear" w:color="auto" w:fill="FFFFFF"/>
        </w:rPr>
        <w:t>е</w:t>
      </w:r>
    </w:p>
    <w:p w:rsidR="003A11BD" w:rsidRPr="003A11BD" w:rsidRDefault="003A11BD" w:rsidP="003A11BD">
      <w:pPr>
        <w:spacing w:after="0" w:line="240" w:lineRule="auto"/>
        <w:ind w:left="-142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3A11BD" w:rsidRDefault="003A11BD" w:rsidP="003A11BD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A65CA0" w:rsidRPr="003A11BD" w:rsidRDefault="00A65CA0" w:rsidP="003A11BD">
      <w:pPr>
        <w:spacing w:after="0" w:line="240" w:lineRule="auto"/>
        <w:ind w:left="-142" w:firstLine="709"/>
        <w:jc w:val="both"/>
        <w:rPr>
          <w:rFonts w:eastAsia="Calibri"/>
          <w:sz w:val="28"/>
          <w:szCs w:val="28"/>
        </w:rPr>
      </w:pPr>
    </w:p>
    <w:p w:rsidR="003A11BD" w:rsidRPr="00993CDA" w:rsidRDefault="00993CDA" w:rsidP="003A11BD">
      <w:pPr>
        <w:spacing w:after="0" w:line="240" w:lineRule="auto"/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>Уфа   201</w:t>
      </w:r>
      <w:r>
        <w:rPr>
          <w:rFonts w:eastAsia="Calibri"/>
          <w:sz w:val="28"/>
          <w:szCs w:val="28"/>
          <w:lang w:val="en-US"/>
        </w:rPr>
        <w:t>7</w:t>
      </w:r>
    </w:p>
    <w:p w:rsidR="00A65CA0" w:rsidRPr="003A11BD" w:rsidRDefault="00A65CA0" w:rsidP="003A11BD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A65CA0" w:rsidRPr="00C9692E" w:rsidRDefault="003A11BD" w:rsidP="00A65CA0">
      <w:pPr>
        <w:pStyle w:val="a6"/>
        <w:jc w:val="both"/>
        <w:rPr>
          <w:szCs w:val="28"/>
        </w:rPr>
      </w:pPr>
      <w:r w:rsidRPr="003A11BD">
        <w:rPr>
          <w:rFonts w:eastAsia="Calibri"/>
          <w:color w:val="000000"/>
          <w:szCs w:val="28"/>
        </w:rPr>
        <w:lastRenderedPageBreak/>
        <w:t xml:space="preserve">Тема: </w:t>
      </w:r>
      <w:r w:rsidR="00A65CA0">
        <w:rPr>
          <w:rFonts w:eastAsia="Calibri"/>
          <w:color w:val="000000"/>
          <w:szCs w:val="28"/>
        </w:rPr>
        <w:t>«</w:t>
      </w:r>
      <w:r w:rsidR="00A65CA0" w:rsidRPr="001F631C">
        <w:t>Диспансеризация здоровых и больных на терапевтическом участке</w:t>
      </w:r>
      <w:r w:rsidR="00A65CA0">
        <w:t>. Приказы»</w:t>
      </w:r>
      <w:r w:rsidR="00A65CA0" w:rsidRPr="001F631C">
        <w:t xml:space="preserve"> </w:t>
      </w:r>
      <w:r w:rsidR="00A65CA0" w:rsidRPr="001F631C">
        <w:rPr>
          <w:szCs w:val="28"/>
        </w:rPr>
        <w:t xml:space="preserve">на основании рабочей программы дисциплины </w:t>
      </w:r>
      <w:r w:rsidR="00A65CA0">
        <w:rPr>
          <w:szCs w:val="28"/>
        </w:rPr>
        <w:t>поликлиниче</w:t>
      </w:r>
      <w:r w:rsidR="00993CDA">
        <w:rPr>
          <w:szCs w:val="28"/>
        </w:rPr>
        <w:t>ская терапия утвержденной в 201</w:t>
      </w:r>
      <w:r w:rsidR="00993CDA" w:rsidRPr="00993CDA">
        <w:rPr>
          <w:szCs w:val="28"/>
        </w:rPr>
        <w:t>7</w:t>
      </w:r>
      <w:r w:rsidR="00A65CA0">
        <w:rPr>
          <w:szCs w:val="28"/>
        </w:rPr>
        <w:t xml:space="preserve"> г.</w:t>
      </w:r>
    </w:p>
    <w:p w:rsidR="003A11BD" w:rsidRDefault="003A11BD" w:rsidP="00A65CA0">
      <w:pPr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</w:p>
    <w:p w:rsidR="00A65CA0" w:rsidRPr="003A11BD" w:rsidRDefault="00A65CA0" w:rsidP="00A65CA0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3A11BD">
        <w:rPr>
          <w:rFonts w:eastAsia="Calibri"/>
          <w:sz w:val="28"/>
          <w:szCs w:val="28"/>
        </w:rPr>
        <w:t xml:space="preserve">                     </w:t>
      </w:r>
    </w:p>
    <w:p w:rsidR="003A11BD" w:rsidRPr="003A11BD" w:rsidRDefault="003A11BD" w:rsidP="00DC1C3F">
      <w:pPr>
        <w:spacing w:after="0" w:line="240" w:lineRule="auto"/>
        <w:jc w:val="both"/>
        <w:outlineLvl w:val="0"/>
        <w:rPr>
          <w:rFonts w:eastAsia="Calibri"/>
          <w:sz w:val="28"/>
          <w:szCs w:val="28"/>
        </w:rPr>
      </w:pPr>
      <w:r w:rsidRPr="003A11BD">
        <w:rPr>
          <w:rFonts w:eastAsia="Calibri"/>
          <w:color w:val="000000"/>
          <w:sz w:val="28"/>
          <w:szCs w:val="28"/>
        </w:rPr>
        <w:t>Рецензент:</w:t>
      </w:r>
      <w:r w:rsidRPr="003A11B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3A11BD">
        <w:rPr>
          <w:rFonts w:eastAsia="Calibri"/>
          <w:sz w:val="28"/>
          <w:szCs w:val="28"/>
        </w:rPr>
        <w:t>Г.Х. Мирсаева – доктор медицинских наук, профессор кафедры факультетской терапии БГМУ</w:t>
      </w:r>
      <w:r w:rsidRPr="003A11BD">
        <w:rPr>
          <w:rFonts w:eastAsia="Calibri"/>
          <w:color w:val="000000"/>
          <w:sz w:val="28"/>
          <w:szCs w:val="28"/>
        </w:rPr>
        <w:tab/>
      </w:r>
    </w:p>
    <w:p w:rsidR="003A11BD" w:rsidRPr="003A11BD" w:rsidRDefault="003A11BD" w:rsidP="003A11BD">
      <w:pPr>
        <w:shd w:val="clear" w:color="auto" w:fill="FFFFFF"/>
        <w:tabs>
          <w:tab w:val="left" w:pos="219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DC1C3F">
      <w:pPr>
        <w:shd w:val="clear" w:color="auto" w:fill="FFFFFF"/>
        <w:tabs>
          <w:tab w:val="left" w:pos="2190"/>
        </w:tabs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3A11BD">
        <w:rPr>
          <w:rFonts w:eastAsia="Calibri"/>
          <w:sz w:val="28"/>
          <w:szCs w:val="28"/>
        </w:rPr>
        <w:t xml:space="preserve">Авторы: Крюкова А.Я., Низамутдинова Р.С., </w:t>
      </w:r>
      <w:r w:rsidR="00DC1C3F" w:rsidRPr="003A11BD">
        <w:rPr>
          <w:rFonts w:eastAsia="Calibri"/>
          <w:sz w:val="28"/>
          <w:szCs w:val="28"/>
        </w:rPr>
        <w:t>Сахаутдинова Г.М</w:t>
      </w:r>
      <w:r w:rsidR="00DC1C3F">
        <w:rPr>
          <w:rFonts w:eastAsia="Calibri"/>
          <w:sz w:val="28"/>
          <w:szCs w:val="28"/>
        </w:rPr>
        <w:t>.,</w:t>
      </w:r>
      <w:r w:rsidR="00DC1C3F" w:rsidRPr="003A11BD">
        <w:rPr>
          <w:rFonts w:eastAsia="Calibri"/>
          <w:sz w:val="28"/>
          <w:szCs w:val="28"/>
        </w:rPr>
        <w:t xml:space="preserve"> </w:t>
      </w:r>
      <w:r w:rsidRPr="003A11BD">
        <w:rPr>
          <w:rFonts w:eastAsia="Calibri"/>
          <w:sz w:val="28"/>
          <w:szCs w:val="28"/>
        </w:rPr>
        <w:t>Тувалева Л.С., Курамшина О.А., Габбасова Л.В.</w:t>
      </w: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3A11BD" w:rsidRPr="003A11BD" w:rsidRDefault="003A11BD" w:rsidP="003A11B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3A11BD">
        <w:rPr>
          <w:rFonts w:eastAsia="Calibri"/>
          <w:sz w:val="28"/>
          <w:szCs w:val="28"/>
        </w:rPr>
        <w:t>Утверждено на засед</w:t>
      </w:r>
      <w:r w:rsidR="00993CDA">
        <w:rPr>
          <w:rFonts w:eastAsia="Calibri"/>
          <w:sz w:val="28"/>
          <w:szCs w:val="28"/>
        </w:rPr>
        <w:t>ании №1кафедры от 3</w:t>
      </w:r>
      <w:r w:rsidR="00993CDA">
        <w:rPr>
          <w:rFonts w:eastAsia="Calibri"/>
          <w:sz w:val="28"/>
          <w:szCs w:val="28"/>
          <w:lang w:val="en-US"/>
        </w:rPr>
        <w:t>1</w:t>
      </w:r>
      <w:r w:rsidR="00993CDA">
        <w:rPr>
          <w:rFonts w:eastAsia="Calibri"/>
          <w:sz w:val="28"/>
          <w:szCs w:val="28"/>
        </w:rPr>
        <w:t>.08.201</w:t>
      </w:r>
      <w:r w:rsidR="00993CDA">
        <w:rPr>
          <w:rFonts w:eastAsia="Calibri"/>
          <w:sz w:val="28"/>
          <w:szCs w:val="28"/>
          <w:lang w:val="en-US"/>
        </w:rPr>
        <w:t>7</w:t>
      </w:r>
      <w:r w:rsidRPr="003A11BD">
        <w:rPr>
          <w:rFonts w:eastAsia="Calibri"/>
          <w:sz w:val="28"/>
          <w:szCs w:val="28"/>
        </w:rPr>
        <w:t xml:space="preserve"> г.      </w:t>
      </w:r>
    </w:p>
    <w:p w:rsidR="003A11BD" w:rsidRPr="003A11BD" w:rsidRDefault="003A11BD" w:rsidP="003A11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3A11BD">
        <w:rPr>
          <w:rFonts w:eastAsia="Calibri"/>
          <w:color w:val="000000"/>
          <w:sz w:val="28"/>
          <w:szCs w:val="28"/>
        </w:rPr>
        <w:tab/>
      </w:r>
    </w:p>
    <w:p w:rsidR="00FF2FE9" w:rsidRDefault="00FF2FE9" w:rsidP="00EF748F">
      <w:pPr>
        <w:spacing w:after="0" w:line="360" w:lineRule="auto"/>
        <w:jc w:val="both"/>
        <w:rPr>
          <w:sz w:val="28"/>
          <w:szCs w:val="28"/>
        </w:rPr>
      </w:pPr>
    </w:p>
    <w:p w:rsidR="00A65CA0" w:rsidRDefault="00A65CA0" w:rsidP="00EF748F">
      <w:pPr>
        <w:spacing w:after="0" w:line="360" w:lineRule="auto"/>
        <w:jc w:val="both"/>
        <w:rPr>
          <w:sz w:val="28"/>
          <w:szCs w:val="28"/>
        </w:rPr>
      </w:pPr>
    </w:p>
    <w:p w:rsidR="00FF2FE9" w:rsidRPr="00C40042" w:rsidRDefault="00FF2FE9" w:rsidP="00FF2FE9">
      <w:pPr>
        <w:shd w:val="clear" w:color="auto" w:fill="FFFFFF"/>
        <w:spacing w:before="194" w:after="0" w:line="240" w:lineRule="auto"/>
        <w:ind w:right="19"/>
        <w:jc w:val="both"/>
        <w:rPr>
          <w:sz w:val="28"/>
          <w:szCs w:val="28"/>
        </w:rPr>
      </w:pPr>
      <w:r w:rsidRPr="00C40042">
        <w:rPr>
          <w:b/>
          <w:bCs/>
          <w:iCs/>
          <w:color w:val="4A4A4A"/>
          <w:spacing w:val="-8"/>
          <w:sz w:val="28"/>
          <w:szCs w:val="28"/>
        </w:rPr>
        <w:lastRenderedPageBreak/>
        <w:t>1</w:t>
      </w:r>
      <w:r w:rsidRPr="00C40042">
        <w:rPr>
          <w:b/>
          <w:bCs/>
          <w:iCs/>
          <w:spacing w:val="-8"/>
          <w:sz w:val="28"/>
          <w:szCs w:val="28"/>
        </w:rPr>
        <w:t xml:space="preserve">. </w:t>
      </w:r>
      <w:r w:rsidR="00F9757B">
        <w:rPr>
          <w:b/>
          <w:bCs/>
          <w:spacing w:val="-8"/>
          <w:sz w:val="28"/>
          <w:szCs w:val="28"/>
          <w:u w:val="single"/>
        </w:rPr>
        <w:t>Тема</w:t>
      </w:r>
      <w:r w:rsidRPr="00C40042">
        <w:rPr>
          <w:b/>
          <w:bCs/>
          <w:spacing w:val="-8"/>
          <w:sz w:val="28"/>
          <w:szCs w:val="28"/>
          <w:u w:val="single"/>
        </w:rPr>
        <w:t>:</w:t>
      </w:r>
      <w:r w:rsidRPr="00C40042">
        <w:rPr>
          <w:b/>
          <w:bCs/>
          <w:spacing w:val="-8"/>
          <w:sz w:val="28"/>
          <w:szCs w:val="28"/>
        </w:rPr>
        <w:t xml:space="preserve"> </w:t>
      </w:r>
      <w:r w:rsidRPr="00C40042">
        <w:rPr>
          <w:iCs/>
          <w:spacing w:val="-8"/>
          <w:sz w:val="28"/>
          <w:szCs w:val="28"/>
        </w:rPr>
        <w:t xml:space="preserve">Профилактика - основная направление медицины, диспансеризация </w:t>
      </w:r>
      <w:r>
        <w:rPr>
          <w:iCs/>
          <w:spacing w:val="-8"/>
          <w:sz w:val="28"/>
          <w:szCs w:val="28"/>
        </w:rPr>
        <w:t>–</w:t>
      </w:r>
      <w:r w:rsidRPr="00C40042">
        <w:rPr>
          <w:iCs/>
          <w:spacing w:val="-8"/>
          <w:sz w:val="28"/>
          <w:szCs w:val="28"/>
        </w:rPr>
        <w:t xml:space="preserve"> </w:t>
      </w:r>
      <w:r w:rsidRPr="00C40042">
        <w:rPr>
          <w:iCs/>
          <w:spacing w:val="-7"/>
          <w:sz w:val="28"/>
          <w:szCs w:val="28"/>
        </w:rPr>
        <w:t>метод</w:t>
      </w:r>
      <w:r>
        <w:rPr>
          <w:iCs/>
          <w:spacing w:val="-7"/>
          <w:sz w:val="28"/>
          <w:szCs w:val="28"/>
        </w:rPr>
        <w:t>,</w:t>
      </w:r>
      <w:r w:rsidRPr="00C40042">
        <w:rPr>
          <w:iCs/>
          <w:spacing w:val="-7"/>
          <w:sz w:val="28"/>
          <w:szCs w:val="28"/>
        </w:rPr>
        <w:t xml:space="preserve"> при помощи которого это профилактическое направление проводится в жизнь. Сначала диспансерный метод нашел применение в борьбе с социальными болезнями, </w:t>
      </w:r>
      <w:r w:rsidRPr="00C40042">
        <w:rPr>
          <w:iCs/>
          <w:spacing w:val="-8"/>
          <w:sz w:val="28"/>
          <w:szCs w:val="28"/>
        </w:rPr>
        <w:t xml:space="preserve">позже в работе женских консультаций, а с </w:t>
      </w:r>
      <w:smartTag w:uri="urn:schemas-microsoft-com:office:smarttags" w:element="metricconverter">
        <w:smartTagPr>
          <w:attr w:name="ProductID" w:val="1994 г"/>
        </w:smartTagPr>
        <w:r w:rsidRPr="00C40042">
          <w:rPr>
            <w:iCs/>
            <w:spacing w:val="-8"/>
            <w:sz w:val="28"/>
            <w:szCs w:val="28"/>
          </w:rPr>
          <w:t>1994 г</w:t>
        </w:r>
      </w:smartTag>
      <w:r w:rsidRPr="00C40042">
        <w:rPr>
          <w:iCs/>
          <w:spacing w:val="-8"/>
          <w:sz w:val="28"/>
          <w:szCs w:val="28"/>
        </w:rPr>
        <w:t>. признан необходимым в работе каж</w:t>
      </w:r>
      <w:r w:rsidRPr="00C40042">
        <w:rPr>
          <w:iCs/>
          <w:spacing w:val="-8"/>
          <w:sz w:val="28"/>
          <w:szCs w:val="28"/>
        </w:rPr>
        <w:softHyphen/>
      </w:r>
      <w:r w:rsidRPr="00C40042">
        <w:rPr>
          <w:iCs/>
          <w:spacing w:val="-9"/>
          <w:sz w:val="28"/>
          <w:szCs w:val="28"/>
        </w:rPr>
        <w:t>дого лечебного учреждения. Диспансеризация здорового населения имеет своей мелью сохранить здоровье и обеспечить надлежащее физическое и умственное развитие, огра</w:t>
      </w:r>
      <w:r w:rsidRPr="00C40042">
        <w:rPr>
          <w:iCs/>
          <w:spacing w:val="-9"/>
          <w:sz w:val="28"/>
          <w:szCs w:val="28"/>
        </w:rPr>
        <w:softHyphen/>
        <w:t>дить его от болезней и инвалидности. Диспансеризация больных обеспечивает выявле</w:t>
      </w:r>
      <w:r w:rsidRPr="00C40042">
        <w:rPr>
          <w:iCs/>
          <w:spacing w:val="-9"/>
          <w:sz w:val="28"/>
          <w:szCs w:val="28"/>
        </w:rPr>
        <w:softHyphen/>
      </w:r>
      <w:r w:rsidRPr="00C40042">
        <w:rPr>
          <w:iCs/>
          <w:spacing w:val="-8"/>
          <w:sz w:val="28"/>
          <w:szCs w:val="28"/>
        </w:rPr>
        <w:t>ние заболеваний, систематическое и ранее выявление заболеваний, систематическое и активное наблюдение за больными, оказание им всесторонней лечебной помощи, пла</w:t>
      </w:r>
      <w:r w:rsidRPr="00C40042">
        <w:rPr>
          <w:iCs/>
          <w:spacing w:val="-8"/>
          <w:sz w:val="28"/>
          <w:szCs w:val="28"/>
        </w:rPr>
        <w:softHyphen/>
      </w:r>
      <w:r w:rsidRPr="00C40042">
        <w:rPr>
          <w:iCs/>
          <w:spacing w:val="-7"/>
          <w:sz w:val="28"/>
          <w:szCs w:val="28"/>
        </w:rPr>
        <w:t>номерное оздоровление их и окружающей среды, преследуя цель - снижение заболе</w:t>
      </w:r>
      <w:r w:rsidRPr="00C40042">
        <w:rPr>
          <w:iCs/>
          <w:spacing w:val="-7"/>
          <w:sz w:val="28"/>
          <w:szCs w:val="28"/>
        </w:rPr>
        <w:softHyphen/>
      </w:r>
      <w:r w:rsidRPr="00C40042">
        <w:rPr>
          <w:iCs/>
          <w:spacing w:val="-8"/>
          <w:sz w:val="28"/>
          <w:szCs w:val="28"/>
        </w:rPr>
        <w:t>ваемости, инвалидности и сохранения трудоспособности.</w:t>
      </w:r>
    </w:p>
    <w:p w:rsidR="00F9757B" w:rsidRDefault="00FF2FE9" w:rsidP="00F9757B">
      <w:pPr>
        <w:spacing w:after="0" w:line="240" w:lineRule="auto"/>
        <w:jc w:val="both"/>
        <w:rPr>
          <w:snapToGrid w:val="0"/>
          <w:sz w:val="28"/>
        </w:rPr>
      </w:pPr>
      <w:r w:rsidRPr="00C40042">
        <w:rPr>
          <w:b/>
          <w:bCs/>
          <w:iCs/>
          <w:spacing w:val="-10"/>
          <w:sz w:val="28"/>
          <w:szCs w:val="28"/>
        </w:rPr>
        <w:t xml:space="preserve">2. </w:t>
      </w:r>
      <w:r w:rsidR="00F9757B">
        <w:rPr>
          <w:b/>
          <w:bCs/>
          <w:spacing w:val="-10"/>
          <w:sz w:val="28"/>
          <w:szCs w:val="28"/>
          <w:u w:val="single"/>
        </w:rPr>
        <w:t>Цель изучен</w:t>
      </w:r>
      <w:r w:rsidRPr="00C40042">
        <w:rPr>
          <w:b/>
          <w:bCs/>
          <w:spacing w:val="-10"/>
          <w:sz w:val="28"/>
          <w:szCs w:val="28"/>
          <w:u w:val="single"/>
        </w:rPr>
        <w:t>ия</w:t>
      </w:r>
      <w:r w:rsidR="00F9757B">
        <w:rPr>
          <w:b/>
          <w:bCs/>
          <w:spacing w:val="-10"/>
          <w:sz w:val="28"/>
          <w:szCs w:val="28"/>
          <w:u w:val="single"/>
        </w:rPr>
        <w:t xml:space="preserve"> темы: </w:t>
      </w:r>
      <w:r w:rsidR="00F9757B" w:rsidRPr="00D2314F">
        <w:rPr>
          <w:snapToGrid w:val="0"/>
          <w:sz w:val="28"/>
        </w:rPr>
        <w:t xml:space="preserve">ознакомление с организацией </w:t>
      </w:r>
      <w:r w:rsidR="00F9757B">
        <w:rPr>
          <w:snapToGrid w:val="0"/>
          <w:sz w:val="28"/>
        </w:rPr>
        <w:t xml:space="preserve">диспансеризации </w:t>
      </w:r>
      <w:r w:rsidR="00F9757B" w:rsidRPr="00D2314F">
        <w:rPr>
          <w:snapToGrid w:val="0"/>
          <w:sz w:val="28"/>
        </w:rPr>
        <w:t xml:space="preserve">в условиях страховой медицины, основными приказами и учетно-отчетной документацией, применяемой в поликлинике. </w:t>
      </w:r>
    </w:p>
    <w:p w:rsidR="00F9757B" w:rsidRPr="00D2314F" w:rsidRDefault="00F9757B" w:rsidP="00F9757B">
      <w:pPr>
        <w:spacing w:after="0" w:line="240" w:lineRule="auto"/>
        <w:jc w:val="both"/>
        <w:rPr>
          <w:snapToGrid w:val="0"/>
          <w:sz w:val="28"/>
        </w:rPr>
      </w:pPr>
      <w:r w:rsidRPr="00C40042">
        <w:rPr>
          <w:sz w:val="28"/>
          <w:szCs w:val="28"/>
        </w:rPr>
        <w:t xml:space="preserve">Для формирования профессиональных компетенций студент должен </w:t>
      </w:r>
      <w:r>
        <w:rPr>
          <w:b/>
          <w:sz w:val="28"/>
          <w:szCs w:val="28"/>
        </w:rPr>
        <w:t>зна</w:t>
      </w:r>
      <w:r w:rsidRPr="00C40042">
        <w:rPr>
          <w:b/>
          <w:sz w:val="28"/>
          <w:szCs w:val="28"/>
        </w:rPr>
        <w:t>ть</w:t>
      </w:r>
      <w:r>
        <w:rPr>
          <w:b/>
          <w:sz w:val="28"/>
          <w:szCs w:val="28"/>
        </w:rPr>
        <w:t>:</w:t>
      </w:r>
    </w:p>
    <w:p w:rsidR="00FF2FE9" w:rsidRPr="00C40042" w:rsidRDefault="00F9757B" w:rsidP="00FF2FE9">
      <w:pPr>
        <w:numPr>
          <w:ilvl w:val="0"/>
          <w:numId w:val="1"/>
        </w:numPr>
        <w:shd w:val="clear" w:color="auto" w:fill="FFFFFF"/>
        <w:spacing w:before="2" w:after="0" w:line="240" w:lineRule="auto"/>
        <w:ind w:right="1344"/>
        <w:jc w:val="both"/>
        <w:rPr>
          <w:sz w:val="28"/>
          <w:szCs w:val="28"/>
        </w:rPr>
      </w:pPr>
      <w:r>
        <w:rPr>
          <w:iCs/>
          <w:spacing w:val="-10"/>
          <w:sz w:val="28"/>
          <w:szCs w:val="28"/>
        </w:rPr>
        <w:t>этапы</w:t>
      </w:r>
      <w:r w:rsidR="00FF2FE9" w:rsidRPr="00C40042">
        <w:rPr>
          <w:iCs/>
          <w:spacing w:val="-10"/>
          <w:sz w:val="28"/>
          <w:szCs w:val="28"/>
        </w:rPr>
        <w:t xml:space="preserve"> развития </w:t>
      </w:r>
      <w:r>
        <w:rPr>
          <w:iCs/>
          <w:spacing w:val="-10"/>
          <w:sz w:val="28"/>
          <w:szCs w:val="28"/>
        </w:rPr>
        <w:t xml:space="preserve">диспансеризации </w:t>
      </w:r>
      <w:r w:rsidR="00FF2FE9" w:rsidRPr="00C40042">
        <w:rPr>
          <w:iCs/>
          <w:spacing w:val="-10"/>
          <w:sz w:val="28"/>
          <w:szCs w:val="28"/>
        </w:rPr>
        <w:t>в здравоохранении;</w:t>
      </w:r>
    </w:p>
    <w:p w:rsidR="00FF2FE9" w:rsidRPr="00C40042" w:rsidRDefault="00FF2FE9" w:rsidP="00FF2FE9">
      <w:pPr>
        <w:numPr>
          <w:ilvl w:val="0"/>
          <w:numId w:val="1"/>
        </w:numPr>
        <w:shd w:val="clear" w:color="auto" w:fill="FFFFFF"/>
        <w:spacing w:before="2" w:after="0" w:line="240" w:lineRule="auto"/>
        <w:ind w:right="-51"/>
        <w:jc w:val="both"/>
        <w:rPr>
          <w:sz w:val="28"/>
          <w:szCs w:val="28"/>
        </w:rPr>
      </w:pPr>
      <w:r w:rsidRPr="00C40042">
        <w:rPr>
          <w:iCs/>
          <w:spacing w:val="-9"/>
          <w:sz w:val="28"/>
          <w:szCs w:val="28"/>
        </w:rPr>
        <w:t>сущность и основные задачи диспансеризации</w:t>
      </w:r>
      <w:r w:rsidR="00F9757B">
        <w:rPr>
          <w:iCs/>
          <w:spacing w:val="-9"/>
          <w:sz w:val="28"/>
          <w:szCs w:val="28"/>
        </w:rPr>
        <w:t>,</w:t>
      </w:r>
      <w:r w:rsidRPr="00C40042">
        <w:rPr>
          <w:iCs/>
          <w:spacing w:val="-9"/>
          <w:sz w:val="28"/>
          <w:szCs w:val="28"/>
        </w:rPr>
        <w:t xml:space="preserve"> первичную, вторичную профилак</w:t>
      </w:r>
      <w:r w:rsidRPr="00C40042">
        <w:rPr>
          <w:iCs/>
          <w:spacing w:val="-9"/>
          <w:sz w:val="28"/>
          <w:szCs w:val="28"/>
        </w:rPr>
        <w:softHyphen/>
      </w:r>
      <w:r w:rsidRPr="00C40042">
        <w:rPr>
          <w:iCs/>
          <w:spacing w:val="-8"/>
          <w:sz w:val="28"/>
          <w:szCs w:val="28"/>
        </w:rPr>
        <w:t>тику, скрининговые методы исследования, основные группы диспансерного наблюде</w:t>
      </w:r>
      <w:r w:rsidRPr="00C40042">
        <w:rPr>
          <w:iCs/>
          <w:spacing w:val="-8"/>
          <w:sz w:val="28"/>
          <w:szCs w:val="28"/>
        </w:rPr>
        <w:softHyphen/>
        <w:t>ния, объем обследования на этапах диспансеризации населения, функциональные обя</w:t>
      </w:r>
      <w:r w:rsidRPr="00C40042">
        <w:rPr>
          <w:iCs/>
          <w:spacing w:val="-8"/>
          <w:sz w:val="28"/>
          <w:szCs w:val="28"/>
        </w:rPr>
        <w:softHyphen/>
      </w:r>
      <w:r w:rsidRPr="00C40042">
        <w:rPr>
          <w:iCs/>
          <w:spacing w:val="-10"/>
          <w:sz w:val="28"/>
          <w:szCs w:val="28"/>
        </w:rPr>
        <w:t>занности участкового врача, учетно-отчетную документацию;</w:t>
      </w:r>
    </w:p>
    <w:p w:rsidR="00FF2FE9" w:rsidRPr="00C40042" w:rsidRDefault="00FF2FE9" w:rsidP="00FF2FE9">
      <w:pPr>
        <w:spacing w:after="0" w:line="360" w:lineRule="auto"/>
        <w:jc w:val="both"/>
        <w:rPr>
          <w:sz w:val="28"/>
          <w:szCs w:val="28"/>
        </w:rPr>
      </w:pPr>
      <w:r w:rsidRPr="00C40042">
        <w:rPr>
          <w:sz w:val="28"/>
          <w:szCs w:val="28"/>
        </w:rPr>
        <w:t xml:space="preserve">Для формирования профессиональных компетенций студент должен </w:t>
      </w:r>
      <w:r w:rsidRPr="00C40042">
        <w:rPr>
          <w:b/>
          <w:sz w:val="28"/>
          <w:szCs w:val="28"/>
        </w:rPr>
        <w:t>уметь:</w:t>
      </w:r>
    </w:p>
    <w:p w:rsidR="00FF2FE9" w:rsidRPr="00C40042" w:rsidRDefault="00FF2FE9" w:rsidP="00FF2FE9">
      <w:pPr>
        <w:numPr>
          <w:ilvl w:val="0"/>
          <w:numId w:val="1"/>
        </w:numPr>
        <w:shd w:val="clear" w:color="auto" w:fill="FFFFFF"/>
        <w:spacing w:before="2" w:after="0" w:line="240" w:lineRule="auto"/>
        <w:ind w:right="-51"/>
        <w:jc w:val="both"/>
        <w:rPr>
          <w:sz w:val="28"/>
          <w:szCs w:val="28"/>
        </w:rPr>
      </w:pPr>
      <w:r w:rsidRPr="00C40042">
        <w:rPr>
          <w:iCs/>
          <w:spacing w:val="-9"/>
          <w:sz w:val="28"/>
          <w:szCs w:val="28"/>
        </w:rPr>
        <w:t>определить группу диспансерного наблюдения</w:t>
      </w:r>
      <w:r w:rsidR="00F9757B">
        <w:rPr>
          <w:iCs/>
          <w:spacing w:val="-9"/>
          <w:sz w:val="28"/>
          <w:szCs w:val="28"/>
        </w:rPr>
        <w:t>,</w:t>
      </w:r>
      <w:r w:rsidRPr="00C40042">
        <w:rPr>
          <w:iCs/>
          <w:spacing w:val="-9"/>
          <w:sz w:val="28"/>
          <w:szCs w:val="28"/>
        </w:rPr>
        <w:t xml:space="preserve"> заполнить необходимую отчетно-</w:t>
      </w:r>
      <w:r w:rsidRPr="00C40042">
        <w:rPr>
          <w:iCs/>
          <w:spacing w:val="-10"/>
          <w:sz w:val="28"/>
          <w:szCs w:val="28"/>
        </w:rPr>
        <w:t>учетную документацию (годовой эпикриз и план лечебно-профилактический мероприя</w:t>
      </w:r>
      <w:r w:rsidRPr="00C40042">
        <w:rPr>
          <w:iCs/>
          <w:spacing w:val="-10"/>
          <w:sz w:val="28"/>
          <w:szCs w:val="28"/>
        </w:rPr>
        <w:softHyphen/>
      </w:r>
      <w:r w:rsidRPr="00C40042">
        <w:rPr>
          <w:iCs/>
          <w:spacing w:val="-11"/>
          <w:sz w:val="28"/>
          <w:szCs w:val="28"/>
        </w:rPr>
        <w:t>тий);</w:t>
      </w:r>
    </w:p>
    <w:p w:rsidR="00FF2FE9" w:rsidRPr="00C40042" w:rsidRDefault="00FF2FE9" w:rsidP="00FF2FE9">
      <w:pPr>
        <w:numPr>
          <w:ilvl w:val="0"/>
          <w:numId w:val="1"/>
        </w:numPr>
        <w:shd w:val="clear" w:color="auto" w:fill="FFFFFF"/>
        <w:spacing w:before="2" w:after="0" w:line="240" w:lineRule="auto"/>
        <w:ind w:right="-51"/>
        <w:jc w:val="both"/>
        <w:rPr>
          <w:sz w:val="28"/>
          <w:szCs w:val="28"/>
        </w:rPr>
      </w:pPr>
      <w:r w:rsidRPr="00C40042">
        <w:rPr>
          <w:iCs/>
          <w:spacing w:val="-9"/>
          <w:sz w:val="28"/>
          <w:szCs w:val="28"/>
        </w:rPr>
        <w:t>обследовать диспансерного больного на приеме и на дому</w:t>
      </w:r>
    </w:p>
    <w:p w:rsidR="00FF2FE9" w:rsidRPr="00C40042" w:rsidRDefault="00FF2FE9" w:rsidP="00FF2FE9">
      <w:pPr>
        <w:shd w:val="clear" w:color="auto" w:fill="FFFFFF"/>
        <w:spacing w:after="0" w:line="240" w:lineRule="auto"/>
        <w:jc w:val="both"/>
        <w:rPr>
          <w:b/>
          <w:bCs/>
          <w:w w:val="88"/>
          <w:sz w:val="28"/>
          <w:szCs w:val="28"/>
          <w:u w:val="single"/>
        </w:rPr>
      </w:pPr>
      <w:r w:rsidRPr="00C40042">
        <w:rPr>
          <w:b/>
          <w:bCs/>
          <w:w w:val="88"/>
          <w:sz w:val="28"/>
          <w:szCs w:val="28"/>
          <w:u w:val="single"/>
        </w:rPr>
        <w:t>3. Необходимые базисные знания и умения</w:t>
      </w:r>
    </w:p>
    <w:p w:rsidR="00FF2FE9" w:rsidRPr="00C40042" w:rsidRDefault="00FF2FE9" w:rsidP="00FF2FE9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C40042">
        <w:rPr>
          <w:b/>
          <w:bCs/>
          <w:w w:val="88"/>
          <w:sz w:val="28"/>
          <w:szCs w:val="28"/>
          <w:u w:val="single"/>
        </w:rPr>
        <w:t>4. Вид занятия:</w:t>
      </w:r>
      <w:r w:rsidRPr="00C40042">
        <w:rPr>
          <w:b/>
          <w:bCs/>
          <w:w w:val="88"/>
          <w:sz w:val="28"/>
          <w:szCs w:val="28"/>
        </w:rPr>
        <w:t xml:space="preserve"> </w:t>
      </w:r>
      <w:r>
        <w:rPr>
          <w:iCs/>
          <w:w w:val="88"/>
          <w:sz w:val="28"/>
          <w:szCs w:val="28"/>
        </w:rPr>
        <w:t>самостоятельная работа  студента под руководством преподавателя</w:t>
      </w:r>
    </w:p>
    <w:p w:rsidR="00FF2FE9" w:rsidRPr="00C40042" w:rsidRDefault="00FF2FE9" w:rsidP="00FF2FE9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C40042">
        <w:rPr>
          <w:b/>
          <w:bCs/>
          <w:iCs/>
          <w:w w:val="84"/>
          <w:sz w:val="28"/>
          <w:szCs w:val="28"/>
          <w:u w:val="single"/>
        </w:rPr>
        <w:t xml:space="preserve">5.  </w:t>
      </w:r>
      <w:r w:rsidR="00F9757B">
        <w:rPr>
          <w:b/>
          <w:bCs/>
          <w:w w:val="84"/>
          <w:sz w:val="28"/>
          <w:szCs w:val="28"/>
          <w:u w:val="single"/>
        </w:rPr>
        <w:t>Продолжительность</w:t>
      </w:r>
      <w:r w:rsidRPr="00C40042">
        <w:rPr>
          <w:b/>
          <w:bCs/>
          <w:w w:val="84"/>
          <w:sz w:val="28"/>
          <w:szCs w:val="28"/>
          <w:u w:val="single"/>
        </w:rPr>
        <w:t>:</w:t>
      </w:r>
      <w:r w:rsidRPr="00C40042">
        <w:rPr>
          <w:b/>
          <w:bCs/>
          <w:w w:val="84"/>
          <w:sz w:val="28"/>
          <w:szCs w:val="28"/>
        </w:rPr>
        <w:t xml:space="preserve"> </w:t>
      </w:r>
      <w:r>
        <w:rPr>
          <w:b/>
          <w:bCs/>
          <w:w w:val="84"/>
          <w:sz w:val="28"/>
          <w:szCs w:val="28"/>
        </w:rPr>
        <w:t>2 (</w:t>
      </w:r>
      <w:r w:rsidRPr="00C40042">
        <w:rPr>
          <w:w w:val="84"/>
          <w:sz w:val="28"/>
          <w:szCs w:val="28"/>
        </w:rPr>
        <w:t xml:space="preserve">в </w:t>
      </w:r>
      <w:r>
        <w:rPr>
          <w:w w:val="84"/>
          <w:sz w:val="28"/>
          <w:szCs w:val="28"/>
        </w:rPr>
        <w:t xml:space="preserve">академических </w:t>
      </w:r>
      <w:r>
        <w:rPr>
          <w:iCs/>
          <w:w w:val="84"/>
          <w:sz w:val="28"/>
          <w:szCs w:val="28"/>
        </w:rPr>
        <w:t>часах)</w:t>
      </w:r>
    </w:p>
    <w:p w:rsidR="00FF2FE9" w:rsidRPr="00F9757B" w:rsidRDefault="00FF2FE9" w:rsidP="00F9757B">
      <w:pPr>
        <w:shd w:val="clear" w:color="auto" w:fill="FFFFFF"/>
        <w:spacing w:after="0" w:line="240" w:lineRule="auto"/>
        <w:ind w:right="22"/>
        <w:jc w:val="both"/>
        <w:rPr>
          <w:iCs/>
          <w:spacing w:val="-8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 xml:space="preserve">6. </w:t>
      </w:r>
      <w:r w:rsidRPr="00C40042">
        <w:rPr>
          <w:b/>
          <w:bCs/>
          <w:spacing w:val="-8"/>
          <w:sz w:val="28"/>
          <w:szCs w:val="28"/>
        </w:rPr>
        <w:t xml:space="preserve">Оснащение: </w:t>
      </w:r>
      <w:r w:rsidRPr="00C40042">
        <w:rPr>
          <w:iCs/>
          <w:spacing w:val="-8"/>
          <w:sz w:val="28"/>
          <w:szCs w:val="28"/>
        </w:rPr>
        <w:t xml:space="preserve">учебная комната, оснащенная таблицами, схемами, слайдами, негатоскопами, </w:t>
      </w:r>
      <w:r w:rsidRPr="00C40042">
        <w:rPr>
          <w:iCs/>
          <w:spacing w:val="-7"/>
          <w:sz w:val="28"/>
          <w:szCs w:val="28"/>
        </w:rPr>
        <w:t xml:space="preserve">диапроектором, кабинет участкового (цехового) врача с учетно-отчетной документацией: ф. </w:t>
      </w:r>
      <w:r w:rsidRPr="00C40042">
        <w:rPr>
          <w:iCs/>
          <w:spacing w:val="-8"/>
          <w:sz w:val="28"/>
          <w:szCs w:val="28"/>
        </w:rPr>
        <w:t>№ 30, ф. № 048/у, ф. 131/у, медицинские карты амбулаторного больного диспансерной группы</w:t>
      </w:r>
      <w:r>
        <w:rPr>
          <w:iCs/>
          <w:spacing w:val="-8"/>
          <w:sz w:val="28"/>
          <w:szCs w:val="28"/>
        </w:rPr>
        <w:t>, ситуационные задачи по теме</w:t>
      </w:r>
      <w:r w:rsidRPr="00C40042">
        <w:rPr>
          <w:iCs/>
          <w:spacing w:val="-8"/>
          <w:sz w:val="28"/>
          <w:szCs w:val="28"/>
        </w:rPr>
        <w:t>.</w:t>
      </w:r>
    </w:p>
    <w:p w:rsidR="00FF2FE9" w:rsidRPr="00846A76" w:rsidRDefault="00F9757B" w:rsidP="00FF2FE9">
      <w:pPr>
        <w:spacing w:after="120" w:line="240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7</w:t>
      </w:r>
      <w:r w:rsidR="00FF2FE9">
        <w:rPr>
          <w:b/>
          <w:sz w:val="28"/>
          <w:szCs w:val="28"/>
          <w:u w:val="single"/>
        </w:rPr>
        <w:t xml:space="preserve">. </w:t>
      </w:r>
      <w:r w:rsidR="00FF2FE9" w:rsidRPr="00846A76">
        <w:rPr>
          <w:b/>
          <w:sz w:val="28"/>
          <w:szCs w:val="28"/>
          <w:u w:val="single"/>
        </w:rPr>
        <w:t>Самостоятельная работа студентов под контролем преподавателя включает</w:t>
      </w:r>
      <w:r w:rsidR="00FF2FE9">
        <w:rPr>
          <w:b/>
          <w:sz w:val="28"/>
          <w:szCs w:val="28"/>
        </w:rPr>
        <w:t>:</w:t>
      </w:r>
      <w:r w:rsidR="00FF2FE9" w:rsidRPr="00846A76">
        <w:rPr>
          <w:b/>
          <w:sz w:val="28"/>
          <w:szCs w:val="28"/>
        </w:rPr>
        <w:t xml:space="preserve"> </w:t>
      </w:r>
    </w:p>
    <w:p w:rsidR="00FF2FE9" w:rsidRDefault="00FF2FE9" w:rsidP="00F9757B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F975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 на приеме с терапевтом, сбор анамнеза, обследование больных по органам и системам с выставлением предварительных диагнозов.</w:t>
      </w:r>
    </w:p>
    <w:p w:rsidR="00FF2FE9" w:rsidRDefault="00FF2FE9" w:rsidP="00F9757B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F9757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Посещение с больным лечебных и диагностических отделений</w:t>
      </w:r>
    </w:p>
    <w:p w:rsidR="00FF2FE9" w:rsidRDefault="00F9757B" w:rsidP="00F9757B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FF2FE9">
        <w:rPr>
          <w:color w:val="000000"/>
          <w:sz w:val="28"/>
          <w:szCs w:val="28"/>
        </w:rPr>
        <w:t>Интерпретация результатов полученных дополнительных исследований пациента</w:t>
      </w:r>
    </w:p>
    <w:p w:rsidR="00FF2FE9" w:rsidRDefault="00F9757B" w:rsidP="00F9757B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FF2FE9">
        <w:rPr>
          <w:color w:val="000000"/>
          <w:sz w:val="28"/>
          <w:szCs w:val="28"/>
        </w:rPr>
        <w:t xml:space="preserve">Оформление медицинской документации включает первичный осмотр больного, обоснование предварительного и клинико-функционального </w:t>
      </w:r>
      <w:r w:rsidR="00FF2FE9">
        <w:rPr>
          <w:color w:val="000000"/>
          <w:sz w:val="28"/>
          <w:szCs w:val="28"/>
        </w:rPr>
        <w:lastRenderedPageBreak/>
        <w:t>диагноза, оформление медицинской карты амбулаторного больного, плана обследования и лечения больного, план диспансерного наблюдения.</w:t>
      </w:r>
    </w:p>
    <w:p w:rsidR="00FF2FE9" w:rsidRDefault="00F9757B" w:rsidP="00F9757B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 </w:t>
      </w:r>
      <w:r w:rsidR="00FF2FE9">
        <w:rPr>
          <w:color w:val="000000"/>
          <w:sz w:val="28"/>
          <w:szCs w:val="28"/>
        </w:rPr>
        <w:t>Самостоятельная работа студентов в учебной лаборатории с использованием обучающих компьютерных программ, решение ситуационных задач, деловые игры, п</w:t>
      </w:r>
      <w:r>
        <w:rPr>
          <w:color w:val="000000"/>
          <w:sz w:val="28"/>
          <w:szCs w:val="28"/>
        </w:rPr>
        <w:t>росмотр атласов по теме занятия</w:t>
      </w:r>
    </w:p>
    <w:p w:rsidR="00F9757B" w:rsidRDefault="00F9757B" w:rsidP="00F9757B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FF2FE9" w:rsidRDefault="00F9757B" w:rsidP="00F9757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FF2FE9">
        <w:rPr>
          <w:sz w:val="28"/>
          <w:szCs w:val="28"/>
        </w:rPr>
        <w:t>.Контроль самостоятельной работы студентов под руководством преподавателя – разбор проведенной курации.</w:t>
      </w:r>
    </w:p>
    <w:p w:rsidR="00F9757B" w:rsidRDefault="00F9757B" w:rsidP="00F9757B">
      <w:pPr>
        <w:spacing w:after="0" w:line="240" w:lineRule="auto"/>
        <w:jc w:val="both"/>
        <w:rPr>
          <w:sz w:val="28"/>
          <w:szCs w:val="28"/>
        </w:rPr>
      </w:pPr>
    </w:p>
    <w:p w:rsidR="00FF2FE9" w:rsidRPr="00F9757B" w:rsidRDefault="00FF2FE9" w:rsidP="00F9757B">
      <w:pPr>
        <w:spacing w:after="0" w:line="240" w:lineRule="auto"/>
        <w:jc w:val="both"/>
        <w:rPr>
          <w:sz w:val="28"/>
          <w:szCs w:val="28"/>
          <w:u w:val="single"/>
        </w:rPr>
      </w:pPr>
      <w:r w:rsidRPr="00F9757B">
        <w:rPr>
          <w:sz w:val="28"/>
          <w:szCs w:val="28"/>
          <w:u w:val="single"/>
        </w:rPr>
        <w:t>Контрольные вопросы</w:t>
      </w:r>
    </w:p>
    <w:p w:rsidR="00FF2FE9" w:rsidRDefault="00FF2FE9" w:rsidP="00F9757B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1.Провести сбор анамнеза у больного</w:t>
      </w:r>
      <w:r w:rsidR="00F9757B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состоящего на «Д» учете.</w:t>
      </w:r>
    </w:p>
    <w:p w:rsidR="00FF2FE9" w:rsidRDefault="00FF2FE9" w:rsidP="00F9757B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2.Провести обследование больных по органам и системам.</w:t>
      </w:r>
    </w:p>
    <w:p w:rsidR="00FF2FE9" w:rsidRDefault="00FF2FE9" w:rsidP="00F9757B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3.Назначить план диспансерного наблюдения на год.</w:t>
      </w:r>
    </w:p>
    <w:p w:rsidR="00FF2FE9" w:rsidRPr="00C40042" w:rsidRDefault="00FF2FE9" w:rsidP="00F97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4.Ознакомиться с приказами:</w:t>
      </w:r>
      <w:r w:rsidRPr="00E42598">
        <w:rPr>
          <w:sz w:val="28"/>
          <w:szCs w:val="28"/>
        </w:rPr>
        <w:t xml:space="preserve"> </w:t>
      </w:r>
      <w:r w:rsidR="00EC7370">
        <w:rPr>
          <w:sz w:val="28"/>
          <w:szCs w:val="28"/>
        </w:rPr>
        <w:t>приказы №№1011, 36ан, 1344</w:t>
      </w:r>
    </w:p>
    <w:p w:rsidR="00FF2FE9" w:rsidRDefault="00FF2FE9" w:rsidP="00F9757B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5.Обосновать клинико-функциональный диагноз.</w:t>
      </w:r>
    </w:p>
    <w:p w:rsidR="00FF2FE9" w:rsidRDefault="00FF2FE9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6.Оформить годовой эпикриз диспансерного больного.</w:t>
      </w:r>
    </w:p>
    <w:p w:rsidR="00FF2FE9" w:rsidRDefault="00FF2FE9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7.Интерпретировать данные лабораторных и инструментальных исследований,  проведенных в присутствии студента или при работе с медицинской  документацией.</w:t>
      </w:r>
    </w:p>
    <w:p w:rsidR="00FF2FE9" w:rsidRDefault="00FF2FE9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8.Назначить противорецидивное лечение.</w:t>
      </w:r>
    </w:p>
    <w:p w:rsidR="00FF2FE9" w:rsidRDefault="00FF2FE9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9.Заполнить медицинскую документацию.</w:t>
      </w:r>
    </w:p>
    <w:p w:rsidR="00FF2FE9" w:rsidRDefault="00FF2FE9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10.Определить клинический и трудовой прогноз.</w:t>
      </w:r>
    </w:p>
    <w:p w:rsidR="00F9757B" w:rsidRDefault="00F9757B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FF2FE9" w:rsidRDefault="00FF2FE9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3A6191">
        <w:rPr>
          <w:snapToGrid w:val="0"/>
          <w:sz w:val="28"/>
          <w:szCs w:val="28"/>
          <w:u w:val="single"/>
        </w:rPr>
        <w:t>Место проведения самоподготовки</w:t>
      </w:r>
      <w:r>
        <w:rPr>
          <w:snapToGrid w:val="0"/>
          <w:sz w:val="28"/>
          <w:szCs w:val="28"/>
        </w:rPr>
        <w:t xml:space="preserve">: </w:t>
      </w:r>
      <w:r w:rsidRPr="00F9757B">
        <w:rPr>
          <w:snapToGrid w:val="0"/>
          <w:sz w:val="28"/>
          <w:szCs w:val="28"/>
        </w:rPr>
        <w:t>палаты дневного стационара поликлиники, кабинеты терапевтов, параклинические отделения, учебная лаборатория</w:t>
      </w:r>
      <w:r w:rsidR="00F9757B" w:rsidRPr="00F9757B">
        <w:rPr>
          <w:snapToGrid w:val="0"/>
          <w:sz w:val="28"/>
          <w:szCs w:val="28"/>
        </w:rPr>
        <w:t>, ч</w:t>
      </w:r>
      <w:r w:rsidRPr="00F9757B">
        <w:rPr>
          <w:snapToGrid w:val="0"/>
          <w:sz w:val="28"/>
          <w:szCs w:val="28"/>
        </w:rPr>
        <w:t>итальный зал, учебная комната для самостоятельной работы студентов, учебная лаборатория, палаты больных, кабинеты функциональной</w:t>
      </w:r>
      <w:r>
        <w:rPr>
          <w:snapToGrid w:val="0"/>
          <w:sz w:val="28"/>
          <w:szCs w:val="28"/>
        </w:rPr>
        <w:t xml:space="preserve"> диагностики, модуль практических навыков и др.</w:t>
      </w:r>
    </w:p>
    <w:p w:rsidR="00F9757B" w:rsidRPr="00F9757B" w:rsidRDefault="00F9757B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  <w:u w:val="single"/>
        </w:rPr>
      </w:pPr>
    </w:p>
    <w:p w:rsidR="00FF2FE9" w:rsidRDefault="00FF2FE9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F9757B">
        <w:rPr>
          <w:snapToGrid w:val="0"/>
          <w:sz w:val="28"/>
          <w:szCs w:val="28"/>
          <w:u w:val="single"/>
        </w:rPr>
        <w:t>Учебно-исследовательская работа студентов по данной теме</w:t>
      </w:r>
      <w:r>
        <w:rPr>
          <w:snapToGrid w:val="0"/>
          <w:sz w:val="28"/>
          <w:szCs w:val="28"/>
        </w:rPr>
        <w:t xml:space="preserve"> (проводится в учебное время) анализ медицинских карт амбулаторных больных, анализ эффективности диспансеризации больных с различными нозологиями.</w:t>
      </w:r>
    </w:p>
    <w:p w:rsidR="00FF2FE9" w:rsidRDefault="00FF2FE9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474EDE" w:rsidRDefault="00474EDE" w:rsidP="00FF2FE9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</w:p>
    <w:p w:rsidR="00FF2FE9" w:rsidRPr="00204ED5" w:rsidRDefault="00FF2FE9" w:rsidP="00473785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204ED5">
        <w:rPr>
          <w:snapToGrid w:val="0"/>
          <w:sz w:val="28"/>
          <w:szCs w:val="28"/>
        </w:rPr>
        <w:t>ЛИТЕРАТУРА</w:t>
      </w:r>
    </w:p>
    <w:p w:rsidR="00FF2FE9" w:rsidRDefault="00FF2FE9" w:rsidP="00473785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A65CA0" w:rsidRPr="00D66BAC" w:rsidRDefault="00A65CA0" w:rsidP="00A65CA0">
      <w:pPr>
        <w:jc w:val="both"/>
        <w:outlineLvl w:val="0"/>
        <w:rPr>
          <w:b/>
          <w:snapToGrid w:val="0"/>
          <w:sz w:val="28"/>
          <w:szCs w:val="28"/>
        </w:rPr>
      </w:pPr>
      <w:r w:rsidRPr="00D66BAC">
        <w:rPr>
          <w:b/>
          <w:snapToGrid w:val="0"/>
          <w:sz w:val="28"/>
          <w:szCs w:val="28"/>
        </w:rPr>
        <w:t>Основная:</w:t>
      </w:r>
    </w:p>
    <w:p w:rsidR="00A65CA0" w:rsidRPr="00D66BAC" w:rsidRDefault="00A65CA0" w:rsidP="00A65CA0">
      <w:pPr>
        <w:jc w:val="both"/>
        <w:outlineLvl w:val="0"/>
        <w:rPr>
          <w:snapToGrid w:val="0"/>
          <w:sz w:val="28"/>
          <w:szCs w:val="28"/>
        </w:rPr>
      </w:pPr>
      <w:r w:rsidRPr="00D66BAC">
        <w:rPr>
          <w:snapToGrid w:val="0"/>
          <w:sz w:val="28"/>
          <w:szCs w:val="28"/>
        </w:rPr>
        <w:t>1.  Поликлиническая терапия. Учебник для студентов медвузов, рек. УМО мед. и фармац. Вузов РФ./А.Я. Крюковой А.Я.  и др.; под ред. А.Я. Крюковой; МЗ и соц.развития РФ. Башк. Гос. Мед. ун-</w:t>
      </w:r>
      <w:r>
        <w:rPr>
          <w:snapToGrid w:val="0"/>
          <w:sz w:val="28"/>
          <w:szCs w:val="28"/>
        </w:rPr>
        <w:t>т. – Уфа: Гилем. 2009. -325 с.</w:t>
      </w:r>
    </w:p>
    <w:p w:rsidR="00A65CA0" w:rsidRPr="00D66BAC" w:rsidRDefault="00A65CA0" w:rsidP="00A65CA0">
      <w:pPr>
        <w:jc w:val="both"/>
        <w:rPr>
          <w:sz w:val="28"/>
          <w:szCs w:val="28"/>
        </w:rPr>
      </w:pPr>
      <w:r w:rsidRPr="00D66BAC">
        <w:rPr>
          <w:snapToGrid w:val="0"/>
          <w:sz w:val="28"/>
          <w:szCs w:val="28"/>
        </w:rPr>
        <w:t xml:space="preserve">2. </w:t>
      </w:r>
      <w:r w:rsidRPr="0032269E">
        <w:rPr>
          <w:sz w:val="28"/>
          <w:szCs w:val="28"/>
          <w:shd w:val="clear" w:color="auto" w:fill="FFFFFF"/>
        </w:rPr>
        <w:t>Поликлиничес</w:t>
      </w:r>
      <w:r>
        <w:rPr>
          <w:sz w:val="28"/>
          <w:szCs w:val="28"/>
          <w:shd w:val="clear" w:color="auto" w:fill="FFFFFF"/>
        </w:rPr>
        <w:t>кая терапия</w:t>
      </w:r>
      <w:r w:rsidRPr="0032269E">
        <w:rPr>
          <w:sz w:val="28"/>
          <w:szCs w:val="28"/>
          <w:shd w:val="clear" w:color="auto" w:fill="FFFFFF"/>
        </w:rPr>
        <w:t>: учебник/ Г. И. Сторожаков, И. И. Чукаева, А. А. Александров. - 2-е изд., перераб. и д</w:t>
      </w:r>
      <w:r>
        <w:rPr>
          <w:sz w:val="28"/>
          <w:szCs w:val="28"/>
          <w:shd w:val="clear" w:color="auto" w:fill="FFFFFF"/>
        </w:rPr>
        <w:t>оп.</w:t>
      </w:r>
      <w:r w:rsidRPr="0032269E">
        <w:rPr>
          <w:sz w:val="28"/>
          <w:szCs w:val="28"/>
          <w:shd w:val="clear" w:color="auto" w:fill="FFFFFF"/>
        </w:rPr>
        <w:t>- М.: ГЭОТАР-МЕДИА, 2013</w:t>
      </w:r>
      <w:r>
        <w:rPr>
          <w:sz w:val="28"/>
          <w:szCs w:val="28"/>
          <w:shd w:val="clear" w:color="auto" w:fill="FFFFFF"/>
        </w:rPr>
        <w:t>-640 с</w:t>
      </w:r>
      <w:r w:rsidRPr="0032269E">
        <w:rPr>
          <w:sz w:val="28"/>
          <w:szCs w:val="28"/>
        </w:rPr>
        <w:t>.</w:t>
      </w:r>
    </w:p>
    <w:p w:rsidR="00A65CA0" w:rsidRDefault="00A65CA0" w:rsidP="00A65CA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66BAC">
        <w:rPr>
          <w:sz w:val="28"/>
          <w:szCs w:val="28"/>
        </w:rPr>
        <w:t xml:space="preserve">.  </w:t>
      </w:r>
      <w:r w:rsidRPr="0032269E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</w:t>
      </w:r>
      <w:r>
        <w:rPr>
          <w:sz w:val="28"/>
          <w:szCs w:val="28"/>
        </w:rPr>
        <w:t>.</w:t>
      </w:r>
    </w:p>
    <w:p w:rsidR="00A65CA0" w:rsidRPr="0032269E" w:rsidRDefault="00A65CA0" w:rsidP="00A65CA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EA2668">
        <w:rPr>
          <w:snapToGrid w:val="0"/>
          <w:sz w:val="28"/>
          <w:szCs w:val="28"/>
        </w:rPr>
        <w:t xml:space="preserve">. </w:t>
      </w:r>
      <w:r w:rsidRPr="0032269E">
        <w:rPr>
          <w:sz w:val="28"/>
          <w:szCs w:val="28"/>
        </w:rPr>
        <w:t>Поликлиническая терапия: учебник /под ред И.Л. Давыдкина, Ю.В. Щукина. – М.:</w:t>
      </w:r>
      <w:r>
        <w:rPr>
          <w:sz w:val="28"/>
          <w:szCs w:val="28"/>
        </w:rPr>
        <w:t xml:space="preserve"> </w:t>
      </w:r>
      <w:r w:rsidRPr="0032269E">
        <w:rPr>
          <w:sz w:val="28"/>
          <w:szCs w:val="28"/>
        </w:rPr>
        <w:t>ГЭОТАР-Медиа, 2013. – 688 с.</w:t>
      </w:r>
    </w:p>
    <w:p w:rsidR="00A65CA0" w:rsidRPr="00671C26" w:rsidRDefault="00A65CA0" w:rsidP="00A65CA0">
      <w:pPr>
        <w:jc w:val="both"/>
        <w:rPr>
          <w:b/>
          <w:snapToGrid w:val="0"/>
          <w:sz w:val="28"/>
          <w:szCs w:val="28"/>
        </w:rPr>
      </w:pPr>
    </w:p>
    <w:p w:rsidR="00A65CA0" w:rsidRPr="00D66BAC" w:rsidRDefault="00A65CA0" w:rsidP="00A65CA0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</w:t>
      </w:r>
      <w:r w:rsidRPr="00D66BAC">
        <w:rPr>
          <w:b/>
          <w:snapToGrid w:val="0"/>
          <w:sz w:val="28"/>
          <w:szCs w:val="28"/>
        </w:rPr>
        <w:t>льная:</w:t>
      </w:r>
    </w:p>
    <w:p w:rsidR="00A65CA0" w:rsidRPr="00D66BAC" w:rsidRDefault="00A65CA0" w:rsidP="00A65CA0">
      <w:pPr>
        <w:jc w:val="both"/>
        <w:rPr>
          <w:b/>
          <w:snapToGrid w:val="0"/>
          <w:sz w:val="28"/>
          <w:szCs w:val="28"/>
        </w:rPr>
      </w:pPr>
    </w:p>
    <w:p w:rsidR="00A65CA0" w:rsidRPr="00EA2668" w:rsidRDefault="00A65CA0" w:rsidP="00A65CA0">
      <w:pPr>
        <w:jc w:val="both"/>
        <w:outlineLvl w:val="0"/>
        <w:rPr>
          <w:color w:val="000000" w:themeColor="text1"/>
          <w:sz w:val="28"/>
          <w:szCs w:val="28"/>
        </w:rPr>
      </w:pPr>
      <w:r w:rsidRPr="00D66BAC">
        <w:rPr>
          <w:snapToGrid w:val="0"/>
          <w:sz w:val="28"/>
          <w:szCs w:val="28"/>
        </w:rPr>
        <w:t xml:space="preserve">1. </w:t>
      </w:r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 w:rsidRPr="00EA2668">
        <w:rPr>
          <w:color w:val="000000" w:themeColor="text1"/>
          <w:sz w:val="28"/>
          <w:szCs w:val="28"/>
          <w:shd w:val="clear" w:color="auto" w:fill="FFFFFF"/>
        </w:rPr>
        <w:t>Экспертиза временной нетрудоспособности в медицински</w:t>
      </w:r>
      <w:r>
        <w:rPr>
          <w:color w:val="000000" w:themeColor="text1"/>
          <w:sz w:val="28"/>
          <w:szCs w:val="28"/>
          <w:shd w:val="clear" w:color="auto" w:fill="FFFFFF"/>
        </w:rPr>
        <w:t>х организациях: учебное пособие</w:t>
      </w:r>
      <w:r w:rsidRPr="00EA2668">
        <w:rPr>
          <w:color w:val="000000" w:themeColor="text1"/>
          <w:sz w:val="28"/>
          <w:szCs w:val="28"/>
          <w:shd w:val="clear" w:color="auto" w:fill="FFFFFF"/>
        </w:rPr>
        <w:t xml:space="preserve">: рек. УМО по мед. и фармац. образов. вузов России для обучающихся по основам образов. программ высш. образования - подготовки кадров высш. квалиф. по программам ординатуры по спец. "Организация здравоохранения и общественное здоровье"/ Л. Н. Коптева, А. Г. Барабанов. - Нижний Новгород: Изд-во НижГМА, 2015. </w:t>
      </w:r>
      <w:r>
        <w:rPr>
          <w:color w:val="000000" w:themeColor="text1"/>
          <w:sz w:val="28"/>
          <w:szCs w:val="28"/>
          <w:shd w:val="clear" w:color="auto" w:fill="FFFFFF"/>
        </w:rPr>
        <w:t>–</w:t>
      </w:r>
      <w:r w:rsidRPr="00EA2668">
        <w:rPr>
          <w:color w:val="000000" w:themeColor="text1"/>
          <w:sz w:val="28"/>
          <w:szCs w:val="28"/>
          <w:shd w:val="clear" w:color="auto" w:fill="FFFFFF"/>
        </w:rPr>
        <w:t xml:space="preserve"> 91</w:t>
      </w:r>
      <w:r>
        <w:rPr>
          <w:color w:val="000000" w:themeColor="text1"/>
          <w:sz w:val="28"/>
          <w:szCs w:val="28"/>
          <w:shd w:val="clear" w:color="auto" w:fill="FFFFFF"/>
        </w:rPr>
        <w:t>с.</w:t>
      </w:r>
    </w:p>
    <w:p w:rsidR="00A65CA0" w:rsidRPr="00D66BAC" w:rsidRDefault="00A65CA0" w:rsidP="00A65C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6BAC">
        <w:rPr>
          <w:sz w:val="28"/>
          <w:szCs w:val="28"/>
        </w:rPr>
        <w:t>2. Пульмонология в поликлинической практике: учебное пособие для студентов / Сост. А.Я. Крюкова, Р.С. Низамутдинова. Е.А. Никитина, О.А Курамшина, Л.С. Тувалева, Л.В. Габбасова; под ред. проф. А.Я. Крюковой. – Уфа: Изд-во ГБОУ ВПО БГМУ Минздрава России, 2012. -154 с.</w:t>
      </w:r>
    </w:p>
    <w:p w:rsidR="00A65CA0" w:rsidRPr="006000BB" w:rsidRDefault="00A65CA0" w:rsidP="00A65C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66BAC">
        <w:rPr>
          <w:sz w:val="28"/>
          <w:szCs w:val="28"/>
        </w:rPr>
        <w:t>3</w:t>
      </w:r>
      <w:r w:rsidRPr="006000BB">
        <w:rPr>
          <w:color w:val="000000" w:themeColor="text1"/>
          <w:sz w:val="28"/>
          <w:szCs w:val="28"/>
        </w:rPr>
        <w:t xml:space="preserve">.   </w:t>
      </w:r>
      <w:r w:rsidRPr="006000BB">
        <w:rPr>
          <w:rStyle w:val="apple-converted-space"/>
          <w:color w:val="000000" w:themeColor="text1"/>
          <w:szCs w:val="28"/>
          <w:shd w:val="clear" w:color="auto" w:fill="FFFFFF"/>
        </w:rPr>
        <w:t> </w:t>
      </w:r>
      <w:r w:rsidRPr="006000BB">
        <w:rPr>
          <w:bCs/>
          <w:color w:val="000000" w:themeColor="text1"/>
          <w:sz w:val="28"/>
          <w:szCs w:val="28"/>
          <w:shd w:val="clear" w:color="auto" w:fill="FFFFFF"/>
        </w:rPr>
        <w:t>Медицинская реабилитация</w:t>
      </w:r>
      <w:r>
        <w:rPr>
          <w:color w:val="000000" w:themeColor="text1"/>
          <w:sz w:val="28"/>
          <w:szCs w:val="28"/>
          <w:shd w:val="clear" w:color="auto" w:fill="FFFFFF"/>
        </w:rPr>
        <w:t>: учебник</w:t>
      </w:r>
      <w:r w:rsidRPr="006000BB">
        <w:rPr>
          <w:color w:val="000000" w:themeColor="text1"/>
          <w:sz w:val="28"/>
          <w:szCs w:val="28"/>
          <w:shd w:val="clear" w:color="auto" w:fill="FFFFFF"/>
        </w:rPr>
        <w:t>: Мин. образования и науки РФ, рек. ГБОУ ВПО "Первый Московский гос. мед. ун-т им. И. М. Сеченова" для студ. учреждений ВПО, обуч. по спец. "Лечебное дело" и "Педиатрия" по дисц. "Медицинская реабилитация"/ под ред.: А. В. Епифанова, проф. Е. Е. Ачкасова, В. А. Епифанова. - М.: ГЭОТАР-МЕДИА, 2015. - 668 с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65CA0" w:rsidRPr="006000BB" w:rsidRDefault="00A65CA0" w:rsidP="00A65CA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65CA0" w:rsidRPr="00B76548" w:rsidRDefault="00A65CA0" w:rsidP="00A65CA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6000BB">
        <w:rPr>
          <w:color w:val="000000"/>
          <w:sz w:val="28"/>
          <w:szCs w:val="28"/>
          <w:shd w:val="clear" w:color="auto" w:fill="FFFFFF"/>
        </w:rPr>
        <w:t xml:space="preserve">Приказ Министерства здравоохранения РФ от 3 февраля 2015 г. № 36ан “Об утверждении порядка проведения диспансеризации определенных групп </w:t>
      </w:r>
      <w:r w:rsidRPr="00B76548">
        <w:rPr>
          <w:color w:val="000000"/>
          <w:sz w:val="28"/>
          <w:szCs w:val="28"/>
          <w:shd w:val="clear" w:color="auto" w:fill="FFFFFF"/>
        </w:rPr>
        <w:t>взрослого населения”</w:t>
      </w:r>
    </w:p>
    <w:p w:rsidR="001B21E5" w:rsidRPr="00A65CA0" w:rsidRDefault="00A65CA0" w:rsidP="00A65CA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B76548">
        <w:rPr>
          <w:rFonts w:eastAsia="Calibri"/>
          <w:bCs/>
          <w:color w:val="000000"/>
          <w:sz w:val="28"/>
          <w:szCs w:val="28"/>
          <w:lang w:eastAsia="en-US"/>
        </w:rPr>
        <w:t>Приказ Министерства здравоохранения и социального развития РФ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(с изменениями и дополнениями)</w:t>
      </w:r>
    </w:p>
    <w:sectPr w:rsidR="001B21E5" w:rsidRPr="00A65CA0" w:rsidSect="00EC7370">
      <w:footerReference w:type="even" r:id="rId8"/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89B" w:rsidRDefault="00CF589B">
      <w:pPr>
        <w:spacing w:after="0" w:line="240" w:lineRule="auto"/>
      </w:pPr>
      <w:r>
        <w:separator/>
      </w:r>
    </w:p>
  </w:endnote>
  <w:endnote w:type="continuationSeparator" w:id="1">
    <w:p w:rsidR="00CF589B" w:rsidRDefault="00CF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C7" w:rsidRDefault="002808C9" w:rsidP="00C141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41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1C7" w:rsidRDefault="00C141C7" w:rsidP="00C141C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C7" w:rsidRDefault="002808C9" w:rsidP="00C141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41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3CDA">
      <w:rPr>
        <w:rStyle w:val="a5"/>
        <w:noProof/>
      </w:rPr>
      <w:t>2</w:t>
    </w:r>
    <w:r>
      <w:rPr>
        <w:rStyle w:val="a5"/>
      </w:rPr>
      <w:fldChar w:fldCharType="end"/>
    </w:r>
  </w:p>
  <w:p w:rsidR="00C141C7" w:rsidRDefault="00C141C7" w:rsidP="00C141C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89B" w:rsidRDefault="00CF589B">
      <w:pPr>
        <w:spacing w:after="0" w:line="240" w:lineRule="auto"/>
      </w:pPr>
      <w:r>
        <w:separator/>
      </w:r>
    </w:p>
  </w:footnote>
  <w:footnote w:type="continuationSeparator" w:id="1">
    <w:p w:rsidR="00CF589B" w:rsidRDefault="00CF5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C20"/>
    <w:multiLevelType w:val="hybridMultilevel"/>
    <w:tmpl w:val="2514C552"/>
    <w:lvl w:ilvl="0" w:tplc="0419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1611A"/>
    <w:multiLevelType w:val="hybridMultilevel"/>
    <w:tmpl w:val="42067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93B2E"/>
    <w:multiLevelType w:val="hybridMultilevel"/>
    <w:tmpl w:val="AED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1E5"/>
    <w:rsid w:val="000235F0"/>
    <w:rsid w:val="00121EAB"/>
    <w:rsid w:val="001B21E5"/>
    <w:rsid w:val="002808C9"/>
    <w:rsid w:val="003012B9"/>
    <w:rsid w:val="0031664C"/>
    <w:rsid w:val="00340983"/>
    <w:rsid w:val="003446F9"/>
    <w:rsid w:val="003A11BD"/>
    <w:rsid w:val="003E2982"/>
    <w:rsid w:val="00473785"/>
    <w:rsid w:val="00474EDE"/>
    <w:rsid w:val="00474F88"/>
    <w:rsid w:val="006E7B55"/>
    <w:rsid w:val="00730BB8"/>
    <w:rsid w:val="0076567F"/>
    <w:rsid w:val="007B6D15"/>
    <w:rsid w:val="007F4355"/>
    <w:rsid w:val="00993CDA"/>
    <w:rsid w:val="00A65CA0"/>
    <w:rsid w:val="00B60C8A"/>
    <w:rsid w:val="00C141C7"/>
    <w:rsid w:val="00C9561E"/>
    <w:rsid w:val="00CF589B"/>
    <w:rsid w:val="00D079F2"/>
    <w:rsid w:val="00D20D94"/>
    <w:rsid w:val="00DC1C3F"/>
    <w:rsid w:val="00E36B4C"/>
    <w:rsid w:val="00EC7370"/>
    <w:rsid w:val="00EF748F"/>
    <w:rsid w:val="00F94D06"/>
    <w:rsid w:val="00F9757B"/>
    <w:rsid w:val="00FF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21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21E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Нижний колонтитул Знак"/>
    <w:link w:val="a3"/>
    <w:rsid w:val="001B21E5"/>
    <w:rPr>
      <w:sz w:val="24"/>
      <w:szCs w:val="24"/>
      <w:lang w:val="ru-RU" w:eastAsia="ru-RU" w:bidi="ar-SA"/>
    </w:rPr>
  </w:style>
  <w:style w:type="character" w:styleId="a5">
    <w:name w:val="page number"/>
    <w:rsid w:val="001B21E5"/>
  </w:style>
  <w:style w:type="paragraph" w:styleId="a6">
    <w:name w:val="Body Text Indent"/>
    <w:basedOn w:val="a"/>
    <w:link w:val="a7"/>
    <w:rsid w:val="00A65CA0"/>
    <w:pPr>
      <w:spacing w:after="0" w:line="240" w:lineRule="auto"/>
      <w:ind w:firstLine="72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A65CA0"/>
    <w:rPr>
      <w:sz w:val="28"/>
    </w:rPr>
  </w:style>
  <w:style w:type="paragraph" w:styleId="a8">
    <w:name w:val="Normal (Web)"/>
    <w:basedOn w:val="a"/>
    <w:uiPriority w:val="99"/>
    <w:unhideWhenUsed/>
    <w:rsid w:val="00A65CA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65CA0"/>
  </w:style>
  <w:style w:type="paragraph" w:styleId="a9">
    <w:name w:val="Balloon Text"/>
    <w:basedOn w:val="a"/>
    <w:link w:val="aa"/>
    <w:rsid w:val="00F9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94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</vt:lpstr>
    </vt:vector>
  </TitlesOfParts>
  <Company>SPecialiST RePack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</dc:title>
  <dc:creator>Пользователь</dc:creator>
  <cp:lastModifiedBy>XTreme.ws</cp:lastModifiedBy>
  <cp:revision>4</cp:revision>
  <dcterms:created xsi:type="dcterms:W3CDTF">2017-02-14T14:40:00Z</dcterms:created>
  <dcterms:modified xsi:type="dcterms:W3CDTF">2017-11-07T07:07:00Z</dcterms:modified>
</cp:coreProperties>
</file>