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AC" w:rsidRPr="00157CD2" w:rsidRDefault="002E1FAC" w:rsidP="002E1FAC">
      <w:pPr>
        <w:jc w:val="center"/>
        <w:rPr>
          <w:b/>
          <w:shd w:val="clear" w:color="auto" w:fill="FFFFFF"/>
        </w:rPr>
      </w:pPr>
      <w:r w:rsidRPr="00157CD2">
        <w:rPr>
          <w:b/>
          <w:shd w:val="clear" w:color="auto" w:fill="FFFFFF"/>
        </w:rPr>
        <w:t>Примеры тестовых заданий.</w:t>
      </w:r>
    </w:p>
    <w:p w:rsidR="002E1FAC" w:rsidRPr="00157CD2" w:rsidRDefault="002E1FAC" w:rsidP="002E1FAC"/>
    <w:p w:rsidR="002E1FAC" w:rsidRPr="00C116BB" w:rsidRDefault="002E1FAC" w:rsidP="002E1FAC">
      <w:pPr>
        <w:jc w:val="both"/>
        <w:rPr>
          <w:szCs w:val="28"/>
        </w:rPr>
      </w:pPr>
      <w:r>
        <w:rPr>
          <w:szCs w:val="28"/>
        </w:rPr>
        <w:t xml:space="preserve">1.Для </w:t>
      </w:r>
      <w:proofErr w:type="spellStart"/>
      <w:r>
        <w:rPr>
          <w:szCs w:val="28"/>
        </w:rPr>
        <w:t>субэпикардиального</w:t>
      </w:r>
      <w:proofErr w:type="spellEnd"/>
      <w:r>
        <w:rPr>
          <w:szCs w:val="28"/>
        </w:rPr>
        <w:t xml:space="preserve"> повреждения характерно</w:t>
      </w:r>
      <w:r w:rsidRPr="00C116BB">
        <w:rPr>
          <w:szCs w:val="28"/>
        </w:rPr>
        <w:t>:</w:t>
      </w:r>
    </w:p>
    <w:p w:rsidR="002E1FAC" w:rsidRPr="00F21101" w:rsidRDefault="002E1FAC" w:rsidP="002E1FAC">
      <w:pPr>
        <w:jc w:val="both"/>
        <w:rPr>
          <w:szCs w:val="28"/>
        </w:rPr>
      </w:pPr>
      <w:r w:rsidRPr="00C116BB">
        <w:rPr>
          <w:szCs w:val="28"/>
        </w:rPr>
        <w:t xml:space="preserve">А) </w:t>
      </w:r>
      <w:r>
        <w:rPr>
          <w:szCs w:val="28"/>
        </w:rPr>
        <w:t xml:space="preserve">Депрессия сегмента </w:t>
      </w:r>
      <w:r w:rsidRPr="00F21101">
        <w:rPr>
          <w:szCs w:val="28"/>
        </w:rPr>
        <w:t xml:space="preserve"> </w:t>
      </w:r>
      <w:r>
        <w:rPr>
          <w:szCs w:val="28"/>
          <w:lang w:val="en-US"/>
        </w:rPr>
        <w:t>ST</w:t>
      </w:r>
    </w:p>
    <w:p w:rsidR="002E1FAC" w:rsidRPr="00F21101" w:rsidRDefault="002E1FAC" w:rsidP="002E1FAC">
      <w:pPr>
        <w:jc w:val="both"/>
        <w:rPr>
          <w:szCs w:val="28"/>
        </w:rPr>
      </w:pPr>
      <w:r w:rsidRPr="00C116BB">
        <w:rPr>
          <w:szCs w:val="28"/>
        </w:rPr>
        <w:t xml:space="preserve">Б) </w:t>
      </w:r>
      <w:r>
        <w:rPr>
          <w:szCs w:val="28"/>
        </w:rPr>
        <w:t xml:space="preserve">Подъём сегмента </w:t>
      </w:r>
      <w:r>
        <w:rPr>
          <w:szCs w:val="28"/>
          <w:lang w:val="en-US"/>
        </w:rPr>
        <w:t>ST</w:t>
      </w:r>
    </w:p>
    <w:p w:rsidR="002E1FAC" w:rsidRPr="00F21101" w:rsidRDefault="002E1FAC" w:rsidP="002E1FAC">
      <w:pPr>
        <w:jc w:val="both"/>
        <w:rPr>
          <w:szCs w:val="28"/>
        </w:rPr>
      </w:pPr>
      <w:r w:rsidRPr="00C116BB">
        <w:rPr>
          <w:szCs w:val="28"/>
        </w:rPr>
        <w:t xml:space="preserve">В) </w:t>
      </w:r>
      <w:r>
        <w:rPr>
          <w:szCs w:val="28"/>
        </w:rPr>
        <w:t xml:space="preserve">Сегмент </w:t>
      </w:r>
      <w:r w:rsidRPr="00F21101">
        <w:rPr>
          <w:szCs w:val="28"/>
        </w:rPr>
        <w:t xml:space="preserve"> </w:t>
      </w:r>
      <w:r>
        <w:rPr>
          <w:szCs w:val="28"/>
          <w:lang w:val="en-US"/>
        </w:rPr>
        <w:t>ST</w:t>
      </w:r>
      <w:r>
        <w:rPr>
          <w:szCs w:val="28"/>
        </w:rPr>
        <w:t xml:space="preserve"> на изолинии, но имеется отрицательный зубец</w:t>
      </w:r>
      <w:proofErr w:type="gramStart"/>
      <w:r>
        <w:rPr>
          <w:szCs w:val="28"/>
        </w:rPr>
        <w:t xml:space="preserve"> Т</w:t>
      </w:r>
      <w:proofErr w:type="gramEnd"/>
    </w:p>
    <w:p w:rsidR="002E1FAC" w:rsidRPr="00C116BB" w:rsidRDefault="002E1FAC" w:rsidP="002E1FAC">
      <w:pPr>
        <w:jc w:val="both"/>
        <w:rPr>
          <w:szCs w:val="28"/>
        </w:rPr>
      </w:pPr>
    </w:p>
    <w:p w:rsidR="002E1FAC" w:rsidRPr="00C116BB" w:rsidRDefault="002E1FAC" w:rsidP="002E1FAC">
      <w:pPr>
        <w:jc w:val="both"/>
        <w:rPr>
          <w:szCs w:val="28"/>
        </w:rPr>
      </w:pPr>
      <w:r>
        <w:rPr>
          <w:szCs w:val="28"/>
        </w:rPr>
        <w:t>2.Для субэндокардиального повреждения характерно</w:t>
      </w:r>
      <w:r w:rsidRPr="00C116BB">
        <w:rPr>
          <w:szCs w:val="28"/>
        </w:rPr>
        <w:t>:</w:t>
      </w:r>
    </w:p>
    <w:p w:rsidR="002E1FAC" w:rsidRPr="00F21101" w:rsidRDefault="002E1FAC" w:rsidP="002E1FAC">
      <w:pPr>
        <w:jc w:val="both"/>
        <w:rPr>
          <w:szCs w:val="28"/>
        </w:rPr>
      </w:pPr>
      <w:r w:rsidRPr="00C116BB">
        <w:rPr>
          <w:szCs w:val="28"/>
        </w:rPr>
        <w:t xml:space="preserve">А) </w:t>
      </w:r>
      <w:r>
        <w:rPr>
          <w:szCs w:val="28"/>
        </w:rPr>
        <w:t xml:space="preserve">Депрессия сегмента </w:t>
      </w:r>
      <w:r w:rsidRPr="00F21101">
        <w:rPr>
          <w:szCs w:val="28"/>
        </w:rPr>
        <w:t xml:space="preserve"> </w:t>
      </w:r>
      <w:r>
        <w:rPr>
          <w:szCs w:val="28"/>
          <w:lang w:val="en-US"/>
        </w:rPr>
        <w:t>ST</w:t>
      </w:r>
    </w:p>
    <w:p w:rsidR="002E1FAC" w:rsidRPr="00F21101" w:rsidRDefault="002E1FAC" w:rsidP="002E1FAC">
      <w:pPr>
        <w:jc w:val="both"/>
        <w:rPr>
          <w:szCs w:val="28"/>
        </w:rPr>
      </w:pPr>
      <w:r w:rsidRPr="00C116BB">
        <w:rPr>
          <w:szCs w:val="28"/>
        </w:rPr>
        <w:t xml:space="preserve">Б) </w:t>
      </w:r>
      <w:r>
        <w:rPr>
          <w:szCs w:val="28"/>
        </w:rPr>
        <w:t xml:space="preserve">Подъём сегмента </w:t>
      </w:r>
      <w:r>
        <w:rPr>
          <w:szCs w:val="28"/>
          <w:lang w:val="en-US"/>
        </w:rPr>
        <w:t>ST</w:t>
      </w:r>
    </w:p>
    <w:p w:rsidR="002E1FAC" w:rsidRPr="00F21101" w:rsidRDefault="002E1FAC" w:rsidP="002E1FAC">
      <w:pPr>
        <w:jc w:val="both"/>
        <w:rPr>
          <w:szCs w:val="28"/>
        </w:rPr>
      </w:pPr>
      <w:r w:rsidRPr="00C116BB">
        <w:rPr>
          <w:szCs w:val="28"/>
        </w:rPr>
        <w:t xml:space="preserve">В) </w:t>
      </w:r>
      <w:r>
        <w:rPr>
          <w:szCs w:val="28"/>
        </w:rPr>
        <w:t xml:space="preserve">Сегмент </w:t>
      </w:r>
      <w:r w:rsidRPr="00F21101">
        <w:rPr>
          <w:szCs w:val="28"/>
        </w:rPr>
        <w:t xml:space="preserve"> </w:t>
      </w:r>
      <w:r>
        <w:rPr>
          <w:szCs w:val="28"/>
          <w:lang w:val="en-US"/>
        </w:rPr>
        <w:t>ST</w:t>
      </w:r>
      <w:r>
        <w:rPr>
          <w:szCs w:val="28"/>
        </w:rPr>
        <w:t xml:space="preserve"> на изолинии, но имеется отрицательный зубец</w:t>
      </w:r>
      <w:proofErr w:type="gramStart"/>
      <w:r>
        <w:rPr>
          <w:szCs w:val="28"/>
        </w:rPr>
        <w:t xml:space="preserve"> Т</w:t>
      </w:r>
      <w:proofErr w:type="gramEnd"/>
    </w:p>
    <w:p w:rsidR="002E1FAC" w:rsidRPr="00C116BB" w:rsidRDefault="002E1FAC" w:rsidP="002E1FAC">
      <w:pPr>
        <w:jc w:val="both"/>
        <w:rPr>
          <w:szCs w:val="28"/>
        </w:rPr>
      </w:pPr>
    </w:p>
    <w:p w:rsidR="002E1FAC" w:rsidRPr="00C116BB" w:rsidRDefault="002E1FAC" w:rsidP="002E1FAC">
      <w:pPr>
        <w:jc w:val="both"/>
        <w:rPr>
          <w:szCs w:val="28"/>
        </w:rPr>
      </w:pPr>
      <w:r>
        <w:rPr>
          <w:szCs w:val="28"/>
        </w:rPr>
        <w:t>3.К нестабильной стенокардии относится</w:t>
      </w:r>
      <w:r w:rsidRPr="00C116BB">
        <w:rPr>
          <w:szCs w:val="28"/>
        </w:rPr>
        <w:t>:</w:t>
      </w:r>
    </w:p>
    <w:p w:rsidR="002E1FAC" w:rsidRPr="00C8223A" w:rsidRDefault="002E1FAC" w:rsidP="002E1FAC">
      <w:pPr>
        <w:jc w:val="both"/>
        <w:rPr>
          <w:szCs w:val="28"/>
        </w:rPr>
      </w:pPr>
      <w:r w:rsidRPr="00C116BB">
        <w:rPr>
          <w:szCs w:val="28"/>
        </w:rPr>
        <w:t xml:space="preserve">А) </w:t>
      </w:r>
      <w:r>
        <w:rPr>
          <w:szCs w:val="28"/>
        </w:rPr>
        <w:t xml:space="preserve">ИБС Стенокардия напряжения ФК </w:t>
      </w:r>
      <w:r w:rsidRPr="00C8223A">
        <w:rPr>
          <w:szCs w:val="28"/>
        </w:rPr>
        <w:t xml:space="preserve"> </w:t>
      </w:r>
      <w:r>
        <w:rPr>
          <w:szCs w:val="28"/>
          <w:lang w:val="en-US"/>
        </w:rPr>
        <w:t>IV</w:t>
      </w:r>
    </w:p>
    <w:p w:rsidR="002E1FAC" w:rsidRPr="00C116BB" w:rsidRDefault="002E1FAC" w:rsidP="002E1FAC">
      <w:pPr>
        <w:jc w:val="both"/>
        <w:rPr>
          <w:szCs w:val="28"/>
        </w:rPr>
      </w:pPr>
      <w:r w:rsidRPr="00C116BB">
        <w:rPr>
          <w:szCs w:val="28"/>
        </w:rPr>
        <w:t xml:space="preserve">Б) </w:t>
      </w:r>
      <w:r>
        <w:rPr>
          <w:szCs w:val="28"/>
        </w:rPr>
        <w:t xml:space="preserve">ИБС Стенокардия </w:t>
      </w:r>
      <w:proofErr w:type="spellStart"/>
      <w:r>
        <w:rPr>
          <w:szCs w:val="28"/>
        </w:rPr>
        <w:t>Принцметала</w:t>
      </w:r>
      <w:proofErr w:type="spellEnd"/>
    </w:p>
    <w:p w:rsidR="002E1FAC" w:rsidRPr="00C8223A" w:rsidRDefault="002E1FAC" w:rsidP="002E1FAC">
      <w:pPr>
        <w:jc w:val="both"/>
        <w:rPr>
          <w:szCs w:val="28"/>
        </w:rPr>
      </w:pPr>
      <w:r w:rsidRPr="00C116BB">
        <w:rPr>
          <w:szCs w:val="28"/>
        </w:rPr>
        <w:t xml:space="preserve">В) </w:t>
      </w:r>
      <w:r>
        <w:rPr>
          <w:szCs w:val="28"/>
        </w:rPr>
        <w:t xml:space="preserve">ИБС Стенокардия напряжения ФК </w:t>
      </w:r>
      <w:r w:rsidRPr="00C8223A">
        <w:rPr>
          <w:szCs w:val="28"/>
        </w:rPr>
        <w:t xml:space="preserve"> </w:t>
      </w:r>
      <w:r>
        <w:rPr>
          <w:szCs w:val="28"/>
          <w:lang w:val="en-US"/>
        </w:rPr>
        <w:t>III</w:t>
      </w:r>
    </w:p>
    <w:p w:rsidR="002E1FAC" w:rsidRPr="00C116BB" w:rsidRDefault="002E1FAC" w:rsidP="002E1FAC">
      <w:pPr>
        <w:jc w:val="both"/>
        <w:rPr>
          <w:szCs w:val="28"/>
        </w:rPr>
      </w:pPr>
    </w:p>
    <w:p w:rsidR="002E1FAC" w:rsidRPr="00C116BB" w:rsidRDefault="002E1FAC" w:rsidP="002E1FAC">
      <w:pPr>
        <w:jc w:val="both"/>
        <w:rPr>
          <w:szCs w:val="28"/>
        </w:rPr>
      </w:pPr>
      <w:r w:rsidRPr="00C116BB">
        <w:rPr>
          <w:szCs w:val="28"/>
        </w:rPr>
        <w:t xml:space="preserve">4. </w:t>
      </w:r>
      <w:r>
        <w:rPr>
          <w:szCs w:val="28"/>
        </w:rPr>
        <w:t xml:space="preserve">Нормальный уровень </w:t>
      </w:r>
      <w:proofErr w:type="spellStart"/>
      <w:r>
        <w:rPr>
          <w:szCs w:val="28"/>
        </w:rPr>
        <w:t>тропонина</w:t>
      </w:r>
      <w:proofErr w:type="spellEnd"/>
      <w:r>
        <w:rPr>
          <w:szCs w:val="28"/>
        </w:rPr>
        <w:t xml:space="preserve"> крови</w:t>
      </w:r>
      <w:r w:rsidRPr="00C116BB">
        <w:rPr>
          <w:szCs w:val="28"/>
        </w:rPr>
        <w:t>:</w:t>
      </w:r>
    </w:p>
    <w:p w:rsidR="002E1FAC" w:rsidRPr="00C116BB" w:rsidRDefault="002E1FAC" w:rsidP="002E1FAC">
      <w:pPr>
        <w:jc w:val="both"/>
        <w:rPr>
          <w:szCs w:val="28"/>
        </w:rPr>
      </w:pPr>
      <w:r w:rsidRPr="00C116BB">
        <w:rPr>
          <w:szCs w:val="28"/>
        </w:rPr>
        <w:t xml:space="preserve">А) </w:t>
      </w:r>
      <w:r>
        <w:rPr>
          <w:szCs w:val="28"/>
        </w:rPr>
        <w:t xml:space="preserve">0,01-1 </w:t>
      </w:r>
      <w:proofErr w:type="spellStart"/>
      <w:r>
        <w:rPr>
          <w:szCs w:val="28"/>
        </w:rPr>
        <w:t>нг</w:t>
      </w:r>
      <w:proofErr w:type="spellEnd"/>
      <w:r>
        <w:rPr>
          <w:szCs w:val="28"/>
        </w:rPr>
        <w:t>/мл</w:t>
      </w:r>
    </w:p>
    <w:p w:rsidR="002E1FAC" w:rsidRPr="00C116BB" w:rsidRDefault="002E1FAC" w:rsidP="002E1FAC">
      <w:pPr>
        <w:jc w:val="both"/>
        <w:rPr>
          <w:szCs w:val="28"/>
        </w:rPr>
      </w:pPr>
      <w:r w:rsidRPr="00C116BB">
        <w:rPr>
          <w:szCs w:val="28"/>
        </w:rPr>
        <w:t xml:space="preserve">Б) </w:t>
      </w:r>
      <w:r>
        <w:rPr>
          <w:szCs w:val="28"/>
        </w:rPr>
        <w:t xml:space="preserve">1-2 </w:t>
      </w:r>
      <w:proofErr w:type="spellStart"/>
      <w:r>
        <w:rPr>
          <w:szCs w:val="28"/>
        </w:rPr>
        <w:t>нг</w:t>
      </w:r>
      <w:proofErr w:type="spellEnd"/>
      <w:r>
        <w:rPr>
          <w:szCs w:val="28"/>
        </w:rPr>
        <w:t>/мл</w:t>
      </w:r>
    </w:p>
    <w:p w:rsidR="002E1FAC" w:rsidRPr="00C116BB" w:rsidRDefault="002E1FAC" w:rsidP="002E1FAC">
      <w:pPr>
        <w:jc w:val="both"/>
        <w:rPr>
          <w:szCs w:val="28"/>
        </w:rPr>
      </w:pPr>
      <w:r w:rsidRPr="00C116BB">
        <w:rPr>
          <w:szCs w:val="28"/>
        </w:rPr>
        <w:t xml:space="preserve">В) </w:t>
      </w:r>
      <w:r>
        <w:rPr>
          <w:szCs w:val="28"/>
        </w:rPr>
        <w:t xml:space="preserve">0,09-1,5 </w:t>
      </w:r>
      <w:proofErr w:type="spellStart"/>
      <w:r>
        <w:rPr>
          <w:szCs w:val="28"/>
        </w:rPr>
        <w:t>нг</w:t>
      </w:r>
      <w:proofErr w:type="spellEnd"/>
      <w:r>
        <w:rPr>
          <w:szCs w:val="28"/>
        </w:rPr>
        <w:t>/мл;</w:t>
      </w:r>
    </w:p>
    <w:p w:rsidR="002E1FAC" w:rsidRPr="00C116BB" w:rsidRDefault="002E1FAC" w:rsidP="002E1FAC">
      <w:pPr>
        <w:jc w:val="both"/>
        <w:rPr>
          <w:szCs w:val="28"/>
        </w:rPr>
      </w:pPr>
    </w:p>
    <w:p w:rsidR="002E1FAC" w:rsidRPr="00C116BB" w:rsidRDefault="002E1FAC" w:rsidP="002E1FAC">
      <w:pPr>
        <w:jc w:val="both"/>
        <w:rPr>
          <w:szCs w:val="28"/>
        </w:rPr>
      </w:pPr>
      <w:r>
        <w:rPr>
          <w:szCs w:val="28"/>
        </w:rPr>
        <w:t>5.При хронической мерцательной аритмии необходимо назначить</w:t>
      </w:r>
      <w:r w:rsidRPr="00C116BB">
        <w:rPr>
          <w:szCs w:val="28"/>
        </w:rPr>
        <w:t>:</w:t>
      </w:r>
    </w:p>
    <w:p w:rsidR="002E1FAC" w:rsidRPr="00C116BB" w:rsidRDefault="002E1FAC" w:rsidP="002E1FAC">
      <w:pPr>
        <w:jc w:val="both"/>
        <w:rPr>
          <w:szCs w:val="28"/>
        </w:rPr>
      </w:pPr>
      <w:r w:rsidRPr="00C116BB">
        <w:rPr>
          <w:szCs w:val="28"/>
        </w:rPr>
        <w:t xml:space="preserve">А) </w:t>
      </w:r>
      <w:proofErr w:type="spellStart"/>
      <w:r>
        <w:rPr>
          <w:szCs w:val="28"/>
        </w:rPr>
        <w:t>Плавикс</w:t>
      </w:r>
      <w:proofErr w:type="spellEnd"/>
    </w:p>
    <w:p w:rsidR="002E1FAC" w:rsidRPr="00C116BB" w:rsidRDefault="002E1FAC" w:rsidP="002E1FAC">
      <w:pPr>
        <w:jc w:val="both"/>
        <w:rPr>
          <w:szCs w:val="28"/>
        </w:rPr>
      </w:pPr>
      <w:r w:rsidRPr="00C116BB">
        <w:rPr>
          <w:szCs w:val="28"/>
        </w:rPr>
        <w:t xml:space="preserve">Б) </w:t>
      </w:r>
      <w:proofErr w:type="spellStart"/>
      <w:r>
        <w:rPr>
          <w:szCs w:val="28"/>
        </w:rPr>
        <w:t>Варфарин</w:t>
      </w:r>
      <w:proofErr w:type="spellEnd"/>
    </w:p>
    <w:p w:rsidR="002E1FAC" w:rsidRDefault="002E1FAC" w:rsidP="002E1FAC">
      <w:pPr>
        <w:jc w:val="both"/>
        <w:rPr>
          <w:szCs w:val="28"/>
        </w:rPr>
      </w:pPr>
      <w:r w:rsidRPr="00C116BB">
        <w:rPr>
          <w:szCs w:val="28"/>
        </w:rPr>
        <w:t xml:space="preserve">В) </w:t>
      </w:r>
      <w:proofErr w:type="spellStart"/>
      <w:r>
        <w:rPr>
          <w:szCs w:val="28"/>
        </w:rPr>
        <w:t>Кардиомагнил</w:t>
      </w:r>
      <w:proofErr w:type="spellEnd"/>
    </w:p>
    <w:p w:rsidR="002E1FAC" w:rsidRDefault="002E1FAC" w:rsidP="002E1FAC">
      <w:pPr>
        <w:jc w:val="both"/>
        <w:rPr>
          <w:szCs w:val="28"/>
        </w:rPr>
      </w:pPr>
    </w:p>
    <w:p w:rsidR="002E1FAC" w:rsidRDefault="002E1FAC" w:rsidP="002E1FAC">
      <w:pPr>
        <w:jc w:val="both"/>
        <w:rPr>
          <w:szCs w:val="28"/>
        </w:rPr>
      </w:pPr>
      <w:r>
        <w:rPr>
          <w:szCs w:val="28"/>
        </w:rPr>
        <w:t>6.Клопидогрел по механизму действия является:</w:t>
      </w:r>
    </w:p>
    <w:p w:rsidR="002E1FAC" w:rsidRDefault="002E1FAC" w:rsidP="002E1FAC">
      <w:pPr>
        <w:jc w:val="both"/>
        <w:rPr>
          <w:szCs w:val="28"/>
        </w:rPr>
      </w:pPr>
      <w:r>
        <w:rPr>
          <w:szCs w:val="28"/>
        </w:rPr>
        <w:t>А</w:t>
      </w:r>
      <w:proofErr w:type="gramStart"/>
      <w:r>
        <w:rPr>
          <w:szCs w:val="28"/>
        </w:rPr>
        <w:t>)</w:t>
      </w:r>
      <w:proofErr w:type="spellStart"/>
      <w:r>
        <w:rPr>
          <w:szCs w:val="28"/>
        </w:rPr>
        <w:t>Б</w:t>
      </w:r>
      <w:proofErr w:type="gramEnd"/>
      <w:r>
        <w:rPr>
          <w:szCs w:val="28"/>
        </w:rPr>
        <w:t>локатором</w:t>
      </w:r>
      <w:proofErr w:type="spellEnd"/>
      <w:r>
        <w:rPr>
          <w:szCs w:val="28"/>
        </w:rPr>
        <w:t xml:space="preserve"> Р2</w:t>
      </w:r>
      <w:r>
        <w:rPr>
          <w:szCs w:val="28"/>
          <w:lang w:val="en-US"/>
        </w:rPr>
        <w:t>Y</w:t>
      </w:r>
      <w:r w:rsidRPr="00E34FB8">
        <w:rPr>
          <w:szCs w:val="28"/>
        </w:rPr>
        <w:t>12</w:t>
      </w:r>
      <w:r>
        <w:rPr>
          <w:szCs w:val="28"/>
        </w:rPr>
        <w:t xml:space="preserve"> рецепторов тромбоцитов</w:t>
      </w:r>
    </w:p>
    <w:p w:rsidR="002E1FAC" w:rsidRDefault="002E1FAC" w:rsidP="002E1FAC">
      <w:pPr>
        <w:jc w:val="both"/>
        <w:rPr>
          <w:szCs w:val="28"/>
        </w:rPr>
      </w:pPr>
      <w:r>
        <w:rPr>
          <w:szCs w:val="28"/>
        </w:rPr>
        <w:t>Б</w:t>
      </w:r>
      <w:proofErr w:type="gramStart"/>
      <w:r>
        <w:rPr>
          <w:szCs w:val="28"/>
        </w:rPr>
        <w:t>)</w:t>
      </w:r>
      <w:proofErr w:type="spellStart"/>
      <w:r>
        <w:rPr>
          <w:szCs w:val="28"/>
        </w:rPr>
        <w:t>Б</w:t>
      </w:r>
      <w:proofErr w:type="gramEnd"/>
      <w:r>
        <w:rPr>
          <w:szCs w:val="28"/>
        </w:rPr>
        <w:t>локатором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en-US"/>
        </w:rPr>
        <w:t>IIb</w:t>
      </w:r>
      <w:proofErr w:type="spellEnd"/>
      <w:r w:rsidRPr="00E34FB8">
        <w:rPr>
          <w:szCs w:val="28"/>
        </w:rPr>
        <w:t>/</w:t>
      </w:r>
      <w:proofErr w:type="spellStart"/>
      <w:r>
        <w:rPr>
          <w:szCs w:val="28"/>
          <w:lang w:val="en-US"/>
        </w:rPr>
        <w:t>IIIa</w:t>
      </w:r>
      <w:proofErr w:type="spellEnd"/>
      <w:r>
        <w:rPr>
          <w:szCs w:val="28"/>
        </w:rPr>
        <w:t xml:space="preserve"> рецепторов тромбоцитов;</w:t>
      </w:r>
    </w:p>
    <w:p w:rsidR="002E1FAC" w:rsidRPr="00E34FB8" w:rsidRDefault="002E1FAC" w:rsidP="002E1FAC">
      <w:pPr>
        <w:jc w:val="both"/>
        <w:rPr>
          <w:color w:val="FF0000"/>
          <w:szCs w:val="28"/>
        </w:rPr>
      </w:pPr>
      <w:r>
        <w:rPr>
          <w:szCs w:val="28"/>
        </w:rPr>
        <w:t>В</w:t>
      </w:r>
      <w:proofErr w:type="gramStart"/>
      <w:r>
        <w:rPr>
          <w:szCs w:val="28"/>
        </w:rPr>
        <w:t>)П</w:t>
      </w:r>
      <w:proofErr w:type="gramEnd"/>
      <w:r>
        <w:rPr>
          <w:szCs w:val="28"/>
        </w:rPr>
        <w:t>рямым ингибитором тромбина;</w:t>
      </w:r>
    </w:p>
    <w:p w:rsidR="00CD5309" w:rsidRDefault="00CD5309"/>
    <w:p w:rsidR="0093260F" w:rsidRDefault="0093260F">
      <w:r>
        <w:t>7.При установке диагноза ОКС необходимо:</w:t>
      </w:r>
    </w:p>
    <w:p w:rsidR="0093260F" w:rsidRDefault="0093260F">
      <w:r>
        <w:t>А</w:t>
      </w:r>
      <w:proofErr w:type="gramStart"/>
      <w:r>
        <w:t>)Э</w:t>
      </w:r>
      <w:proofErr w:type="gramEnd"/>
      <w:r>
        <w:t>кстренное ЧКВ при наличии регионарного сосудистого центра</w:t>
      </w:r>
    </w:p>
    <w:p w:rsidR="0093260F" w:rsidRDefault="0093260F">
      <w:r>
        <w:t>Б</w:t>
      </w:r>
      <w:proofErr w:type="gramStart"/>
      <w:r>
        <w:t>)Н</w:t>
      </w:r>
      <w:proofErr w:type="gramEnd"/>
      <w:r>
        <w:t>ет необходимости спешить, дождаться стабилизации состояния</w:t>
      </w:r>
    </w:p>
    <w:p w:rsidR="0093260F" w:rsidRDefault="0093260F">
      <w:r>
        <w:t>В</w:t>
      </w:r>
      <w:proofErr w:type="gramStart"/>
      <w:r>
        <w:t>)П</w:t>
      </w:r>
      <w:proofErr w:type="gramEnd"/>
      <w:r>
        <w:t>остельный режим, приём нитратов</w:t>
      </w:r>
    </w:p>
    <w:p w:rsidR="0093260F" w:rsidRDefault="0093260F"/>
    <w:p w:rsidR="0093260F" w:rsidRDefault="0093260F">
      <w:r>
        <w:t xml:space="preserve">8.После установки </w:t>
      </w:r>
      <w:proofErr w:type="spellStart"/>
      <w:r>
        <w:t>стента</w:t>
      </w:r>
      <w:proofErr w:type="spellEnd"/>
      <w:r>
        <w:t xml:space="preserve"> в коронарный сосуд необходимо:</w:t>
      </w:r>
    </w:p>
    <w:p w:rsidR="0093260F" w:rsidRDefault="0093260F">
      <w:r>
        <w:t>А</w:t>
      </w:r>
      <w:proofErr w:type="gramStart"/>
      <w:r>
        <w:t>)Н</w:t>
      </w:r>
      <w:proofErr w:type="gramEnd"/>
      <w:r>
        <w:t xml:space="preserve">азначить двухкомпонентную </w:t>
      </w:r>
      <w:proofErr w:type="spellStart"/>
      <w:r>
        <w:t>дезагрегантную</w:t>
      </w:r>
      <w:proofErr w:type="spellEnd"/>
      <w:r>
        <w:t xml:space="preserve"> терапию (</w:t>
      </w:r>
      <w:proofErr w:type="spellStart"/>
      <w:r>
        <w:t>Плавикс+препарат</w:t>
      </w:r>
      <w:proofErr w:type="spellEnd"/>
      <w:r>
        <w:t xml:space="preserve"> ацетилсалициловой кислоты)</w:t>
      </w:r>
    </w:p>
    <w:p w:rsidR="0093260F" w:rsidRDefault="0093260F">
      <w:r>
        <w:t>Б</w:t>
      </w:r>
      <w:proofErr w:type="gramStart"/>
      <w:r>
        <w:t>)</w:t>
      </w:r>
      <w:proofErr w:type="spellStart"/>
      <w:r>
        <w:t>П</w:t>
      </w:r>
      <w:proofErr w:type="gramEnd"/>
      <w:r>
        <w:t>лавикс+ацетилсалициловую</w:t>
      </w:r>
      <w:proofErr w:type="spellEnd"/>
      <w:r>
        <w:t xml:space="preserve"> </w:t>
      </w:r>
      <w:proofErr w:type="spellStart"/>
      <w:r>
        <w:t>кислоту+варфарин</w:t>
      </w:r>
      <w:proofErr w:type="spellEnd"/>
    </w:p>
    <w:p w:rsidR="0093260F" w:rsidRDefault="0093260F">
      <w:r>
        <w:t>В</w:t>
      </w:r>
      <w:proofErr w:type="gramStart"/>
      <w:r>
        <w:t>)Д</w:t>
      </w:r>
      <w:proofErr w:type="gramEnd"/>
      <w:r>
        <w:t>остаточно назначить препараты ацетилсалициловой кислоты</w:t>
      </w:r>
    </w:p>
    <w:p w:rsidR="00F85949" w:rsidRDefault="00F85949"/>
    <w:p w:rsidR="00F85949" w:rsidRDefault="00F85949"/>
    <w:sectPr w:rsidR="00F85949" w:rsidSect="00CD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E1FAC"/>
    <w:rsid w:val="002E1FAC"/>
    <w:rsid w:val="0093260F"/>
    <w:rsid w:val="00CD5309"/>
    <w:rsid w:val="00F85949"/>
    <w:rsid w:val="00FD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1112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2017-01-16T17:17:00Z</dcterms:created>
  <dcterms:modified xsi:type="dcterms:W3CDTF">2017-01-16T17:30:00Z</dcterms:modified>
</cp:coreProperties>
</file>