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ФЕДЕРАЛЬНОЕ </w:t>
      </w:r>
      <w:r w:rsidRPr="00623507">
        <w:rPr>
          <w:rFonts w:ascii="Cambria" w:hAnsi="Cambria"/>
          <w:b/>
          <w:sz w:val="24"/>
          <w:szCs w:val="24"/>
        </w:rPr>
        <w:t>ГОСУДАРСТВЕННОЕ БЮДЖЕТНОЕ ОБРАЗОВАТЕЛЬНОЕ УЧРЕЖДЕНИЕ</w:t>
      </w:r>
    </w:p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ВЫСШЕГО ОБРАЗОВАНИЯ </w:t>
      </w:r>
    </w:p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>МИНИСТЕРСТВА  ЗДРАВООХРАНЕНИЯ РОССИЙСКОЙ ФЕДЕРАЦИИ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  <w:b/>
          <w:bCs/>
        </w:rPr>
        <w:t>Институт дополнительного профессионального</w:t>
      </w:r>
      <w:r>
        <w:rPr>
          <w:rFonts w:ascii="Cambria" w:hAnsi="Cambria"/>
          <w:b/>
          <w:bCs/>
        </w:rPr>
        <w:t xml:space="preserve"> </w:t>
      </w:r>
      <w:r w:rsidRPr="00623507">
        <w:rPr>
          <w:rFonts w:ascii="Cambria" w:hAnsi="Cambria"/>
          <w:b/>
          <w:bCs/>
        </w:rPr>
        <w:t>образования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</w:rPr>
        <w:t>Кафедра терапии и общей врачебной практики с курсом гериатрии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3E7DD2" w:rsidRPr="00623507" w:rsidRDefault="003E7DD2" w:rsidP="003E7DD2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УТВЕРЖДАЮ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Зав. кафедрой ____________</w:t>
      </w:r>
      <w:proofErr w:type="spellStart"/>
      <w:r w:rsidRPr="00623507">
        <w:rPr>
          <w:rFonts w:ascii="Cambria" w:hAnsi="Cambria"/>
        </w:rPr>
        <w:t>Сафуанова</w:t>
      </w:r>
      <w:proofErr w:type="spellEnd"/>
      <w:r w:rsidRPr="00623507">
        <w:rPr>
          <w:rFonts w:ascii="Cambria" w:hAnsi="Cambria"/>
        </w:rPr>
        <w:t xml:space="preserve"> Г. Ш.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>
        <w:rPr>
          <w:rFonts w:ascii="Cambria" w:hAnsi="Cambria"/>
        </w:rPr>
        <w:t>«_________</w:t>
      </w:r>
      <w:r w:rsidRPr="00623507">
        <w:rPr>
          <w:rFonts w:ascii="Cambria" w:hAnsi="Cambria"/>
        </w:rPr>
        <w:t xml:space="preserve"> »  </w:t>
      </w:r>
      <w:r>
        <w:rPr>
          <w:rFonts w:ascii="Cambria" w:hAnsi="Cambria"/>
        </w:rPr>
        <w:t>_______________</w:t>
      </w:r>
      <w:r w:rsidRPr="00623507">
        <w:rPr>
          <w:rFonts w:ascii="Cambria" w:hAnsi="Cambria"/>
        </w:rPr>
        <w:t xml:space="preserve"> 201</w:t>
      </w:r>
      <w:r>
        <w:rPr>
          <w:rFonts w:ascii="Cambria" w:hAnsi="Cambria"/>
        </w:rPr>
        <w:t>6</w:t>
      </w:r>
      <w:r w:rsidRPr="00623507">
        <w:rPr>
          <w:rFonts w:ascii="Cambria" w:hAnsi="Cambria"/>
        </w:rPr>
        <w:t xml:space="preserve"> г.</w:t>
      </w:r>
    </w:p>
    <w:p w:rsidR="003E7DD2" w:rsidRDefault="003E7DD2" w:rsidP="003E7DD2">
      <w:pPr>
        <w:rPr>
          <w:b/>
          <w:sz w:val="24"/>
          <w:szCs w:val="24"/>
        </w:rPr>
      </w:pPr>
    </w:p>
    <w:p w:rsidR="00A1631E" w:rsidRDefault="00A1631E" w:rsidP="00A1631E">
      <w:pPr>
        <w:spacing w:line="360" w:lineRule="auto"/>
        <w:jc w:val="center"/>
        <w:rPr>
          <w:rFonts w:asciiTheme="majorHAnsi" w:hAnsiTheme="majorHAnsi"/>
          <w:b/>
        </w:rPr>
      </w:pPr>
    </w:p>
    <w:p w:rsidR="00A1631E" w:rsidRPr="00D459DA" w:rsidRDefault="00A1631E" w:rsidP="00A1631E">
      <w:pPr>
        <w:spacing w:line="360" w:lineRule="auto"/>
        <w:jc w:val="center"/>
        <w:rPr>
          <w:rFonts w:asciiTheme="majorHAnsi" w:hAnsiTheme="majorHAnsi"/>
          <w:b/>
        </w:rPr>
      </w:pPr>
    </w:p>
    <w:p w:rsidR="00A1631E" w:rsidRDefault="003E7DD2" w:rsidP="00A1631E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Вопросы для контроля по теме:</w:t>
      </w:r>
      <w:r w:rsidR="00A1631E" w:rsidRPr="00D459DA">
        <w:rPr>
          <w:rFonts w:asciiTheme="majorHAnsi" w:hAnsiTheme="majorHAnsi"/>
          <w:b/>
          <w:sz w:val="24"/>
        </w:rPr>
        <w:t xml:space="preserve"> </w:t>
      </w:r>
    </w:p>
    <w:p w:rsidR="00A1631E" w:rsidRDefault="00A1631E" w:rsidP="0089146E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«</w:t>
      </w:r>
      <w:r w:rsidR="00E17526">
        <w:rPr>
          <w:rFonts w:asciiTheme="majorHAnsi" w:hAnsiTheme="majorHAnsi"/>
          <w:b/>
          <w:sz w:val="24"/>
        </w:rPr>
        <w:t xml:space="preserve">Хронические </w:t>
      </w:r>
      <w:r w:rsidR="00F706EE">
        <w:rPr>
          <w:rFonts w:asciiTheme="majorHAnsi" w:hAnsiTheme="majorHAnsi"/>
          <w:b/>
          <w:sz w:val="24"/>
        </w:rPr>
        <w:t xml:space="preserve"> п</w:t>
      </w:r>
      <w:r w:rsidR="003E7DD2">
        <w:rPr>
          <w:rFonts w:asciiTheme="majorHAnsi" w:hAnsiTheme="majorHAnsi"/>
          <w:b/>
          <w:sz w:val="24"/>
        </w:rPr>
        <w:t>иелонефриты</w:t>
      </w:r>
      <w:r>
        <w:rPr>
          <w:rFonts w:asciiTheme="majorHAnsi" w:hAnsiTheme="majorHAnsi"/>
          <w:b/>
          <w:sz w:val="24"/>
        </w:rPr>
        <w:t>»</w:t>
      </w:r>
    </w:p>
    <w:p w:rsidR="001D3CD9" w:rsidRPr="00D95AAE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Этиология </w:t>
      </w:r>
      <w:proofErr w:type="gramStart"/>
      <w:r w:rsidR="00E17526">
        <w:rPr>
          <w:szCs w:val="24"/>
        </w:rPr>
        <w:t>хронических</w:t>
      </w:r>
      <w:proofErr w:type="gramEnd"/>
      <w:r w:rsidR="00F706EE">
        <w:rPr>
          <w:szCs w:val="24"/>
        </w:rPr>
        <w:t xml:space="preserve"> </w:t>
      </w:r>
      <w:r>
        <w:rPr>
          <w:szCs w:val="24"/>
        </w:rPr>
        <w:t>п</w:t>
      </w:r>
      <w:r w:rsidR="001D3CD9" w:rsidRPr="00F45941">
        <w:rPr>
          <w:szCs w:val="24"/>
        </w:rPr>
        <w:t>иелонефрит</w:t>
      </w:r>
      <w:r>
        <w:rPr>
          <w:szCs w:val="24"/>
        </w:rPr>
        <w:t>ов</w:t>
      </w:r>
      <w:r w:rsidR="001D3CD9" w:rsidRPr="00F45941">
        <w:rPr>
          <w:szCs w:val="24"/>
        </w:rPr>
        <w:t>.</w:t>
      </w:r>
      <w:r w:rsidR="001D3CD9">
        <w:rPr>
          <w:szCs w:val="24"/>
        </w:rPr>
        <w:t xml:space="preserve"> </w:t>
      </w:r>
    </w:p>
    <w:p w:rsidR="0089146E" w:rsidRDefault="001D3CD9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 xml:space="preserve">Факторы  риска  развития </w:t>
      </w:r>
      <w:r w:rsidR="00E17526">
        <w:rPr>
          <w:szCs w:val="24"/>
        </w:rPr>
        <w:t>хронического</w:t>
      </w:r>
      <w:r w:rsidR="00F706EE">
        <w:rPr>
          <w:szCs w:val="24"/>
        </w:rPr>
        <w:t xml:space="preserve"> </w:t>
      </w:r>
      <w:r w:rsidRPr="00F45941">
        <w:rPr>
          <w:szCs w:val="24"/>
        </w:rPr>
        <w:t xml:space="preserve">пиелонефрита. 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Классификация </w:t>
      </w:r>
      <w:proofErr w:type="gramStart"/>
      <w:r w:rsidR="00E17526">
        <w:rPr>
          <w:szCs w:val="24"/>
        </w:rPr>
        <w:t>хронических</w:t>
      </w:r>
      <w:proofErr w:type="gramEnd"/>
      <w:r w:rsidR="00F706EE">
        <w:rPr>
          <w:szCs w:val="24"/>
        </w:rPr>
        <w:t xml:space="preserve"> </w:t>
      </w:r>
      <w:r>
        <w:rPr>
          <w:szCs w:val="24"/>
        </w:rPr>
        <w:t>пиелонефритов.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Клиническая картина </w:t>
      </w:r>
      <w:proofErr w:type="gramStart"/>
      <w:r w:rsidR="00E17526">
        <w:rPr>
          <w:szCs w:val="24"/>
        </w:rPr>
        <w:t>хронического</w:t>
      </w:r>
      <w:proofErr w:type="gramEnd"/>
      <w:r>
        <w:rPr>
          <w:szCs w:val="24"/>
        </w:rPr>
        <w:t xml:space="preserve"> пиелонефрита.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Особенности течения </w:t>
      </w:r>
      <w:r w:rsidR="00E17526">
        <w:rPr>
          <w:szCs w:val="24"/>
        </w:rPr>
        <w:t>и</w:t>
      </w:r>
      <w:r w:rsidR="00F706EE">
        <w:rPr>
          <w:szCs w:val="24"/>
        </w:rPr>
        <w:t xml:space="preserve"> осложнения </w:t>
      </w:r>
      <w:r w:rsidR="00E17526">
        <w:rPr>
          <w:szCs w:val="24"/>
        </w:rPr>
        <w:t>хронического</w:t>
      </w:r>
      <w:r>
        <w:rPr>
          <w:szCs w:val="24"/>
        </w:rPr>
        <w:t xml:space="preserve"> пиелонефрита.</w:t>
      </w:r>
    </w:p>
    <w:p w:rsidR="0089146E" w:rsidRDefault="001D3CD9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 xml:space="preserve">Современные  методы диагностики </w:t>
      </w:r>
      <w:proofErr w:type="gramStart"/>
      <w:r w:rsidR="00E17526">
        <w:rPr>
          <w:szCs w:val="24"/>
        </w:rPr>
        <w:t>хронического</w:t>
      </w:r>
      <w:proofErr w:type="gramEnd"/>
      <w:r w:rsidR="00F706EE">
        <w:rPr>
          <w:szCs w:val="24"/>
        </w:rPr>
        <w:t xml:space="preserve"> </w:t>
      </w:r>
      <w:r w:rsidRPr="00F45941">
        <w:rPr>
          <w:szCs w:val="24"/>
        </w:rPr>
        <w:t xml:space="preserve">пиелонефрита. 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>Дифференциальная диагностика пиелонефритов и других ИМП.</w:t>
      </w:r>
    </w:p>
    <w:p w:rsidR="001D3CD9" w:rsidRDefault="001D3CD9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 xml:space="preserve">Антибактериальная  терапия при </w:t>
      </w:r>
      <w:proofErr w:type="gramStart"/>
      <w:r w:rsidR="00E17526">
        <w:rPr>
          <w:szCs w:val="24"/>
        </w:rPr>
        <w:t>хроническом</w:t>
      </w:r>
      <w:proofErr w:type="gramEnd"/>
      <w:r w:rsidR="00F706EE">
        <w:rPr>
          <w:szCs w:val="24"/>
        </w:rPr>
        <w:t xml:space="preserve"> </w:t>
      </w:r>
      <w:r w:rsidRPr="00F45941">
        <w:rPr>
          <w:szCs w:val="24"/>
        </w:rPr>
        <w:t>пиелонефрите. Критерии  вы</w:t>
      </w:r>
      <w:r>
        <w:rPr>
          <w:szCs w:val="24"/>
        </w:rPr>
        <w:t xml:space="preserve">бора </w:t>
      </w:r>
      <w:r w:rsidRPr="00F45941">
        <w:rPr>
          <w:szCs w:val="24"/>
        </w:rPr>
        <w:t>антибактериальных  препаратов.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 xml:space="preserve">Особенности течения </w:t>
      </w:r>
      <w:r>
        <w:rPr>
          <w:szCs w:val="24"/>
        </w:rPr>
        <w:t xml:space="preserve">и принципы терапии </w:t>
      </w:r>
      <w:r w:rsidRPr="00F45941">
        <w:rPr>
          <w:szCs w:val="24"/>
        </w:rPr>
        <w:t xml:space="preserve">пиелонефрита  у </w:t>
      </w:r>
      <w:proofErr w:type="gramStart"/>
      <w:r w:rsidRPr="00F45941">
        <w:rPr>
          <w:szCs w:val="24"/>
        </w:rPr>
        <w:t>пожилых</w:t>
      </w:r>
      <w:proofErr w:type="gramEnd"/>
      <w:r>
        <w:rPr>
          <w:szCs w:val="24"/>
        </w:rPr>
        <w:t>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Лечение </w:t>
      </w:r>
      <w:proofErr w:type="spellStart"/>
      <w:r>
        <w:rPr>
          <w:szCs w:val="24"/>
        </w:rPr>
        <w:t>гестационного</w:t>
      </w:r>
      <w:proofErr w:type="spellEnd"/>
      <w:r w:rsidR="00F706EE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пиелонефрита.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>Ведение больных в амбулаторных условиях.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1D3CD9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F1E"/>
    <w:multiLevelType w:val="hybridMultilevel"/>
    <w:tmpl w:val="9DF07144"/>
    <w:lvl w:ilvl="0" w:tplc="F6E69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2142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2DFB"/>
    <w:rsid w:val="003D5E88"/>
    <w:rsid w:val="003E1BAE"/>
    <w:rsid w:val="003E60EC"/>
    <w:rsid w:val="003E7729"/>
    <w:rsid w:val="003E7DD2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68C2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302F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17BCB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46E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31E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6738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38E1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526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49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06EE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631E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</cp:lastModifiedBy>
  <cp:revision>12</cp:revision>
  <cp:lastPrinted>2013-02-28T06:36:00Z</cp:lastPrinted>
  <dcterms:created xsi:type="dcterms:W3CDTF">2013-02-28T06:13:00Z</dcterms:created>
  <dcterms:modified xsi:type="dcterms:W3CDTF">2016-10-26T04:46:00Z</dcterms:modified>
</cp:coreProperties>
</file>