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20" w:rsidRPr="00623507" w:rsidRDefault="00284E20" w:rsidP="00284E20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ФЕДЕРАЛЬНОЕ </w:t>
      </w:r>
      <w:r w:rsidRPr="00623507">
        <w:rPr>
          <w:rFonts w:ascii="Cambria" w:hAnsi="Cambria"/>
          <w:b/>
          <w:sz w:val="24"/>
          <w:szCs w:val="24"/>
        </w:rPr>
        <w:t>ГОСУДАРСТВЕННОЕ БЮДЖЕТНОЕ ОБРАЗОВАТЕЛЬНОЕ УЧРЕЖДЕНИЕ</w:t>
      </w:r>
    </w:p>
    <w:p w:rsidR="00284E20" w:rsidRPr="00623507" w:rsidRDefault="00284E20" w:rsidP="00284E20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ВЫСШЕГО ОБРАЗОВАНИЯ </w:t>
      </w:r>
    </w:p>
    <w:p w:rsidR="00284E20" w:rsidRPr="00623507" w:rsidRDefault="00284E20" w:rsidP="00284E20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284E20" w:rsidRPr="00623507" w:rsidRDefault="00284E20" w:rsidP="00284E20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>МИНИСТЕРСТВА  ЗДРАВООХРАНЕНИЯ РОССИЙСКОЙ ФЕДЕРАЦИИ</w:t>
      </w:r>
    </w:p>
    <w:p w:rsidR="00284E20" w:rsidRPr="00623507" w:rsidRDefault="00284E20" w:rsidP="00284E20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  <w:b/>
          <w:bCs/>
        </w:rPr>
        <w:t>Институт дополнительного профессионального</w:t>
      </w:r>
      <w:r>
        <w:rPr>
          <w:rFonts w:ascii="Cambria" w:hAnsi="Cambria"/>
          <w:b/>
          <w:bCs/>
        </w:rPr>
        <w:t xml:space="preserve"> </w:t>
      </w:r>
      <w:r w:rsidRPr="00623507">
        <w:rPr>
          <w:rFonts w:ascii="Cambria" w:hAnsi="Cambria"/>
          <w:b/>
          <w:bCs/>
        </w:rPr>
        <w:t>образования</w:t>
      </w:r>
    </w:p>
    <w:p w:rsidR="00284E20" w:rsidRPr="00623507" w:rsidRDefault="00284E20" w:rsidP="00284E20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</w:rPr>
        <w:t>Кафедра терапии и общей врачебной практики с курсом гериатрии</w:t>
      </w:r>
    </w:p>
    <w:p w:rsidR="00284E20" w:rsidRPr="00623507" w:rsidRDefault="00284E20" w:rsidP="00284E20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284E20" w:rsidRPr="00623507" w:rsidRDefault="00284E20" w:rsidP="00284E20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284E20" w:rsidRPr="00623507" w:rsidRDefault="00284E20" w:rsidP="00284E20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УТВЕРЖДАЮ</w:t>
      </w:r>
    </w:p>
    <w:p w:rsidR="00284E20" w:rsidRPr="00623507" w:rsidRDefault="00284E20" w:rsidP="00284E20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Зав. кафедрой ____________</w:t>
      </w:r>
      <w:proofErr w:type="spellStart"/>
      <w:r w:rsidRPr="00623507">
        <w:rPr>
          <w:rFonts w:ascii="Cambria" w:hAnsi="Cambria"/>
        </w:rPr>
        <w:t>Сафуанова</w:t>
      </w:r>
      <w:proofErr w:type="spellEnd"/>
      <w:r w:rsidRPr="00623507">
        <w:rPr>
          <w:rFonts w:ascii="Cambria" w:hAnsi="Cambria"/>
        </w:rPr>
        <w:t xml:space="preserve"> Г. Ш.</w:t>
      </w:r>
    </w:p>
    <w:p w:rsidR="00284E20" w:rsidRPr="00623507" w:rsidRDefault="00284E20" w:rsidP="00284E20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>
        <w:rPr>
          <w:rFonts w:ascii="Cambria" w:hAnsi="Cambria"/>
        </w:rPr>
        <w:t>«_________</w:t>
      </w:r>
      <w:r w:rsidRPr="00623507">
        <w:rPr>
          <w:rFonts w:ascii="Cambria" w:hAnsi="Cambria"/>
        </w:rPr>
        <w:t xml:space="preserve"> »  </w:t>
      </w:r>
      <w:r>
        <w:rPr>
          <w:rFonts w:ascii="Cambria" w:hAnsi="Cambria"/>
        </w:rPr>
        <w:t>_______________</w:t>
      </w:r>
      <w:r w:rsidRPr="00623507">
        <w:rPr>
          <w:rFonts w:ascii="Cambria" w:hAnsi="Cambria"/>
        </w:rPr>
        <w:t xml:space="preserve"> 201</w:t>
      </w:r>
      <w:r>
        <w:rPr>
          <w:rFonts w:ascii="Cambria" w:hAnsi="Cambria"/>
        </w:rPr>
        <w:t>6</w:t>
      </w:r>
      <w:r w:rsidRPr="00623507">
        <w:rPr>
          <w:rFonts w:ascii="Cambria" w:hAnsi="Cambria"/>
        </w:rPr>
        <w:t xml:space="preserve"> г.</w:t>
      </w:r>
    </w:p>
    <w:p w:rsidR="00284E20" w:rsidRDefault="00284E20" w:rsidP="00284E20">
      <w:pPr>
        <w:rPr>
          <w:b/>
          <w:sz w:val="24"/>
          <w:szCs w:val="24"/>
        </w:rPr>
      </w:pPr>
    </w:p>
    <w:p w:rsidR="00284E20" w:rsidRDefault="00284E20" w:rsidP="00284E20">
      <w:pPr>
        <w:spacing w:line="360" w:lineRule="auto"/>
        <w:jc w:val="center"/>
        <w:rPr>
          <w:rFonts w:asciiTheme="majorHAnsi" w:hAnsiTheme="majorHAnsi"/>
          <w:b/>
        </w:rPr>
      </w:pPr>
    </w:p>
    <w:p w:rsidR="00284E20" w:rsidRPr="00D459DA" w:rsidRDefault="00284E20" w:rsidP="00284E20">
      <w:pPr>
        <w:spacing w:line="360" w:lineRule="auto"/>
        <w:jc w:val="center"/>
        <w:rPr>
          <w:rFonts w:asciiTheme="majorHAnsi" w:hAnsiTheme="majorHAnsi"/>
          <w:b/>
        </w:rPr>
      </w:pPr>
    </w:p>
    <w:p w:rsidR="00284E20" w:rsidRDefault="00284E20" w:rsidP="00284E20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Вопросы для контроля по теме:</w:t>
      </w:r>
      <w:r w:rsidRPr="00D459DA">
        <w:rPr>
          <w:rFonts w:asciiTheme="majorHAnsi" w:hAnsiTheme="majorHAnsi"/>
          <w:b/>
          <w:sz w:val="24"/>
        </w:rPr>
        <w:t xml:space="preserve"> </w:t>
      </w:r>
    </w:p>
    <w:p w:rsidR="00284E20" w:rsidRDefault="00284E20" w:rsidP="00284E20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«</w:t>
      </w:r>
      <w:r>
        <w:rPr>
          <w:rFonts w:asciiTheme="majorHAnsi" w:hAnsiTheme="majorHAnsi"/>
          <w:b/>
          <w:sz w:val="24"/>
        </w:rPr>
        <w:t>Интерстициальный нефрит</w:t>
      </w:r>
      <w:r>
        <w:rPr>
          <w:rFonts w:asciiTheme="majorHAnsi" w:hAnsiTheme="majorHAnsi"/>
          <w:b/>
          <w:sz w:val="24"/>
        </w:rPr>
        <w:t>»</w:t>
      </w:r>
    </w:p>
    <w:p w:rsidR="00284E20" w:rsidRPr="00D95AAE" w:rsidRDefault="00284E20" w:rsidP="00284E2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3CD9" w:rsidRPr="001D3CD9" w:rsidRDefault="001D3CD9" w:rsidP="00D95AAE">
      <w:pPr>
        <w:pStyle w:val="11"/>
      </w:pPr>
      <w:r w:rsidRPr="001D3CD9">
        <w:t>1. Морфофункциональная единица почек - нефрон. Строение нефрона, разновидность нефронов и их предназначение.</w:t>
      </w:r>
    </w:p>
    <w:p w:rsidR="00284E20" w:rsidRDefault="00284E2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</w:t>
      </w:r>
      <w:r w:rsidR="001D3CD9" w:rsidRPr="001D3CD9">
        <w:rPr>
          <w:szCs w:val="24"/>
        </w:rPr>
        <w:t xml:space="preserve">. </w:t>
      </w:r>
      <w:r w:rsidR="001D3CD9">
        <w:rPr>
          <w:szCs w:val="24"/>
        </w:rPr>
        <w:t>И</w:t>
      </w:r>
      <w:r w:rsidR="001D3CD9" w:rsidRPr="001D3CD9">
        <w:rPr>
          <w:szCs w:val="24"/>
        </w:rPr>
        <w:t>нтерстициальные  нефриты (ИН)</w:t>
      </w:r>
      <w:r>
        <w:rPr>
          <w:szCs w:val="24"/>
        </w:rPr>
        <w:t>: этиология, патогенез.</w:t>
      </w:r>
    </w:p>
    <w:p w:rsidR="001D3CD9" w:rsidRDefault="00284E2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1D3CD9" w:rsidRPr="001D3CD9">
        <w:rPr>
          <w:szCs w:val="24"/>
        </w:rPr>
        <w:t>Классификация</w:t>
      </w:r>
      <w:r>
        <w:rPr>
          <w:szCs w:val="24"/>
        </w:rPr>
        <w:t xml:space="preserve"> интерстициальных нефритов.</w:t>
      </w:r>
    </w:p>
    <w:p w:rsidR="00284E20" w:rsidRPr="001D3CD9" w:rsidRDefault="00284E2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4. Клиническая картина ИН.</w:t>
      </w:r>
    </w:p>
    <w:p w:rsidR="00284E20" w:rsidRDefault="00284E2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="001D3CD9" w:rsidRPr="001D3CD9">
        <w:rPr>
          <w:szCs w:val="24"/>
        </w:rPr>
        <w:t xml:space="preserve"> Особенности лекарственных ОТИН и </w:t>
      </w:r>
      <w:proofErr w:type="gramStart"/>
      <w:r w:rsidR="001D3CD9" w:rsidRPr="001D3CD9">
        <w:rPr>
          <w:szCs w:val="24"/>
        </w:rPr>
        <w:t>хронического</w:t>
      </w:r>
      <w:proofErr w:type="gramEnd"/>
      <w:r w:rsidR="001D3CD9" w:rsidRPr="001D3CD9">
        <w:rPr>
          <w:szCs w:val="24"/>
        </w:rPr>
        <w:t xml:space="preserve">  ТИН. </w:t>
      </w:r>
    </w:p>
    <w:p w:rsidR="00284E20" w:rsidRDefault="00284E2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6. Анальгетическая нефропатия: этиология, клиника, диагностика.</w:t>
      </w:r>
    </w:p>
    <w:p w:rsidR="00284E20" w:rsidRDefault="00284E2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7. Сульфаниламидная </w:t>
      </w:r>
      <w:r>
        <w:rPr>
          <w:szCs w:val="24"/>
        </w:rPr>
        <w:t>нефропатия: этиология, клиника, диагностика</w:t>
      </w:r>
    </w:p>
    <w:p w:rsidR="00284E20" w:rsidRDefault="00284E2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8. </w:t>
      </w:r>
      <w:r w:rsidR="001D3CD9" w:rsidRPr="001D3CD9">
        <w:rPr>
          <w:szCs w:val="24"/>
        </w:rPr>
        <w:t xml:space="preserve">Диагноз, дифференциальный диагноз ОПН </w:t>
      </w:r>
      <w:proofErr w:type="gramStart"/>
      <w:r w:rsidR="001D3CD9" w:rsidRPr="001D3CD9">
        <w:rPr>
          <w:szCs w:val="24"/>
        </w:rPr>
        <w:t>при</w:t>
      </w:r>
      <w:proofErr w:type="gramEnd"/>
      <w:r w:rsidR="001D3CD9" w:rsidRPr="001D3CD9">
        <w:rPr>
          <w:szCs w:val="24"/>
        </w:rPr>
        <w:t xml:space="preserve"> ИН. </w:t>
      </w:r>
    </w:p>
    <w:p w:rsidR="001D3CD9" w:rsidRDefault="00284E2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9. Консервативное л</w:t>
      </w:r>
      <w:r w:rsidR="001D3CD9" w:rsidRPr="001D3CD9">
        <w:rPr>
          <w:szCs w:val="24"/>
        </w:rPr>
        <w:t>ечение  ИН.</w:t>
      </w:r>
    </w:p>
    <w:p w:rsidR="00284E20" w:rsidRDefault="00284E2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10. Показания к экстракорпоральным методам терапии.</w:t>
      </w:r>
    </w:p>
    <w:p w:rsidR="00284E20" w:rsidRPr="001D3CD9" w:rsidRDefault="00284E2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11. Ведение больных ИН в амбулаторных условиях.</w:t>
      </w:r>
      <w:bookmarkStart w:id="0" w:name="_GoBack"/>
      <w:bookmarkEnd w:id="0"/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84E20"/>
    <w:rsid w:val="00292253"/>
    <w:rsid w:val="00294C6E"/>
    <w:rsid w:val="002961A5"/>
    <w:rsid w:val="0029790B"/>
    <w:rsid w:val="002A1467"/>
    <w:rsid w:val="002A2142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68C2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17BCB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31E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6738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49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631E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</cp:lastModifiedBy>
  <cp:revision>9</cp:revision>
  <cp:lastPrinted>2013-02-28T06:36:00Z</cp:lastPrinted>
  <dcterms:created xsi:type="dcterms:W3CDTF">2013-02-28T06:13:00Z</dcterms:created>
  <dcterms:modified xsi:type="dcterms:W3CDTF">2016-10-26T04:58:00Z</dcterms:modified>
</cp:coreProperties>
</file>