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exact"/>
        <w:jc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ФЕДЕРАЦИИИНСТИТУТ ДОПОЛНИТЕЛЬНОГО ПРОФЕССИОНАЛЬНОГО ОБРАЗОВАНИЯ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Cs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ИНСТИТУТ ДОПОЛНИТЕЛЬНОГО ПРОФЕССИОНАЛЬНОГО ОБРАЗОВАНИЯ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</w:rPr>
      </w:pPr>
    </w:p>
    <w:p>
      <w:pPr>
        <w:jc w:val="right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tbl>
      <w:tblPr>
        <w:tblStyle w:val="7"/>
        <w:tblW w:w="996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671" w:type="dxa"/>
            <w:shd w:val="clear" w:color="auto" w:fill="auto"/>
          </w:tcPr>
          <w:p>
            <w:pPr>
              <w:jc w:val="right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>
            <w:pPr>
              <w:spacing w:before="100" w:beforeAutospacing="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УТВЕРЖДАЮ</w:t>
            </w:r>
          </w:p>
          <w:p>
            <w:pPr>
              <w:spacing w:before="100" w:beforeAutospacing="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Ректор ________________В.Н. Павлов</w:t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  <w:t>«____»_________________201__г.</w:t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jc w:val="right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ПРОЕКТ ПРОГРАММЫ</w:t>
      </w:r>
    </w:p>
    <w:p>
      <w:pPr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ДОПОЛНИТЕЛЬНАЯ ПРОФЕССИОНАЛЬНАЯ 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ПРОГРАММА ПОВЫШЕНИЯ КВАЛИФИКАЦИИ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«</w:t>
      </w:r>
      <w:bookmarkStart w:id="0" w:name="bookmark5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НОВЫЕ ТЕХНОЛОГИИ В ХИРУРГИИ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 СПЕЦИАЛЬНОСТИ «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ХИРУРГ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ИЯ»</w:t>
      </w:r>
      <w:bookmarkEnd w:id="0"/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(СРОК ОСВОЕНИЯ 36 АКАДЕМИЧЕСКИХ ЧАСОВ)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Уфа 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2016 г.</w:t>
      </w:r>
    </w:p>
    <w:p>
      <w:pPr>
        <w:ind w:firstLine="708"/>
        <w:rPr>
          <w:rStyle w:val="69"/>
          <w:rFonts w:eastAsia="Courier New"/>
          <w:b w:val="0"/>
          <w:bCs w:val="0"/>
          <w:color w:val="auto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br w:type="page"/>
      </w:r>
      <w:bookmarkStart w:id="1" w:name="bookmark10"/>
    </w:p>
    <w:tbl>
      <w:tblPr>
        <w:tblStyle w:val="8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Обозначенные поля</w:t>
            </w:r>
          </w:p>
        </w:tc>
        <w:tc>
          <w:tcPr>
            <w:tcW w:w="4932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Поля для заполнения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Дополнительная профессиональная</w:t>
            </w:r>
          </w:p>
          <w:p>
            <w:pPr>
              <w:pStyle w:val="23"/>
              <w:shd w:val="clear" w:color="auto" w:fill="auto"/>
              <w:tabs>
                <w:tab w:val="left" w:pos="1574"/>
                <w:tab w:val="left" w:pos="3221"/>
                <w:tab w:val="left" w:pos="5112"/>
              </w:tabs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программа</w:t>
            </w:r>
            <w:r>
              <w:rPr>
                <w:rStyle w:val="90"/>
                <w:color w:val="auto"/>
                <w:sz w:val="24"/>
                <w:szCs w:val="24"/>
              </w:rPr>
              <w:tab/>
            </w:r>
            <w:r>
              <w:rPr>
                <w:rStyle w:val="90"/>
                <w:color w:val="auto"/>
                <w:sz w:val="24"/>
                <w:szCs w:val="24"/>
              </w:rPr>
              <w:t>повышения</w:t>
            </w:r>
            <w:r>
              <w:rPr>
                <w:rStyle w:val="90"/>
                <w:color w:val="auto"/>
                <w:sz w:val="24"/>
                <w:szCs w:val="24"/>
              </w:rPr>
              <w:tab/>
            </w:r>
            <w:r>
              <w:rPr>
                <w:rStyle w:val="90"/>
                <w:color w:val="auto"/>
                <w:sz w:val="24"/>
                <w:szCs w:val="24"/>
              </w:rPr>
              <w:t>квалификации</w:t>
            </w:r>
            <w:r>
              <w:rPr>
                <w:rStyle w:val="90"/>
                <w:color w:val="auto"/>
                <w:sz w:val="24"/>
                <w:szCs w:val="24"/>
              </w:rPr>
              <w:tab/>
            </w:r>
            <w:r>
              <w:rPr>
                <w:rStyle w:val="90"/>
                <w:color w:val="auto"/>
                <w:sz w:val="24"/>
                <w:szCs w:val="24"/>
              </w:rPr>
              <w:t>врачей</w:t>
            </w:r>
          </w:p>
          <w:p>
            <w:pPr>
              <w:pStyle w:val="23"/>
              <w:shd w:val="clear" w:color="auto" w:fill="auto"/>
              <w:tabs>
                <w:tab w:val="left" w:pos="2323"/>
                <w:tab w:val="left" w:pos="3874"/>
                <w:tab w:val="left" w:pos="4368"/>
              </w:tabs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«новые</w:t>
            </w:r>
            <w:r>
              <w:rPr>
                <w:rStyle w:val="90"/>
                <w:color w:val="auto"/>
                <w:sz w:val="24"/>
                <w:szCs w:val="24"/>
                <w:lang w:val="en-US"/>
              </w:rPr>
              <w:t xml:space="preserve"> технологии в хирурги</w:t>
            </w:r>
            <w:r>
              <w:rPr>
                <w:color w:val="auto"/>
              </w:rPr>
              <w:t>и</w:t>
            </w:r>
            <w:r>
              <w:rPr>
                <w:rStyle w:val="90"/>
                <w:color w:val="auto"/>
                <w:sz w:val="24"/>
                <w:szCs w:val="24"/>
              </w:rPr>
              <w:t>»по</w:t>
            </w:r>
          </w:p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специальности «хирургия»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36 академических часов - 1 зач.ед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bottom"/>
          </w:tcPr>
          <w:p>
            <w:pPr>
              <w:pStyle w:val="23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932" w:type="dxa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6 ауд. часов в день, 6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с частичным отрывом от работы</w:t>
            </w:r>
          </w:p>
        </w:tc>
        <w:tc>
          <w:tcPr>
            <w:tcW w:w="4932" w:type="dxa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>
            <w:pPr>
              <w:pStyle w:val="23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Документ, выдаваемый после завершения обучения сертификат и диплом о прохождении профессиональной переподготовки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4932" w:type="dxa"/>
          </w:tcPr>
          <w:p>
            <w:pPr>
              <w:pStyle w:val="23"/>
              <w:shd w:val="clear" w:color="auto" w:fill="auto"/>
              <w:spacing w:before="0" w:after="276" w:line="274" w:lineRule="exact"/>
              <w:ind w:firstLine="0"/>
              <w:jc w:val="left"/>
              <w:rPr>
                <w:color w:val="auto"/>
              </w:rPr>
            </w:pPr>
            <w:r>
              <w:rPr>
                <w:rStyle w:val="78"/>
                <w:color w:val="auto"/>
              </w:rPr>
              <w:t>ВО- специалитет по одной из специальностей 31.05.01 - Лечебное дело, 31.0</w:t>
            </w:r>
            <w:r>
              <w:rPr>
                <w:rStyle w:val="78"/>
                <w:color w:val="auto"/>
                <w:lang w:val="en-US"/>
              </w:rPr>
              <w:t>8</w:t>
            </w:r>
            <w:r>
              <w:rPr>
                <w:rStyle w:val="78"/>
                <w:color w:val="auto"/>
              </w:rPr>
              <w:t>.</w:t>
            </w:r>
            <w:r>
              <w:rPr>
                <w:rStyle w:val="78"/>
                <w:color w:val="auto"/>
                <w:lang w:val="en-US"/>
              </w:rPr>
              <w:t>67</w:t>
            </w:r>
            <w:r>
              <w:rPr>
                <w:rStyle w:val="78"/>
                <w:color w:val="auto"/>
              </w:rPr>
              <w:t xml:space="preserve"> - Хирургия</w:t>
            </w:r>
          </w:p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Категории обучающихся</w:t>
            </w:r>
          </w:p>
        </w:tc>
        <w:tc>
          <w:tcPr>
            <w:tcW w:w="4932" w:type="dxa"/>
          </w:tcPr>
          <w:p>
            <w:pPr>
              <w:pStyle w:val="23"/>
              <w:shd w:val="clear" w:color="auto" w:fill="auto"/>
              <w:spacing w:before="0" w:after="276" w:line="274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Врачи, имеющие высшее профессиональное образование по специальности «Лечебное дело» и послевузовское и (или) дополнительное профессиональное образование и сертификат специалиста по специальности «Хирургия» </w:t>
            </w:r>
            <w:r>
              <w:rPr>
                <w:color w:val="auto"/>
                <w:vertAlign w:val="superscript"/>
              </w:rPr>
              <w:t xml:space="preserve">1 </w:t>
            </w:r>
          </w:p>
          <w:p>
            <w:pPr>
              <w:pStyle w:val="23"/>
              <w:shd w:val="clear" w:color="auto" w:fill="auto"/>
              <w:spacing w:before="0" w:after="276" w:line="274" w:lineRule="exact"/>
              <w:ind w:firstLine="0"/>
              <w:jc w:val="left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i/>
                <w:color w:val="auto"/>
                <w:sz w:val="20"/>
                <w:szCs w:val="20"/>
              </w:rPr>
              <w:t>Приказ МЗ РФ от 8 октября 2015 г. № 707н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Структурное подразделение, реализующее программу</w:t>
            </w:r>
          </w:p>
        </w:tc>
        <w:tc>
          <w:tcPr>
            <w:tcW w:w="4932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ФГБОУ ВО БГМУ Минздрава России, Кафедра хирургических болезней и новых технологий с курсом ИДПО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Контакты</w:t>
            </w:r>
          </w:p>
        </w:tc>
        <w:tc>
          <w:tcPr>
            <w:tcW w:w="4932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Г. Уфа, ул. Ленина, 3; Кафедра хирургических болезней и новых технологий с курсом ИДПО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Предполагаемый период начала обучения</w:t>
            </w:r>
          </w:p>
        </w:tc>
        <w:tc>
          <w:tcPr>
            <w:tcW w:w="4932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По учебному плану ИДПО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Основной преподавательский состав</w:t>
            </w:r>
          </w:p>
        </w:tc>
        <w:tc>
          <w:tcPr>
            <w:tcW w:w="4932" w:type="dxa"/>
          </w:tcPr>
          <w:p>
            <w:pPr>
              <w:rPr>
                <w:rStyle w:val="91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Галимов</w:t>
            </w:r>
            <w:r>
              <w:rPr>
                <w:rStyle w:val="91"/>
                <w:color w:val="auto"/>
                <w:sz w:val="24"/>
                <w:szCs w:val="24"/>
                <w:lang w:val="en-US"/>
              </w:rPr>
              <w:t xml:space="preserve"> Олег Владимирович</w:t>
            </w:r>
          </w:p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91"/>
                <w:rFonts w:eastAsia="Courier New"/>
                <w:color w:val="auto"/>
                <w:sz w:val="24"/>
                <w:szCs w:val="24"/>
              </w:rPr>
              <w:t>Ибрагимов Тельман Рамиз оглы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Аннотация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Программа повышения квалификации предусматривает освоение 36 часов, охватывает основные разделы обеспечения инфекционной безопасности</w:t>
            </w:r>
            <w:r>
              <w:rPr>
                <w:rStyle w:val="91"/>
                <w:color w:val="auto"/>
                <w:sz w:val="24"/>
                <w:szCs w:val="24"/>
                <w:lang w:val="en-US"/>
              </w:rPr>
              <w:t xml:space="preserve"> в</w:t>
            </w:r>
            <w:r>
              <w:rPr>
                <w:rStyle w:val="91"/>
                <w:color w:val="auto"/>
                <w:sz w:val="24"/>
                <w:szCs w:val="24"/>
              </w:rPr>
              <w:t xml:space="preserve"> хирургии, симуляционный курс. Программа повышения квалификации является учебно-методическим документом, который предусматривает подготовку по вопросам оказания соблюдения санитарно-эпидемических требований в эндоскопии и приобретение врачами новых компетенций, которые позволят им самостоятельно работать в качестве врача</w:t>
            </w:r>
            <w:r>
              <w:rPr>
                <w:rStyle w:val="91"/>
                <w:color w:val="auto"/>
                <w:sz w:val="24"/>
                <w:szCs w:val="24"/>
                <w:lang w:val="en-US"/>
              </w:rPr>
              <w:t>-специалиста</w:t>
            </w:r>
            <w:r>
              <w:rPr>
                <w:rStyle w:val="91"/>
                <w:color w:val="auto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4932" w:type="dxa"/>
          </w:tcPr>
          <w:p>
            <w:pPr>
              <w:pStyle w:val="23"/>
              <w:shd w:val="clear" w:color="auto" w:fill="auto"/>
              <w:tabs>
                <w:tab w:val="left" w:pos="1090"/>
                <w:tab w:val="left" w:pos="2544"/>
                <w:tab w:val="left" w:pos="4243"/>
              </w:tabs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Целью</w:t>
            </w:r>
            <w:r>
              <w:rPr>
                <w:rStyle w:val="91"/>
                <w:color w:val="auto"/>
                <w:sz w:val="24"/>
                <w:szCs w:val="24"/>
              </w:rPr>
              <w:tab/>
            </w:r>
            <w:r>
              <w:rPr>
                <w:rStyle w:val="91"/>
                <w:color w:val="auto"/>
                <w:sz w:val="24"/>
                <w:szCs w:val="24"/>
              </w:rPr>
              <w:t>повышения</w:t>
            </w:r>
            <w:r>
              <w:rPr>
                <w:rStyle w:val="91"/>
                <w:color w:val="auto"/>
                <w:sz w:val="24"/>
                <w:szCs w:val="24"/>
              </w:rPr>
              <w:tab/>
            </w:r>
            <w:r>
              <w:rPr>
                <w:rStyle w:val="91"/>
                <w:color w:val="auto"/>
                <w:sz w:val="24"/>
                <w:szCs w:val="24"/>
              </w:rPr>
              <w:t>квалификации является</w:t>
            </w:r>
            <w:r>
              <w:rPr>
                <w:color w:val="auto"/>
              </w:rPr>
              <w:t xml:space="preserve"> </w:t>
            </w:r>
            <w:r>
              <w:rPr>
                <w:rStyle w:val="91"/>
                <w:color w:val="auto"/>
                <w:sz w:val="24"/>
                <w:szCs w:val="24"/>
              </w:rPr>
              <w:t>усовершенствование врачом-эндоскопистом, имеющим диплом по специальности «Лечебное дело» или «Хирургия», компетенций, которые позволяют ему работать в качестве врача- специалиста.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Задачи программы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Задачи:</w:t>
            </w:r>
          </w:p>
          <w:p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-34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Готовность и способность грамотно использовать знания правовых и законодательных основ деятельности врача в профессиональной деятельности хирурга;</w:t>
            </w:r>
          </w:p>
          <w:p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Готовность и способность грамотно интерпретировать результаты инструментальных методов исследования;</w:t>
            </w:r>
          </w:p>
          <w:p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Способность грамотно установить заключение, провести дифференциальную диагностику на основе полученных теоретических знаний и владения диагностическим алгоритмом,</w:t>
            </w:r>
          </w:p>
          <w:p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-5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Обеспечение готовности самостоятельного выполнения навыков и манипуляций по при неотложных состояниях;</w:t>
            </w:r>
          </w:p>
          <w:p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Обеспечение готовности самостоятельного выполнения навыков и манипуляций по хирургии;</w:t>
            </w:r>
          </w:p>
          <w:p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Практическая готовность к выполнению типичных и новых исследований и манипуляций;</w:t>
            </w:r>
          </w:p>
          <w:p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Способность и возможность грамотно использовать</w:t>
            </w:r>
          </w:p>
          <w:p>
            <w:pPr>
              <w:pStyle w:val="23"/>
              <w:shd w:val="clear" w:color="auto" w:fill="auto"/>
              <w:tabs>
                <w:tab w:val="left" w:pos="888"/>
                <w:tab w:val="left" w:pos="2386"/>
                <w:tab w:val="left" w:pos="3398"/>
                <w:tab w:val="left" w:pos="4853"/>
              </w:tabs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новые</w:t>
            </w:r>
            <w:r>
              <w:rPr>
                <w:rStyle w:val="91"/>
                <w:color w:val="auto"/>
                <w:sz w:val="24"/>
                <w:szCs w:val="24"/>
              </w:rPr>
              <w:tab/>
            </w:r>
            <w:r>
              <w:rPr>
                <w:rStyle w:val="91"/>
                <w:color w:val="auto"/>
                <w:sz w:val="24"/>
                <w:szCs w:val="24"/>
              </w:rPr>
              <w:t>современные</w:t>
            </w:r>
            <w:r>
              <w:rPr>
                <w:rStyle w:val="91"/>
                <w:color w:val="auto"/>
                <w:sz w:val="24"/>
                <w:szCs w:val="24"/>
              </w:rPr>
              <w:tab/>
            </w:r>
            <w:r>
              <w:rPr>
                <w:rStyle w:val="91"/>
                <w:color w:val="auto"/>
                <w:sz w:val="24"/>
                <w:szCs w:val="24"/>
              </w:rPr>
              <w:t>методы</w:t>
            </w:r>
            <w:r>
              <w:rPr>
                <w:rStyle w:val="91"/>
                <w:color w:val="auto"/>
                <w:sz w:val="24"/>
                <w:szCs w:val="24"/>
              </w:rPr>
              <w:tab/>
            </w:r>
            <w:r>
              <w:rPr>
                <w:rStyle w:val="91"/>
                <w:color w:val="auto"/>
                <w:sz w:val="24"/>
                <w:szCs w:val="24"/>
              </w:rPr>
              <w:t>клинических</w:t>
            </w:r>
            <w:r>
              <w:rPr>
                <w:rStyle w:val="91"/>
                <w:color w:val="auto"/>
                <w:sz w:val="24"/>
                <w:szCs w:val="24"/>
              </w:rPr>
              <w:tab/>
            </w:r>
            <w:r>
              <w:rPr>
                <w:rStyle w:val="91"/>
                <w:color w:val="auto"/>
                <w:sz w:val="24"/>
                <w:szCs w:val="24"/>
              </w:rPr>
              <w:t>и</w:t>
            </w:r>
          </w:p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инструментальных исследований и манипуляций.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91"/>
                <w:rFonts w:eastAsia="Courier New"/>
                <w:color w:val="auto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1. Основы социальной гигиены и организация хирургической помощи населению. История развития хирургии.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2. Инфекционные заболевания, способные передаваться через хирургические и  инструменты.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67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3. Общие положения организации и контроля мероприятий по профилактике инфекционных заболеваний, связанных с хирургическими вмешательствами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467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4. Требования санитарных правил к обеспечению инфекционной безопасности эндоскопических исследований Организация работы хирургического кабинета, отделения в соответствии с требованиями санитарных правил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69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>
            <w:pPr>
              <w:pStyle w:val="23"/>
              <w:shd w:val="clear" w:color="auto" w:fill="auto"/>
              <w:spacing w:before="0" w:after="0" w:line="221" w:lineRule="exact"/>
              <w:ind w:firstLine="0"/>
              <w:rPr>
                <w:color w:val="auto"/>
              </w:rPr>
            </w:pPr>
            <w:r>
              <w:rPr>
                <w:rStyle w:val="90"/>
                <w:color w:val="auto"/>
                <w:sz w:val="24"/>
                <w:szCs w:val="24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4932" w:type="dxa"/>
            <w:vAlign w:val="bottom"/>
          </w:tcPr>
          <w:p>
            <w:pPr>
              <w:pStyle w:val="23"/>
              <w:shd w:val="clear" w:color="auto" w:fill="auto"/>
              <w:spacing w:before="0" w:after="0" w:line="250" w:lineRule="exact"/>
              <w:ind w:firstLine="0"/>
              <w:rPr>
                <w:color w:val="auto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Программа предусматривает освоение обучающимися современных научных разработок в области обеспечения инфекционной безопасности в</w:t>
            </w:r>
            <w:r>
              <w:rPr>
                <w:rStyle w:val="91"/>
                <w:color w:val="auto"/>
                <w:sz w:val="24"/>
                <w:szCs w:val="24"/>
                <w:lang w:val="en-US"/>
              </w:rPr>
              <w:t xml:space="preserve"> хирургии</w:t>
            </w:r>
            <w:r>
              <w:rPr>
                <w:rStyle w:val="91"/>
                <w:color w:val="auto"/>
                <w:sz w:val="24"/>
                <w:szCs w:val="24"/>
              </w:rPr>
              <w:t xml:space="preserve"> и овладение практическими навыками хирургии.</w:t>
            </w:r>
          </w:p>
        </w:tc>
      </w:tr>
    </w:tbl>
    <w:p>
      <w:pPr>
        <w:rPr>
          <w:rStyle w:val="69"/>
          <w:rFonts w:eastAsia="Courier New"/>
          <w:b w:val="0"/>
          <w:bCs w:val="0"/>
          <w:color w:val="auto"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новых пк врача-специалиста, формирующихся в результате освоения дополнительной профессиональной программы повышения квалификации непрерывного образования со сроком освоения 36 академических часов по специальности «</w:t>
      </w:r>
      <w:r>
        <w:rPr>
          <w:rFonts w:ascii="Times New Roman" w:hAnsi="Times New Roman" w:cs="Times New Roman"/>
          <w:b/>
          <w:lang w:val="ru-RU"/>
        </w:rPr>
        <w:t>хирургия</w:t>
      </w:r>
      <w:r>
        <w:rPr>
          <w:rFonts w:ascii="Times New Roman" w:hAnsi="Times New Roman" w:cs="Times New Roman"/>
          <w:b/>
        </w:rPr>
        <w:t>»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Овладение диагностикой ургентных состояний, а также методами первичной реанимации, неотложной помощи, интенсивной и посиндромной терапии согласно клиническим рекомендациям при различных состояниях на этапах маршрутизации; - Овладение стандартами оказания медицинской помощи при заболеваниях щитовидной и паращитовидных желёз.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Овладение наиболее целесообразной тактикой операции при данной хирургической патологии и выполнить ее в необходимом объеме;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Обосновать методику обезболивания и, при необходимости, выполнить его; - Разработать схему послеоперационного ведения больного и профилактику послеоперационных осложнений; Нормативный срок освоения программы − 36 акад.часов / 36 зач.ед. Форма обучения – очно-заочная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82"/>
        <w:framePr w:w="9763" w:wrap="notBeside" w:vAnchor="text" w:hAnchor="text" w:xAlign="center" w:y="1"/>
        <w:shd w:val="clear" w:color="auto" w:fill="auto"/>
        <w:spacing w:line="232" w:lineRule="exact"/>
        <w:jc w:val="left"/>
        <w:rPr>
          <w:color w:val="auto"/>
          <w:sz w:val="20"/>
          <w:szCs w:val="20"/>
        </w:rPr>
      </w:pPr>
      <w:r>
        <w:rPr>
          <w:rStyle w:val="83"/>
          <w:b/>
          <w:bCs/>
          <w:color w:val="auto"/>
          <w:sz w:val="20"/>
          <w:szCs w:val="20"/>
        </w:rPr>
        <w:t xml:space="preserve">Трудоемкость освоения программы </w:t>
      </w:r>
      <w:r>
        <w:rPr>
          <w:rStyle w:val="103"/>
          <w:b w:val="0"/>
          <w:bCs w:val="0"/>
          <w:color w:val="auto"/>
          <w:sz w:val="20"/>
          <w:szCs w:val="20"/>
        </w:rPr>
        <w:t>36 академических часа</w:t>
      </w:r>
    </w:p>
    <w:p>
      <w:pPr>
        <w:pStyle w:val="82"/>
        <w:framePr w:w="9763" w:wrap="notBeside" w:vAnchor="text" w:hAnchor="text" w:xAlign="center" w:y="1"/>
        <w:shd w:val="clear" w:color="auto" w:fill="auto"/>
        <w:spacing w:line="210" w:lineRule="exact"/>
        <w:jc w:val="left"/>
        <w:rPr>
          <w:color w:val="auto"/>
          <w:sz w:val="20"/>
          <w:szCs w:val="20"/>
        </w:rPr>
      </w:pPr>
      <w:r>
        <w:rPr>
          <w:rStyle w:val="83"/>
          <w:b/>
          <w:bCs/>
          <w:color w:val="auto"/>
          <w:sz w:val="20"/>
          <w:szCs w:val="20"/>
        </w:rPr>
        <w:t>Форма обучения, режим и продолжительность занятий</w:t>
      </w:r>
    </w:p>
    <w:tbl>
      <w:tblPr>
        <w:tblStyle w:val="7"/>
        <w:tblW w:w="97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0"/>
        <w:gridCol w:w="1858"/>
        <w:gridCol w:w="1522"/>
        <w:gridCol w:w="242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280" w:line="210" w:lineRule="exact"/>
              <w:ind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-3810</wp:posOffset>
                      </wp:positionV>
                      <wp:extent cx="2513330" cy="645160"/>
                      <wp:effectExtent l="0" t="0" r="20955" b="22225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13124" cy="6451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8" o:spid="_x0000_s1026" o:spt="20" style="position:absolute;left:0pt;flip:x y;margin-left:-0.35pt;margin-top:-0.3pt;height:50.8pt;width:197.9pt;z-index:251659264;mso-width-relative:page;mso-height-relative:page;" filled="f" stroked="t" coordsize="21600,21600" o:gfxdata="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csRQdYAAAAHAQAADwAAAAAAAAABACAAAAAiAAAAZHJzL2Rvd25yZXYueG1sUEsB&#10;AhQAFAAAAAgAh07iQDojn+H3AQAAowMAAA4AAAAAAAAAAQAgAAAAJQEAAGRycy9lMm9Eb2MueG1s&#10;UEsFBgAAAAAGAAYAWQEAAI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Style w:val="88"/>
                <w:color w:val="auto"/>
                <w:sz w:val="20"/>
                <w:szCs w:val="20"/>
              </w:rPr>
              <w:t>Г рафик обучения</w:t>
            </w:r>
          </w:p>
          <w:p>
            <w:pPr>
              <w:pStyle w:val="23"/>
              <w:framePr w:w="9763" w:wrap="notBeside" w:vAnchor="text" w:hAnchor="text" w:xAlign="center" w:y="1"/>
              <w:shd w:val="clear" w:color="auto" w:fill="auto"/>
              <w:tabs>
                <w:tab w:val="left" w:pos="2722"/>
              </w:tabs>
              <w:spacing w:before="280" w:after="0" w:line="210" w:lineRule="exact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Форма обучения</w:t>
            </w:r>
            <w:r>
              <w:rPr>
                <w:rStyle w:val="88"/>
                <w:color w:val="auto"/>
                <w:sz w:val="20"/>
                <w:szCs w:val="20"/>
              </w:rPr>
              <w:tab/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Ауд. часов в день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Дней в неделю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Общая</w:t>
            </w:r>
          </w:p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продолжительность программы, месяцев (час)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Style w:val="104"/>
                <w:color w:val="auto"/>
                <w:sz w:val="20"/>
                <w:szCs w:val="20"/>
              </w:rPr>
              <w:t>с отрывом от работы, с частичным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left="18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104"/>
                <w:color w:val="auto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104"/>
                <w:color w:val="auto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104"/>
                <w:color w:val="auto"/>
                <w:sz w:val="20"/>
                <w:szCs w:val="20"/>
              </w:rPr>
              <w:t>4 недели.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W w:w="3960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tabs>
                <w:tab w:val="left" w:pos="1234"/>
                <w:tab w:val="left" w:pos="1862"/>
                <w:tab w:val="left" w:pos="2966"/>
                <w:tab w:val="left" w:pos="3509"/>
              </w:tabs>
              <w:spacing w:before="0" w:after="0" w:line="232" w:lineRule="exact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rStyle w:val="104"/>
                <w:color w:val="auto"/>
                <w:sz w:val="20"/>
                <w:szCs w:val="20"/>
              </w:rPr>
              <w:t>отрывом</w:t>
            </w:r>
            <w:r>
              <w:rPr>
                <w:rStyle w:val="104"/>
                <w:color w:val="auto"/>
                <w:sz w:val="20"/>
                <w:szCs w:val="20"/>
              </w:rPr>
              <w:tab/>
            </w:r>
            <w:r>
              <w:rPr>
                <w:rStyle w:val="104"/>
                <w:color w:val="auto"/>
                <w:sz w:val="20"/>
                <w:szCs w:val="20"/>
              </w:rPr>
              <w:t>от</w:t>
            </w:r>
            <w:r>
              <w:rPr>
                <w:rStyle w:val="104"/>
                <w:color w:val="auto"/>
                <w:sz w:val="20"/>
                <w:szCs w:val="20"/>
              </w:rPr>
              <w:tab/>
            </w:r>
            <w:r>
              <w:rPr>
                <w:rStyle w:val="104"/>
                <w:color w:val="auto"/>
                <w:sz w:val="20"/>
                <w:szCs w:val="20"/>
              </w:rPr>
              <w:t>работы</w:t>
            </w:r>
            <w:r>
              <w:rPr>
                <w:rStyle w:val="104"/>
                <w:color w:val="auto"/>
                <w:sz w:val="20"/>
                <w:szCs w:val="20"/>
              </w:rPr>
              <w:tab/>
            </w:r>
            <w:r>
              <w:rPr>
                <w:rStyle w:val="104"/>
                <w:color w:val="auto"/>
                <w:sz w:val="20"/>
                <w:szCs w:val="20"/>
              </w:rPr>
              <w:t>и</w:t>
            </w:r>
            <w:r>
              <w:rPr>
                <w:rStyle w:val="104"/>
                <w:color w:val="auto"/>
                <w:sz w:val="20"/>
                <w:szCs w:val="20"/>
              </w:rPr>
              <w:tab/>
            </w:r>
            <w:r>
              <w:rPr>
                <w:rStyle w:val="104"/>
                <w:color w:val="auto"/>
                <w:sz w:val="20"/>
                <w:szCs w:val="20"/>
              </w:rPr>
              <w:t>по</w:t>
            </w:r>
          </w:p>
        </w:tc>
        <w:tc>
          <w:tcPr>
            <w:tcW w:w="1858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39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rStyle w:val="104"/>
                <w:color w:val="auto"/>
                <w:sz w:val="20"/>
                <w:szCs w:val="20"/>
              </w:rPr>
              <w:t>индивидуальным формам обучения</w:t>
            </w:r>
          </w:p>
        </w:tc>
        <w:tc>
          <w:tcPr>
            <w:tcW w:w="185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</w:tr>
    </w:tbl>
    <w:p>
      <w:pPr>
        <w:framePr w:w="9763" w:wrap="notBeside" w:vAnchor="text" w:hAnchor="text" w:xAlign="center" w:y="1"/>
        <w:rPr>
          <w:color w:val="auto"/>
          <w:sz w:val="2"/>
          <w:szCs w:val="2"/>
        </w:rPr>
      </w:pPr>
    </w:p>
    <w:p>
      <w:pPr>
        <w:rPr>
          <w:rFonts w:ascii="Times New Roman" w:hAnsi="Times New Roman" w:cs="Times New Roman"/>
          <w:b/>
        </w:rPr>
      </w:pPr>
    </w:p>
    <w:p>
      <w:pPr>
        <w:ind w:firstLine="708"/>
        <w:rPr>
          <w:rFonts w:ascii="Times New Roman" w:hAnsi="Times New Roman" w:cs="Times New Roman"/>
          <w:color w:val="auto"/>
        </w:rPr>
        <w:sectPr>
          <w:footerReference r:id="rId3" w:type="default"/>
          <w:footerReference r:id="rId4" w:type="even"/>
          <w:pgSz w:w="11900" w:h="16840"/>
          <w:pgMar w:top="496" w:right="799" w:bottom="2040" w:left="1486" w:header="0" w:footer="3" w:gutter="0"/>
          <w:pgNumType w:start="6"/>
          <w:cols w:space="720" w:num="1"/>
          <w:docGrid w:linePitch="360" w:charSpace="0"/>
        </w:sectPr>
      </w:pPr>
      <w:r>
        <w:rPr>
          <w:rStyle w:val="69"/>
          <w:rFonts w:eastAsia="Courier New"/>
          <w:b w:val="0"/>
          <w:bCs w:val="0"/>
          <w:color w:val="auto"/>
          <w:sz w:val="24"/>
          <w:szCs w:val="24"/>
        </w:rPr>
        <w:t xml:space="preserve"> </w:t>
      </w:r>
      <w:bookmarkEnd w:id="1"/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rPr>
          <w:color w:val="auto"/>
          <w:sz w:val="2"/>
          <w:szCs w:val="2"/>
        </w:rPr>
      </w:pPr>
    </w:p>
    <w:p>
      <w:pPr>
        <w:pStyle w:val="50"/>
        <w:shd w:val="clear" w:color="auto" w:fill="auto"/>
        <w:tabs>
          <w:tab w:val="left" w:pos="728"/>
        </w:tabs>
        <w:spacing w:after="0" w:line="278" w:lineRule="exact"/>
        <w:ind w:left="240" w:right="240" w:firstLine="0"/>
        <w:jc w:val="both"/>
        <w:rPr>
          <w:color w:val="auto"/>
        </w:rPr>
      </w:pPr>
      <w:r>
        <w:rPr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1270</wp:posOffset>
                </wp:positionV>
                <wp:extent cx="6007100" cy="2600960"/>
                <wp:effectExtent l="0" t="0" r="12700" b="9525"/>
                <wp:wrapNone/>
                <wp:docPr id="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25" cy="2600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5"/>
                              <w:shd w:val="clear" w:color="auto" w:fill="auto"/>
                              <w:ind w:right="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116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учебный план</w:t>
                            </w:r>
                          </w:p>
                          <w:p>
                            <w:pPr>
                              <w:pStyle w:val="23"/>
                              <w:shd w:val="clear" w:color="auto" w:fill="auto"/>
                              <w:spacing w:before="0" w:after="0" w:line="274" w:lineRule="exact"/>
                              <w:ind w:firstLine="7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Style w:val="55"/>
                                <w:color w:val="auto"/>
                              </w:rPr>
                              <w:t>Дополнительной профессиональной программы повышения квалификации врачей «</w:t>
                            </w:r>
                            <w:r>
                              <w:rPr>
                                <w:rStyle w:val="70"/>
                                <w:color w:val="auto"/>
                                <w:sz w:val="24"/>
                                <w:szCs w:val="24"/>
                              </w:rPr>
                              <w:t>Эндоскопические методы диагностики и лечения в хирургии</w:t>
                            </w:r>
                            <w:r>
                              <w:rPr>
                                <w:rStyle w:val="55"/>
                                <w:color w:val="auto"/>
                              </w:rPr>
                              <w:t>» по специальности «Эндоскопия».</w:t>
                            </w:r>
                          </w:p>
                          <w:p>
                            <w:pPr>
                              <w:pStyle w:val="23"/>
                              <w:shd w:val="clear" w:color="auto" w:fill="auto"/>
                              <w:spacing w:before="0" w:after="0" w:line="274" w:lineRule="exact"/>
                              <w:ind w:firstLine="7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Style w:val="117"/>
                                <w:color w:val="auto"/>
                              </w:rPr>
                              <w:t xml:space="preserve">Целью </w:t>
                            </w:r>
                            <w:r>
                              <w:rPr>
                                <w:rStyle w:val="55"/>
                                <w:color w:val="auto"/>
                              </w:rPr>
                              <w:t>повышения квалификации является усовершенствование врачом- эндоскопистом, имеющим диплом по специальности «Лечебное дело» или «Педиатрия», компетенций, которые позволяют ему работать в качестве врача-эндоскописта.</w:t>
                            </w:r>
                          </w:p>
                          <w:p>
                            <w:pPr>
                              <w:pStyle w:val="23"/>
                              <w:shd w:val="clear" w:color="auto" w:fill="auto"/>
                              <w:spacing w:before="0" w:after="0" w:line="274" w:lineRule="exact"/>
                              <w:ind w:right="640" w:firstLine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Style w:val="117"/>
                                <w:color w:val="auto"/>
                              </w:rPr>
                              <w:t>Категории обучающихся:</w:t>
                            </w:r>
                            <w:r>
                              <w:rPr>
                                <w:rStyle w:val="55"/>
                                <w:color w:val="auto"/>
                              </w:rPr>
                              <w:t xml:space="preserve"> ВО- специалитет по одной из специальностей «Лечебное дело», «Педиатрия» имеющих профессиональную переподготовку по специальности «эндоскопия».</w:t>
                            </w:r>
                          </w:p>
                          <w:p>
                            <w:pPr>
                              <w:pStyle w:val="28"/>
                              <w:shd w:val="clear" w:color="auto" w:fill="auto"/>
                              <w:spacing w:before="0"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6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Трудоемкость обучения: 1 неделя (36 часов/ 1 з.е.)</w:t>
                            </w:r>
                          </w:p>
                          <w:p>
                            <w:pPr>
                              <w:pStyle w:val="19"/>
                              <w:shd w:val="clear" w:color="auto" w:fill="auto"/>
                              <w:spacing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118"/>
                                <w:color w:val="auto"/>
                                <w:sz w:val="24"/>
                                <w:szCs w:val="24"/>
                              </w:rPr>
                              <w:t xml:space="preserve">Режим занятий: </w:t>
                            </w:r>
                            <w:r>
                              <w:rPr>
                                <w:rStyle w:val="119"/>
                                <w:color w:val="auto"/>
                                <w:sz w:val="24"/>
                                <w:szCs w:val="24"/>
                              </w:rPr>
                              <w:t>6 академических часов в день, 6 дней.</w:t>
                            </w:r>
                          </w:p>
                          <w:p>
                            <w:pPr>
                              <w:pStyle w:val="19"/>
                              <w:shd w:val="clear" w:color="auto" w:fill="auto"/>
                              <w:tabs>
                                <w:tab w:val="left" w:leader="underscore" w:pos="9360"/>
                              </w:tabs>
                              <w:spacing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12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Форма обучения: </w:t>
                            </w:r>
                            <w:r>
                              <w:rPr>
                                <w:rStyle w:val="121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очная, с отрывом от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6.65pt;margin-top:0.1pt;height:204.8pt;width:473pt;mso-position-horizontal-relative:margin;z-index:251658240;mso-width-relative:page;mso-height-relative:page;" filled="f" stroked="f" coordsize="21600,21600" o:gfxdata="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srvLNYAAAAHAQAA&#10;DwAAAAAAAAABACAAAAAiAAAAZHJzL2Rvd25yZXYueG1sUEsBAhQAFAAAAAgAh07iQLbFuQ3iAQAA&#10;uAMAAA4AAAAAAAAAAQAgAAAAJQEAAGRycy9lMm9Eb2MueG1sUEsFBgAAAAAGAAYAWQEAAHk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5"/>
                        <w:shd w:val="clear" w:color="auto" w:fill="auto"/>
                        <w:ind w:right="6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116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учебный план</w:t>
                      </w:r>
                    </w:p>
                    <w:p>
                      <w:pPr>
                        <w:pStyle w:val="23"/>
                        <w:shd w:val="clear" w:color="auto" w:fill="auto"/>
                        <w:spacing w:before="0" w:after="0" w:line="274" w:lineRule="exact"/>
                        <w:ind w:firstLine="740"/>
                        <w:rPr>
                          <w:color w:val="auto"/>
                        </w:rPr>
                      </w:pPr>
                      <w:r>
                        <w:rPr>
                          <w:rStyle w:val="55"/>
                          <w:color w:val="auto"/>
                        </w:rPr>
                        <w:t>Дополнительной профессиональной программы повышения квалификации врачей «</w:t>
                      </w:r>
                      <w:r>
                        <w:rPr>
                          <w:rStyle w:val="70"/>
                          <w:color w:val="auto"/>
                          <w:sz w:val="24"/>
                          <w:szCs w:val="24"/>
                        </w:rPr>
                        <w:t>Эндоскопические методы диагностики и лечения в хирургии</w:t>
                      </w:r>
                      <w:r>
                        <w:rPr>
                          <w:rStyle w:val="55"/>
                          <w:color w:val="auto"/>
                        </w:rPr>
                        <w:t>» по специальности «Эндоскопия».</w:t>
                      </w:r>
                    </w:p>
                    <w:p>
                      <w:pPr>
                        <w:pStyle w:val="23"/>
                        <w:shd w:val="clear" w:color="auto" w:fill="auto"/>
                        <w:spacing w:before="0" w:after="0" w:line="274" w:lineRule="exact"/>
                        <w:ind w:firstLine="740"/>
                        <w:rPr>
                          <w:color w:val="auto"/>
                        </w:rPr>
                      </w:pPr>
                      <w:r>
                        <w:rPr>
                          <w:rStyle w:val="117"/>
                          <w:color w:val="auto"/>
                        </w:rPr>
                        <w:t xml:space="preserve">Целью </w:t>
                      </w:r>
                      <w:r>
                        <w:rPr>
                          <w:rStyle w:val="55"/>
                          <w:color w:val="auto"/>
                        </w:rPr>
                        <w:t>повышения квалификации является усовершенствование врачом- эндоскопистом, имеющим диплом по специальности «Лечебное дело» или «Педиатрия», компетенций, которые позволяют ему работать в качестве врача-эндоскописта.</w:t>
                      </w:r>
                    </w:p>
                    <w:p>
                      <w:pPr>
                        <w:pStyle w:val="23"/>
                        <w:shd w:val="clear" w:color="auto" w:fill="auto"/>
                        <w:spacing w:before="0" w:after="0" w:line="274" w:lineRule="exact"/>
                        <w:ind w:right="640" w:firstLine="0"/>
                        <w:rPr>
                          <w:color w:val="auto"/>
                        </w:rPr>
                      </w:pPr>
                      <w:r>
                        <w:rPr>
                          <w:rStyle w:val="117"/>
                          <w:color w:val="auto"/>
                        </w:rPr>
                        <w:t>Категории обучающихся:</w:t>
                      </w:r>
                      <w:r>
                        <w:rPr>
                          <w:rStyle w:val="55"/>
                          <w:color w:val="auto"/>
                        </w:rPr>
                        <w:t xml:space="preserve"> ВО- специалитет по одной из специальностей «Лечебное дело», «Педиатрия» имеющих профессиональную переподготовку по специальности «эндоскопия».</w:t>
                      </w:r>
                    </w:p>
                    <w:p>
                      <w:pPr>
                        <w:pStyle w:val="28"/>
                        <w:shd w:val="clear" w:color="auto" w:fill="auto"/>
                        <w:spacing w:before="0"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26"/>
                          <w:b/>
                          <w:bCs/>
                          <w:color w:val="auto"/>
                          <w:sz w:val="24"/>
                          <w:szCs w:val="24"/>
                        </w:rPr>
                        <w:t>Трудоемкость обучения: 1 неделя (36 часов/ 1 з.е.)</w:t>
                      </w:r>
                    </w:p>
                    <w:p>
                      <w:pPr>
                        <w:pStyle w:val="19"/>
                        <w:shd w:val="clear" w:color="auto" w:fill="auto"/>
                        <w:spacing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118"/>
                          <w:color w:val="auto"/>
                          <w:sz w:val="24"/>
                          <w:szCs w:val="24"/>
                        </w:rPr>
                        <w:t xml:space="preserve">Режим занятий: </w:t>
                      </w:r>
                      <w:r>
                        <w:rPr>
                          <w:rStyle w:val="119"/>
                          <w:color w:val="auto"/>
                          <w:sz w:val="24"/>
                          <w:szCs w:val="24"/>
                        </w:rPr>
                        <w:t>6 академических часов в день, 6 дней.</w:t>
                      </w:r>
                    </w:p>
                    <w:p>
                      <w:pPr>
                        <w:pStyle w:val="19"/>
                        <w:shd w:val="clear" w:color="auto" w:fill="auto"/>
                        <w:tabs>
                          <w:tab w:val="left" w:leader="underscore" w:pos="9360"/>
                        </w:tabs>
                        <w:spacing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120"/>
                          <w:color w:val="auto"/>
                          <w:sz w:val="24"/>
                          <w:szCs w:val="24"/>
                          <w:u w:val="none"/>
                        </w:rPr>
                        <w:t xml:space="preserve">Форма обучения: </w:t>
                      </w:r>
                      <w:r>
                        <w:rPr>
                          <w:rStyle w:val="121"/>
                          <w:color w:val="auto"/>
                          <w:sz w:val="24"/>
                          <w:szCs w:val="24"/>
                          <w:u w:val="none"/>
                        </w:rPr>
                        <w:t>очная, с отрывом от работы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tbl>
      <w:tblPr>
        <w:tblStyle w:val="7"/>
        <w:tblW w:w="10329" w:type="dxa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3826"/>
        <w:gridCol w:w="470"/>
        <w:gridCol w:w="149"/>
        <w:gridCol w:w="571"/>
        <w:gridCol w:w="547"/>
        <w:gridCol w:w="581"/>
        <w:gridCol w:w="571"/>
        <w:gridCol w:w="427"/>
        <w:gridCol w:w="246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1"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38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1"/>
                <w:color w:val="auto"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Л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1"/>
                <w:color w:val="auto"/>
                <w:sz w:val="20"/>
                <w:szCs w:val="20"/>
              </w:rPr>
              <w:t>ПЗ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С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1"/>
                <w:color w:val="auto"/>
                <w:sz w:val="20"/>
                <w:szCs w:val="20"/>
              </w:rPr>
              <w:t>О</w:t>
            </w:r>
          </w:p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1"/>
                <w:color w:val="auto"/>
                <w:sz w:val="20"/>
                <w:szCs w:val="20"/>
              </w:rPr>
              <w:t>С</w:t>
            </w:r>
          </w:p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К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Вид и формаконтроля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72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Акад.</w:t>
            </w:r>
          </w:p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часы</w:t>
            </w:r>
          </w:p>
        </w:tc>
        <w:tc>
          <w:tcPr>
            <w:tcW w:w="54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</w:t>
            </w:r>
          </w:p>
        </w:tc>
        <w:tc>
          <w:tcPr>
            <w:tcW w:w="7142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 xml:space="preserve">Рабочая программа учебного модуля </w:t>
            </w:r>
            <w:r>
              <w:rPr>
                <w:rStyle w:val="91"/>
                <w:color w:val="auto"/>
                <w:sz w:val="20"/>
                <w:szCs w:val="20"/>
              </w:rPr>
              <w:t>«</w:t>
            </w:r>
            <w:r>
              <w:rPr>
                <w:rStyle w:val="70"/>
                <w:color w:val="auto"/>
                <w:sz w:val="20"/>
                <w:szCs w:val="20"/>
              </w:rPr>
              <w:t>Эндоскопические методы диагностики и лечения в хирургии</w:t>
            </w:r>
            <w:r>
              <w:rPr>
                <w:rStyle w:val="91"/>
                <w:color w:val="auto"/>
                <w:sz w:val="20"/>
                <w:szCs w:val="20"/>
              </w:rPr>
              <w:t>»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Промежуточная аттестация (тестовые задания)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1.1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Раздел 1. Основы социальной гигиены и организация хирургической помощи населению. История развития хирургии.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Тестовый контроль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1.2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Раздел 2. Инфекционные заболевания, способные передаваться через хирургические и эндоскопические инструменты. Эпидемиология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Тестовый контроль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1.3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Раздел 3. Общие положения организации и контроля мероприятий по профилактике инфекционных заболеваний, связанных с хирургическими вмешательствами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Тестовый контроль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1.4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Раздел 4. Требования санитарных правил к обеспечению инфекционной безопасности эндоскопических исследований. Организация работы хирургического кабинета, отделения в соответствии с требованиями санитарных правил.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Тестовый контроль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tcW w:w="45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9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36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5,5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45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Аттестационная работа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122"/>
                <w:color w:val="auto"/>
                <w:sz w:val="20"/>
                <w:szCs w:val="20"/>
              </w:rPr>
              <w:t>Курсовая работа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45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6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Экзамен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</w:trPr>
        <w:tc>
          <w:tcPr>
            <w:tcW w:w="4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88"/>
                <w:color w:val="auto"/>
                <w:sz w:val="20"/>
                <w:szCs w:val="20"/>
              </w:rPr>
              <w:t>Всего часов обучения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1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1"/>
                <w:color w:val="auto"/>
                <w:sz w:val="20"/>
                <w:szCs w:val="20"/>
              </w:rPr>
              <w:t>36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90"/>
                <w:color w:val="auto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3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color w:val="auto"/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программ учебных модулей</w:t>
      </w:r>
    </w:p>
    <w:tbl>
      <w:tblPr>
        <w:tblStyle w:val="8"/>
        <w:tblW w:w="10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7" w:type="dxa"/>
          </w:tcPr>
          <w:p>
            <w:p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9634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Название 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57" w:type="dxa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634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1. Основы социальной гигиены и организация хирургической помощи населению. История развития</w:t>
            </w:r>
            <w:r>
              <w:rPr>
                <w:rStyle w:val="91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Style w:val="91"/>
                <w:color w:val="auto"/>
                <w:sz w:val="24"/>
                <w:szCs w:val="24"/>
              </w:rPr>
              <w:t>хирургии.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7" w:type="dxa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634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2. Инфекционные заболевания, способные передаваться через хирургические и эндоскопические инструменты.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57" w:type="dxa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634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3. Общие положения организации и контроля мероприятий по профилактике инфекционных заболеваний, связанных с хирургическими вмешательствами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57" w:type="dxa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634" w:type="dxa"/>
            <w:vAlign w:val="bottom"/>
          </w:tcPr>
          <w:p>
            <w:pPr>
              <w:pStyle w:val="23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91"/>
                <w:color w:val="auto"/>
                <w:sz w:val="24"/>
                <w:szCs w:val="24"/>
              </w:rPr>
            </w:pPr>
            <w:r>
              <w:rPr>
                <w:rStyle w:val="91"/>
                <w:color w:val="auto"/>
                <w:sz w:val="24"/>
                <w:szCs w:val="24"/>
              </w:rPr>
              <w:t>Раздел 4. Требования санитарных правил к обеспечению инфекционной безопасности хирургических исследований Организация работы хирургического кабинета, отделения в соответствии с требованиями санитарных правил</w:t>
            </w:r>
          </w:p>
        </w:tc>
      </w:tr>
    </w:tbl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</w:p>
    <w:p>
      <w:pPr>
        <w:rPr>
          <w:color w:val="auto"/>
          <w:sz w:val="2"/>
          <w:szCs w:val="2"/>
        </w:rPr>
        <w:sectPr>
          <w:footerReference r:id="rId5" w:type="default"/>
          <w:footerReference r:id="rId6" w:type="even"/>
          <w:pgSz w:w="11900" w:h="16840"/>
          <w:pgMar w:top="502" w:right="551" w:bottom="502" w:left="1019" w:header="0" w:footer="3" w:gutter="0"/>
          <w:cols w:space="720" w:num="1"/>
          <w:docGrid w:linePitch="360" w:charSpace="0"/>
        </w:sectPr>
      </w:pPr>
    </w:p>
    <w:p>
      <w:pPr>
        <w:pStyle w:val="46"/>
        <w:keepNext/>
        <w:keepLines/>
        <w:shd w:val="clear" w:color="auto" w:fill="auto"/>
        <w:tabs>
          <w:tab w:val="left" w:pos="2114"/>
        </w:tabs>
        <w:spacing w:before="520" w:after="239"/>
        <w:ind w:left="1700"/>
        <w:jc w:val="center"/>
        <w:rPr>
          <w:color w:val="auto"/>
        </w:rPr>
      </w:pPr>
      <w:bookmarkStart w:id="2" w:name="bookmark31"/>
      <w:r>
        <w:rPr>
          <w:rStyle w:val="75"/>
          <w:b/>
          <w:bCs/>
          <w:color w:val="auto"/>
        </w:rPr>
        <w:t>СТАЖИРОВК</w:t>
      </w:r>
      <w:bookmarkEnd w:id="2"/>
      <w:r>
        <w:rPr>
          <w:rStyle w:val="75"/>
          <w:b/>
          <w:bCs/>
          <w:color w:val="auto"/>
        </w:rPr>
        <w:t>А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>
        <w:rPr>
          <w:rStyle w:val="78"/>
          <w:color w:val="auto"/>
        </w:rPr>
        <w:t>Дополнительная профессиональная программа повышения квалификации врачей «</w:t>
      </w:r>
      <w:r>
        <w:rPr>
          <w:lang w:val="ru-RU"/>
        </w:rPr>
        <w:t>Новые технологии</w:t>
      </w:r>
      <w:r>
        <w:t xml:space="preserve"> в хирургии</w:t>
      </w:r>
      <w:r>
        <w:rPr>
          <w:rStyle w:val="78"/>
          <w:color w:val="auto"/>
        </w:rPr>
        <w:t>» по специальности «Хирургия» может реализовываться частично (или полностью) в форме стажировки.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>
        <w:rPr>
          <w:rStyle w:val="78"/>
          <w:color w:val="auto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hanging="360"/>
        <w:rPr>
          <w:color w:val="auto"/>
        </w:rPr>
      </w:pPr>
      <w:r>
        <w:rPr>
          <w:rStyle w:val="78"/>
          <w:color w:val="auto"/>
        </w:rPr>
        <w:t>Стажировка носит индивидуальный или групповой характер.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>
        <w:rPr>
          <w:rStyle w:val="78"/>
          <w:color w:val="auto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>
        <w:rPr>
          <w:rStyle w:val="78"/>
          <w:color w:val="auto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дополнительной профессиональной программы повышения квалификации врачей «</w:t>
      </w:r>
      <w:r>
        <w:rPr>
          <w:lang w:val="ru-RU"/>
        </w:rPr>
        <w:t>Новые технологии</w:t>
      </w:r>
      <w:r>
        <w:t xml:space="preserve"> в хирургии</w:t>
      </w:r>
      <w:r>
        <w:rPr>
          <w:rStyle w:val="78"/>
          <w:color w:val="auto"/>
        </w:rPr>
        <w:t>» по специальности «Хирургия».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>
        <w:rPr>
          <w:rStyle w:val="78"/>
          <w:color w:val="auto"/>
        </w:rPr>
        <w:t>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>
        <w:rPr>
          <w:rStyle w:val="78"/>
          <w:color w:val="auto"/>
        </w:rPr>
        <w:t>Освоение дополнительной профессиональной программы повышения квалификации врачей «</w:t>
      </w:r>
      <w:r>
        <w:rPr>
          <w:lang w:val="ru-RU"/>
        </w:rPr>
        <w:t>Новые технологии</w:t>
      </w:r>
      <w:r>
        <w:t xml:space="preserve"> в хирургии</w:t>
      </w:r>
      <w:r>
        <w:rPr>
          <w:rStyle w:val="78"/>
          <w:color w:val="auto"/>
        </w:rPr>
        <w:t>» по специальности «Хирургия</w:t>
      </w:r>
      <w:bookmarkStart w:id="3" w:name="_GoBack"/>
      <w:bookmarkEnd w:id="3"/>
      <w:r>
        <w:rPr>
          <w:rStyle w:val="78"/>
          <w:color w:val="auto"/>
        </w:rPr>
        <w:t>» в форме стажировки завершается итоговой аттестацией обучающихся, порядок которой определяется организацией самостоятельно.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>
        <w:rPr>
          <w:rStyle w:val="78"/>
          <w:color w:val="auto"/>
        </w:rPr>
        <w:t>По результатам прохождения стажировки обучающемуся выдается документ о квалификации в зависимости от реализуемой дополнительной профессиональной программы.</w:t>
      </w:r>
    </w:p>
    <w:p>
      <w:pPr>
        <w:pStyle w:val="23"/>
        <w:shd w:val="clear" w:color="auto" w:fill="auto"/>
        <w:spacing w:before="0" w:after="0" w:line="274" w:lineRule="exact"/>
        <w:ind w:left="1280" w:right="440" w:firstLine="720"/>
        <w:rPr>
          <w:color w:val="auto"/>
        </w:rPr>
      </w:pPr>
    </w:p>
    <w:p>
      <w:pPr>
        <w:framePr w:w="11069" w:wrap="notBeside" w:vAnchor="text" w:hAnchor="text" w:xAlign="center" w:y="1"/>
        <w:rPr>
          <w:color w:val="auto"/>
          <w:sz w:val="20"/>
          <w:szCs w:val="20"/>
        </w:rPr>
      </w:pPr>
    </w:p>
    <w:p>
      <w:pPr>
        <w:rPr>
          <w:color w:val="auto"/>
          <w:sz w:val="20"/>
          <w:szCs w:val="20"/>
        </w:rPr>
      </w:pPr>
    </w:p>
    <w:p>
      <w:pPr>
        <w:framePr w:w="11098" w:wrap="notBeside" w:vAnchor="text" w:hAnchor="text" w:xAlign="center" w:y="1"/>
        <w:rPr>
          <w:color w:val="auto"/>
          <w:sz w:val="20"/>
          <w:szCs w:val="20"/>
        </w:rPr>
      </w:pPr>
    </w:p>
    <w:p>
      <w:pPr>
        <w:rPr>
          <w:color w:val="auto"/>
          <w:sz w:val="20"/>
          <w:szCs w:val="20"/>
        </w:rPr>
      </w:pPr>
    </w:p>
    <w:p>
      <w:pPr>
        <w:rPr>
          <w:color w:val="auto"/>
          <w:sz w:val="20"/>
          <w:szCs w:val="20"/>
        </w:rPr>
      </w:pPr>
    </w:p>
    <w:sectPr>
      <w:pgSz w:w="11900" w:h="16840"/>
      <w:pgMar w:top="373" w:right="207" w:bottom="826" w:left="595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CC"/>
    <w:family w:val="swiss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decorative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decorative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CC"/>
    <w:family w:val="decorative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roman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314571776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82550" cy="202565"/>
              <wp:effectExtent l="1270" t="0" r="1905" b="0"/>
              <wp:wrapNone/>
              <wp:docPr id="5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2"/>
                            </w:rPr>
                            <w:t>9</w:t>
                          </w:r>
                          <w:r>
                            <w:rPr>
                              <w:rStyle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78" o:spid="_x0000_s1026" o:spt="202" type="#_x0000_t202" style="position:absolute;left:0pt;margin-left:537.85pt;margin-top:797.2pt;height:15.95pt;width:6.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2+S92QAAAA8BAAAP&#10;AAAAAAAAAAEAIAAAACIAAABkcnMvZG93bnJldi54bWxQSwECFAAUAAAACACHTuJAFMxiSN4BAACz&#10;AwAADgAAAAAAAAABACAAAAAo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2"/>
                      </w:rPr>
                      <w:t>9</w:t>
                    </w:r>
                    <w:r>
                      <w:rPr>
                        <w:rStyle w:val="9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314571776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6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2"/>
                            </w:rPr>
                            <w:t>6</w:t>
                          </w:r>
                          <w:r>
                            <w:rPr>
                              <w:rStyle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77" o:spid="_x0000_s1026" o:spt="202" type="#_x0000_t202" style="position:absolute;left:0pt;margin-left:537.85pt;margin-top:797.2pt;height:15.95pt;width:12.9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rwQXNoAAAAPAQAA&#10;DwAAAAAAAAABACAAAAAiAAAAZHJzL2Rvd25yZXYueG1sUEsBAhQAFAAAAAgAh07iQNmEiw3eAQAA&#10;tAMAAA4AAAAAAAAAAQAgAAAAK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2"/>
                      </w:rPr>
                      <w:t>6</w:t>
                    </w:r>
                    <w:r>
                      <w:rPr>
                        <w:rStyle w:val="9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314571776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1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2"/>
                            </w:rPr>
                            <w:t>11</w:t>
                          </w:r>
                          <w:r>
                            <w:rPr>
                              <w:rStyle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82" o:spid="_x0000_s1026" o:spt="202" type="#_x0000_t202" style="position:absolute;left:0pt;margin-left:537.85pt;margin-top:797.2pt;height:15.95pt;width:12.9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WvBBc2gAAAA8BAAAP&#10;AAAAAAAAAAEAIAAAACIAAABkcnMvZG93bnJldi54bWxQSwECFAAUAAAACACHTuJANN25Xd0BAAC0&#10;AwAADgAAAAAAAAABACAAAAAp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2"/>
                      </w:rPr>
                      <w:t>11</w:t>
                    </w:r>
                    <w:r>
                      <w:rPr>
                        <w:rStyle w:val="9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314571776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2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2"/>
                            </w:rPr>
                            <w:t>12</w:t>
                          </w:r>
                          <w:r>
                            <w:rPr>
                              <w:rStyle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81" o:spid="_x0000_s1026" o:spt="202" type="#_x0000_t202" style="position:absolute;left:0pt;margin-left:537.85pt;margin-top:797.2pt;height:15.95pt;width:12.9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WvBBc2gAAAA8BAAAP&#10;AAAAAAAAAAEAIAAAACIAAABkcnMvZG93bnJldi54bWxQSwECFAAUAAAACACHTuJAvAJtmt0BAAC0&#10;AwAADgAAAAAAAAABACAAAAAp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2"/>
                      </w:rPr>
                      <w:t>12</w:t>
                    </w:r>
                    <w:r>
                      <w:rPr>
                        <w:rStyle w:val="9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7222162">
    <w:nsid w:val="15E35D92"/>
    <w:multiLevelType w:val="multilevel"/>
    <w:tmpl w:val="15E35D92"/>
    <w:lvl w:ilvl="0" w:tentative="1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1">
      <w:start w:val="0"/>
      <w:numFmt w:val="decimal"/>
      <w:lvlText w:val=""/>
      <w:lvlJc w:val="left"/>
    </w:lvl>
    <w:lvl w:ilvl="2" w:tentative="1">
      <w:start w:val="0"/>
      <w:numFmt w:val="decimal"/>
      <w:lvlText w:val=""/>
      <w:lvlJc w:val="left"/>
    </w:lvl>
    <w:lvl w:ilvl="3" w:tentative="1">
      <w:start w:val="0"/>
      <w:numFmt w:val="decimal"/>
      <w:lvlText w:val=""/>
      <w:lvlJc w:val="left"/>
    </w:lvl>
    <w:lvl w:ilvl="4" w:tentative="1">
      <w:start w:val="0"/>
      <w:numFmt w:val="decimal"/>
      <w:lvlText w:val=""/>
      <w:lvlJc w:val="left"/>
    </w:lvl>
    <w:lvl w:ilvl="5" w:tentative="1">
      <w:start w:val="0"/>
      <w:numFmt w:val="decimal"/>
      <w:lvlText w:val=""/>
      <w:lvlJc w:val="left"/>
    </w:lvl>
    <w:lvl w:ilvl="6" w:tentative="1">
      <w:start w:val="0"/>
      <w:numFmt w:val="decimal"/>
      <w:lvlText w:val=""/>
      <w:lvlJc w:val="left"/>
    </w:lvl>
    <w:lvl w:ilvl="7" w:tentative="1">
      <w:start w:val="0"/>
      <w:numFmt w:val="decimal"/>
      <w:lvlText w:val=""/>
      <w:lvlJc w:val="left"/>
    </w:lvl>
    <w:lvl w:ilvl="8" w:tentative="1">
      <w:start w:val="0"/>
      <w:numFmt w:val="decimal"/>
      <w:lvlText w:val=""/>
      <w:lvlJc w:val="left"/>
    </w:lvl>
  </w:abstractNum>
  <w:abstractNum w:abstractNumId="54091999">
    <w:nsid w:val="033960DF"/>
    <w:multiLevelType w:val="multilevel"/>
    <w:tmpl w:val="033960DF"/>
    <w:lvl w:ilvl="0" w:tentative="1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 w:tentative="1">
      <w:start w:val="0"/>
      <w:numFmt w:val="decimal"/>
      <w:lvlText w:val=""/>
      <w:lvlJc w:val="left"/>
    </w:lvl>
    <w:lvl w:ilvl="2" w:tentative="1">
      <w:start w:val="0"/>
      <w:numFmt w:val="decimal"/>
      <w:lvlText w:val=""/>
      <w:lvlJc w:val="left"/>
    </w:lvl>
    <w:lvl w:ilvl="3" w:tentative="1">
      <w:start w:val="0"/>
      <w:numFmt w:val="decimal"/>
      <w:lvlText w:val=""/>
      <w:lvlJc w:val="left"/>
    </w:lvl>
    <w:lvl w:ilvl="4" w:tentative="1">
      <w:start w:val="0"/>
      <w:numFmt w:val="decimal"/>
      <w:lvlText w:val=""/>
      <w:lvlJc w:val="left"/>
    </w:lvl>
    <w:lvl w:ilvl="5" w:tentative="1">
      <w:start w:val="0"/>
      <w:numFmt w:val="decimal"/>
      <w:lvlText w:val=""/>
      <w:lvlJc w:val="left"/>
    </w:lvl>
    <w:lvl w:ilvl="6" w:tentative="1">
      <w:start w:val="0"/>
      <w:numFmt w:val="decimal"/>
      <w:lvlText w:val=""/>
      <w:lvlJc w:val="left"/>
    </w:lvl>
    <w:lvl w:ilvl="7" w:tentative="1">
      <w:start w:val="0"/>
      <w:numFmt w:val="decimal"/>
      <w:lvlText w:val=""/>
      <w:lvlJc w:val="left"/>
    </w:lvl>
    <w:lvl w:ilvl="8" w:tentative="1">
      <w:start w:val="0"/>
      <w:numFmt w:val="decimal"/>
      <w:lvlText w:val=""/>
      <w:lvlJc w:val="left"/>
    </w:lvl>
  </w:abstractNum>
  <w:num w:numId="1">
    <w:abstractNumId w:val="54091999"/>
  </w:num>
  <w:num w:numId="2">
    <w:abstractNumId w:val="3672221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evenAndOddHeaders w:val="1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33"/>
    <w:rsid w:val="00205668"/>
    <w:rsid w:val="00272130"/>
    <w:rsid w:val="003A7234"/>
    <w:rsid w:val="00425EA3"/>
    <w:rsid w:val="00466D71"/>
    <w:rsid w:val="004777BD"/>
    <w:rsid w:val="004E21EC"/>
    <w:rsid w:val="00523366"/>
    <w:rsid w:val="0053205C"/>
    <w:rsid w:val="005B2E7D"/>
    <w:rsid w:val="005B7F32"/>
    <w:rsid w:val="00626D88"/>
    <w:rsid w:val="006707A1"/>
    <w:rsid w:val="007F075B"/>
    <w:rsid w:val="008B659E"/>
    <w:rsid w:val="00994FDE"/>
    <w:rsid w:val="00A1799D"/>
    <w:rsid w:val="00AE726B"/>
    <w:rsid w:val="00B03E33"/>
    <w:rsid w:val="00B445BC"/>
    <w:rsid w:val="00BD441B"/>
    <w:rsid w:val="00C22B93"/>
    <w:rsid w:val="00C85F7B"/>
    <w:rsid w:val="00DF1108"/>
    <w:rsid w:val="00E93017"/>
    <w:rsid w:val="00EA3C53"/>
    <w:rsid w:val="00EB264A"/>
    <w:rsid w:val="00ED2647"/>
    <w:rsid w:val="00F467EF"/>
    <w:rsid w:val="00F6228A"/>
    <w:rsid w:val="00F913A4"/>
    <w:rsid w:val="00FB2874"/>
    <w:rsid w:val="11A47DD1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Courier New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9"/>
    <w:unhideWhenUsed/>
    <w:uiPriority w:val="99"/>
    <w:pPr>
      <w:tabs>
        <w:tab w:val="center" w:pos="4677"/>
        <w:tab w:val="right" w:pos="9355"/>
      </w:tabs>
    </w:pPr>
  </w:style>
  <w:style w:type="paragraph" w:styleId="3">
    <w:name w:val="footer"/>
    <w:basedOn w:val="1"/>
    <w:link w:val="140"/>
    <w:unhideWhenUsed/>
    <w:uiPriority w:val="99"/>
    <w:pPr>
      <w:tabs>
        <w:tab w:val="center" w:pos="4677"/>
        <w:tab w:val="right" w:pos="9355"/>
      </w:tabs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0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Подпись к картинке (2) Exact"/>
    <w:basedOn w:val="4"/>
    <w:link w:val="10"/>
    <w:qFormat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0">
    <w:name w:val="Подпись к картинке (2)"/>
    <w:basedOn w:val="1"/>
    <w:link w:val="9"/>
    <w:uiPriority w:val="0"/>
    <w:pPr>
      <w:shd w:val="clear" w:color="auto" w:fill="FFFFFF"/>
      <w:spacing w:line="200" w:lineRule="exact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11">
    <w:name w:val="Подпись к картинке (2) Exact1"/>
    <w:basedOn w:val="9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4) Exact"/>
    <w:basedOn w:val="4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character" w:customStyle="1" w:styleId="13">
    <w:name w:val="Основной текст (4) Exact1"/>
    <w:basedOn w:val="14"/>
    <w:qFormat/>
    <w:uiPriority w:val="0"/>
    <w:rPr>
      <w:rFonts w:ascii="Times New Roman" w:hAnsi="Times New Roman" w:eastAsia="Times New Roman" w:cs="Times New Roman"/>
      <w:color w:val="695C65"/>
      <w:sz w:val="18"/>
      <w:szCs w:val="18"/>
      <w:u w:val="none"/>
    </w:rPr>
  </w:style>
  <w:style w:type="character" w:customStyle="1" w:styleId="14">
    <w:name w:val="Основной текст (4)_"/>
    <w:basedOn w:val="4"/>
    <w:link w:val="15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5">
    <w:name w:val="Основной текст (4)1"/>
    <w:basedOn w:val="1"/>
    <w:link w:val="14"/>
    <w:uiPriority w:val="0"/>
    <w:pPr>
      <w:shd w:val="clear" w:color="auto" w:fill="FFFFFF"/>
      <w:spacing w:after="200" w:line="259" w:lineRule="exact"/>
      <w:ind w:hanging="360"/>
      <w:jc w:val="both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16">
    <w:name w:val="Основной текст (6) Exact"/>
    <w:basedOn w:val="4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17">
    <w:name w:val="Основной текст (6) Exact1"/>
    <w:basedOn w:val="18"/>
    <w:qFormat/>
    <w:uiPriority w:val="0"/>
    <w:rPr>
      <w:rFonts w:ascii="Times New Roman" w:hAnsi="Times New Roman" w:eastAsia="Times New Roman" w:cs="Times New Roman"/>
      <w:color w:val="695C65"/>
      <w:sz w:val="21"/>
      <w:szCs w:val="21"/>
      <w:u w:val="none"/>
    </w:rPr>
  </w:style>
  <w:style w:type="character" w:customStyle="1" w:styleId="18">
    <w:name w:val="Основной текст (6)_"/>
    <w:basedOn w:val="4"/>
    <w:link w:val="19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19">
    <w:name w:val="Основной текст (6)2"/>
    <w:basedOn w:val="1"/>
    <w:link w:val="18"/>
    <w:uiPriority w:val="0"/>
    <w:pPr>
      <w:shd w:val="clear" w:color="auto" w:fill="FFFFFF"/>
      <w:spacing w:line="232" w:lineRule="exact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20">
    <w:name w:val="Основной текст (2) Exact"/>
    <w:basedOn w:val="4"/>
    <w:qFormat/>
    <w:uiPriority w:val="0"/>
    <w:rPr>
      <w:rFonts w:ascii="Times New Roman" w:hAnsi="Times New Roman" w:eastAsia="Times New Roman" w:cs="Times New Roman"/>
      <w:u w:val="none"/>
    </w:rPr>
  </w:style>
  <w:style w:type="character" w:customStyle="1" w:styleId="21">
    <w:name w:val="Основной текст (2) Exact1"/>
    <w:basedOn w:val="22"/>
    <w:qFormat/>
    <w:uiPriority w:val="0"/>
    <w:rPr>
      <w:rFonts w:ascii="Times New Roman" w:hAnsi="Times New Roman" w:eastAsia="Times New Roman" w:cs="Times New Roman"/>
      <w:color w:val="695C65"/>
      <w:u w:val="none"/>
    </w:rPr>
  </w:style>
  <w:style w:type="character" w:customStyle="1" w:styleId="22">
    <w:name w:val="Основной текст (2)_"/>
    <w:basedOn w:val="4"/>
    <w:link w:val="23"/>
    <w:uiPriority w:val="0"/>
    <w:rPr>
      <w:rFonts w:ascii="Times New Roman" w:hAnsi="Times New Roman" w:eastAsia="Times New Roman" w:cs="Times New Roman"/>
      <w:u w:val="none"/>
    </w:rPr>
  </w:style>
  <w:style w:type="paragraph" w:customStyle="1" w:styleId="23">
    <w:name w:val="Основной текст (2)4"/>
    <w:basedOn w:val="1"/>
    <w:link w:val="22"/>
    <w:uiPriority w:val="0"/>
    <w:pPr>
      <w:shd w:val="clear" w:color="auto" w:fill="FFFFFF"/>
      <w:spacing w:before="520" w:after="300" w:line="266" w:lineRule="exact"/>
      <w:ind w:hanging="420"/>
      <w:jc w:val="both"/>
    </w:pPr>
    <w:rPr>
      <w:rFonts w:ascii="Times New Roman" w:hAnsi="Times New Roman" w:eastAsia="Times New Roman" w:cs="Times New Roman"/>
    </w:rPr>
  </w:style>
  <w:style w:type="character" w:customStyle="1" w:styleId="24">
    <w:name w:val="Подпись к картинке (2) Exact2"/>
    <w:basedOn w:val="9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5) Exact"/>
    <w:basedOn w:val="4"/>
    <w:qFormat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character" w:customStyle="1" w:styleId="26">
    <w:name w:val="Основной текст (5) Exact1"/>
    <w:basedOn w:val="27"/>
    <w:qFormat/>
    <w:uiPriority w:val="0"/>
    <w:rPr>
      <w:rFonts w:ascii="Times New Roman" w:hAnsi="Times New Roman" w:eastAsia="Times New Roman" w:cs="Times New Roman"/>
      <w:color w:val="665760"/>
      <w:sz w:val="19"/>
      <w:szCs w:val="19"/>
      <w:u w:val="none"/>
    </w:rPr>
  </w:style>
  <w:style w:type="character" w:customStyle="1" w:styleId="27">
    <w:name w:val="Основной текст (5)_"/>
    <w:basedOn w:val="4"/>
    <w:link w:val="28"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paragraph" w:customStyle="1" w:styleId="28">
    <w:name w:val="Основной текст (5)2"/>
    <w:basedOn w:val="1"/>
    <w:link w:val="27"/>
    <w:uiPriority w:val="0"/>
    <w:pPr>
      <w:shd w:val="clear" w:color="auto" w:fill="FFFFFF"/>
      <w:spacing w:before="440" w:line="230" w:lineRule="exact"/>
    </w:pPr>
    <w:rPr>
      <w:rFonts w:ascii="Times New Roman" w:hAnsi="Times New Roman" w:eastAsia="Times New Roman" w:cs="Times New Roman"/>
      <w:b/>
      <w:bCs/>
      <w:sz w:val="19"/>
      <w:szCs w:val="19"/>
    </w:rPr>
  </w:style>
  <w:style w:type="character" w:customStyle="1" w:styleId="29">
    <w:name w:val="Основной текст (7) Exact"/>
    <w:basedOn w:val="4"/>
    <w:link w:val="30"/>
    <w:qFormat/>
    <w:uiPriority w:val="0"/>
    <w:rPr>
      <w:rFonts w:ascii="Times New Roman" w:hAnsi="Times New Roman" w:eastAsia="Times New Roman" w:cs="Times New Roman"/>
      <w:i/>
      <w:iCs/>
      <w:sz w:val="19"/>
      <w:szCs w:val="19"/>
      <w:u w:val="none"/>
    </w:rPr>
  </w:style>
  <w:style w:type="paragraph" w:customStyle="1" w:styleId="30">
    <w:name w:val="Основной текст (7)"/>
    <w:basedOn w:val="1"/>
    <w:link w:val="29"/>
    <w:uiPriority w:val="0"/>
    <w:pPr>
      <w:shd w:val="clear" w:color="auto" w:fill="FFFFFF"/>
      <w:spacing w:line="210" w:lineRule="exact"/>
    </w:pPr>
    <w:rPr>
      <w:rFonts w:ascii="Times New Roman" w:hAnsi="Times New Roman" w:eastAsia="Times New Roman" w:cs="Times New Roman"/>
      <w:i/>
      <w:iCs/>
      <w:sz w:val="19"/>
      <w:szCs w:val="19"/>
    </w:rPr>
  </w:style>
  <w:style w:type="character" w:customStyle="1" w:styleId="31">
    <w:name w:val="Основной текст (7) Exact1"/>
    <w:basedOn w:val="29"/>
    <w:qFormat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Подпись к картинке Exact"/>
    <w:basedOn w:val="4"/>
    <w:link w:val="33"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paragraph" w:customStyle="1" w:styleId="33">
    <w:name w:val="Подпись к картинке"/>
    <w:basedOn w:val="1"/>
    <w:link w:val="32"/>
    <w:uiPriority w:val="0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b/>
      <w:bCs/>
      <w:sz w:val="19"/>
      <w:szCs w:val="19"/>
    </w:rPr>
  </w:style>
  <w:style w:type="character" w:customStyle="1" w:styleId="34">
    <w:name w:val="Подпись к картинке Exact1"/>
    <w:basedOn w:val="32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 (4) Exact2"/>
    <w:basedOn w:val="14"/>
    <w:qFormat/>
    <w:uiPriority w:val="0"/>
    <w:rPr>
      <w:rFonts w:ascii="Times New Roman" w:hAnsi="Times New Roman" w:eastAsia="Times New Roman" w:cs="Times New Roman"/>
      <w:color w:val="665760"/>
      <w:sz w:val="18"/>
      <w:szCs w:val="18"/>
      <w:u w:val="none"/>
    </w:rPr>
  </w:style>
  <w:style w:type="character" w:customStyle="1" w:styleId="36">
    <w:name w:val="Подпись к картинке (3) Exact"/>
    <w:basedOn w:val="4"/>
    <w:link w:val="37"/>
    <w:qFormat/>
    <w:uiPriority w:val="0"/>
    <w:rPr>
      <w:rFonts w:ascii="Times New Roman" w:hAnsi="Times New Roman" w:eastAsia="Times New Roman" w:cs="Times New Roman"/>
      <w:i/>
      <w:iCs/>
      <w:sz w:val="19"/>
      <w:szCs w:val="19"/>
      <w:u w:val="none"/>
    </w:rPr>
  </w:style>
  <w:style w:type="paragraph" w:customStyle="1" w:styleId="37">
    <w:name w:val="Подпись к картинке (3)"/>
    <w:basedOn w:val="1"/>
    <w:link w:val="36"/>
    <w:uiPriority w:val="0"/>
    <w:pPr>
      <w:shd w:val="clear" w:color="auto" w:fill="FFFFFF"/>
      <w:spacing w:line="210" w:lineRule="exact"/>
    </w:pPr>
    <w:rPr>
      <w:rFonts w:ascii="Times New Roman" w:hAnsi="Times New Roman" w:eastAsia="Times New Roman" w:cs="Times New Roman"/>
      <w:i/>
      <w:iCs/>
      <w:sz w:val="19"/>
      <w:szCs w:val="19"/>
    </w:rPr>
  </w:style>
  <w:style w:type="character" w:customStyle="1" w:styleId="38">
    <w:name w:val="Подпись к картинке (3) Exact1"/>
    <w:basedOn w:val="36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">
    <w:name w:val="Заголовок №2 Exact"/>
    <w:basedOn w:val="4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40">
    <w:name w:val="Заголовок №2 Exact1"/>
    <w:basedOn w:val="41"/>
    <w:qFormat/>
    <w:uiPriority w:val="0"/>
    <w:rPr>
      <w:rFonts w:ascii="Times New Roman" w:hAnsi="Times New Roman" w:eastAsia="Times New Roman" w:cs="Times New Roman"/>
      <w:color w:val="665760"/>
      <w:sz w:val="28"/>
      <w:szCs w:val="28"/>
      <w:u w:val="none"/>
    </w:rPr>
  </w:style>
  <w:style w:type="character" w:customStyle="1" w:styleId="41">
    <w:name w:val="Заголовок №2_"/>
    <w:basedOn w:val="4"/>
    <w:link w:val="42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42">
    <w:name w:val="Заголовок №21"/>
    <w:basedOn w:val="1"/>
    <w:link w:val="41"/>
    <w:uiPriority w:val="0"/>
    <w:pPr>
      <w:shd w:val="clear" w:color="auto" w:fill="FFFFFF"/>
      <w:spacing w:before="2540" w:line="480" w:lineRule="exact"/>
      <w:ind w:hanging="38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43">
    <w:name w:val="Заголовок №3 Exact"/>
    <w:basedOn w:val="4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44">
    <w:name w:val="Заголовок №3 Exact1"/>
    <w:basedOn w:val="45"/>
    <w:qFormat/>
    <w:uiPriority w:val="0"/>
    <w:rPr>
      <w:rFonts w:ascii="Times New Roman" w:hAnsi="Times New Roman" w:eastAsia="Times New Roman" w:cs="Times New Roman"/>
      <w:color w:val="665760"/>
      <w:u w:val="none"/>
    </w:rPr>
  </w:style>
  <w:style w:type="character" w:customStyle="1" w:styleId="45">
    <w:name w:val="Заголовок №3_"/>
    <w:basedOn w:val="4"/>
    <w:link w:val="46"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46">
    <w:name w:val="Заголовок №31"/>
    <w:basedOn w:val="1"/>
    <w:link w:val="45"/>
    <w:uiPriority w:val="0"/>
    <w:pPr>
      <w:shd w:val="clear" w:color="auto" w:fill="FFFFFF"/>
      <w:spacing w:before="260" w:after="760" w:line="266" w:lineRule="exact"/>
      <w:outlineLvl w:val="2"/>
    </w:pPr>
    <w:rPr>
      <w:rFonts w:ascii="Times New Roman" w:hAnsi="Times New Roman" w:eastAsia="Times New Roman" w:cs="Times New Roman"/>
      <w:b/>
      <w:bCs/>
    </w:rPr>
  </w:style>
  <w:style w:type="character" w:customStyle="1" w:styleId="47">
    <w:name w:val="Основной текст (3) Exact"/>
    <w:basedOn w:val="4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48">
    <w:name w:val="Основной текст (3) Exact1"/>
    <w:basedOn w:val="49"/>
    <w:qFormat/>
    <w:uiPriority w:val="0"/>
    <w:rPr>
      <w:rFonts w:ascii="Times New Roman" w:hAnsi="Times New Roman" w:eastAsia="Times New Roman" w:cs="Times New Roman"/>
      <w:color w:val="665760"/>
      <w:u w:val="none"/>
    </w:rPr>
  </w:style>
  <w:style w:type="character" w:customStyle="1" w:styleId="49">
    <w:name w:val="Основной текст (3)_"/>
    <w:basedOn w:val="4"/>
    <w:link w:val="50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50">
    <w:name w:val="Основной текст (3)3"/>
    <w:basedOn w:val="1"/>
    <w:link w:val="49"/>
    <w:uiPriority w:val="0"/>
    <w:pPr>
      <w:shd w:val="clear" w:color="auto" w:fill="FFFFFF"/>
      <w:spacing w:after="520" w:line="240" w:lineRule="exact"/>
      <w:ind w:hanging="420"/>
    </w:pPr>
    <w:rPr>
      <w:rFonts w:ascii="Times New Roman" w:hAnsi="Times New Roman" w:eastAsia="Times New Roman" w:cs="Times New Roman"/>
      <w:b/>
      <w:bCs/>
    </w:rPr>
  </w:style>
  <w:style w:type="character" w:customStyle="1" w:styleId="51">
    <w:name w:val="Основной текст (8) Exact"/>
    <w:basedOn w:val="4"/>
    <w:qFormat/>
    <w:uiPriority w:val="0"/>
    <w:rPr>
      <w:rFonts w:ascii="Times New Roman" w:hAnsi="Times New Roman" w:eastAsia="Times New Roman" w:cs="Times New Roman"/>
      <w:i/>
      <w:iCs/>
      <w:u w:val="none"/>
    </w:rPr>
  </w:style>
  <w:style w:type="character" w:customStyle="1" w:styleId="52">
    <w:name w:val="Основной текст (8) Exact1"/>
    <w:basedOn w:val="53"/>
    <w:qFormat/>
    <w:uiPriority w:val="0"/>
    <w:rPr>
      <w:rFonts w:ascii="Times New Roman" w:hAnsi="Times New Roman" w:eastAsia="Times New Roman" w:cs="Times New Roman"/>
      <w:color w:val="695C65"/>
      <w:u w:val="none"/>
    </w:rPr>
  </w:style>
  <w:style w:type="character" w:customStyle="1" w:styleId="53">
    <w:name w:val="Основной текст (8)_"/>
    <w:basedOn w:val="4"/>
    <w:link w:val="54"/>
    <w:uiPriority w:val="0"/>
    <w:rPr>
      <w:rFonts w:ascii="Times New Roman" w:hAnsi="Times New Roman" w:eastAsia="Times New Roman" w:cs="Times New Roman"/>
      <w:i/>
      <w:iCs/>
      <w:u w:val="none"/>
    </w:rPr>
  </w:style>
  <w:style w:type="paragraph" w:customStyle="1" w:styleId="54">
    <w:name w:val="Основной текст (8)1"/>
    <w:basedOn w:val="1"/>
    <w:link w:val="53"/>
    <w:uiPriority w:val="0"/>
    <w:pPr>
      <w:shd w:val="clear" w:color="auto" w:fill="FFFFFF"/>
      <w:spacing w:line="266" w:lineRule="exact"/>
    </w:pPr>
    <w:rPr>
      <w:rFonts w:ascii="Times New Roman" w:hAnsi="Times New Roman" w:eastAsia="Times New Roman" w:cs="Times New Roman"/>
      <w:i/>
      <w:iCs/>
    </w:rPr>
  </w:style>
  <w:style w:type="character" w:customStyle="1" w:styleId="55">
    <w:name w:val="Основной текст (2) Exact2"/>
    <w:basedOn w:val="22"/>
    <w:qFormat/>
    <w:uiPriority w:val="0"/>
    <w:rPr>
      <w:rFonts w:ascii="Times New Roman" w:hAnsi="Times New Roman" w:eastAsia="Times New Roman" w:cs="Times New Roman"/>
      <w:color w:val="665760"/>
      <w:u w:val="none"/>
    </w:rPr>
  </w:style>
  <w:style w:type="character" w:customStyle="1" w:styleId="56">
    <w:name w:val="Заголовок №1 Exact"/>
    <w:basedOn w:val="4"/>
    <w:link w:val="57"/>
    <w:qFormat/>
    <w:uiPriority w:val="0"/>
    <w:rPr>
      <w:rFonts w:ascii="Times New Roman" w:hAnsi="Times New Roman" w:eastAsia="Times New Roman" w:cs="Times New Roman"/>
      <w:i/>
      <w:iCs/>
      <w:sz w:val="20"/>
      <w:szCs w:val="20"/>
      <w:u w:val="none"/>
    </w:rPr>
  </w:style>
  <w:style w:type="paragraph" w:customStyle="1" w:styleId="57">
    <w:name w:val="Заголовок №1"/>
    <w:basedOn w:val="1"/>
    <w:link w:val="56"/>
    <w:uiPriority w:val="0"/>
    <w:pPr>
      <w:shd w:val="clear" w:color="auto" w:fill="FFFFFF"/>
      <w:spacing w:before="820" w:line="222" w:lineRule="exact"/>
      <w:outlineLvl w:val="0"/>
    </w:pPr>
    <w:rPr>
      <w:rFonts w:ascii="Times New Roman" w:hAnsi="Times New Roman" w:eastAsia="Times New Roman" w:cs="Times New Roman"/>
      <w:i/>
      <w:iCs/>
      <w:sz w:val="20"/>
      <w:szCs w:val="20"/>
    </w:rPr>
  </w:style>
  <w:style w:type="character" w:customStyle="1" w:styleId="58">
    <w:name w:val="Заголовок №1 Exact1"/>
    <w:basedOn w:val="56"/>
    <w:qFormat/>
    <w:uiPriority w:val="0"/>
    <w:rPr>
      <w:rFonts w:ascii="Times New Roman" w:hAnsi="Times New Roman" w:eastAsia="Times New Roman" w:cs="Times New Roman"/>
      <w:color w:val="74498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9">
    <w:name w:val="Основной текст (8) Exact2"/>
    <w:basedOn w:val="53"/>
    <w:qFormat/>
    <w:uiPriority w:val="0"/>
    <w:rPr>
      <w:rFonts w:ascii="Times New Roman" w:hAnsi="Times New Roman" w:eastAsia="Times New Roman" w:cs="Times New Roman"/>
      <w:color w:val="665760"/>
      <w:u w:val="none"/>
    </w:rPr>
  </w:style>
  <w:style w:type="character" w:customStyle="1" w:styleId="60">
    <w:name w:val="Основной текст (5) + 12 pt Exact"/>
    <w:basedOn w:val="27"/>
    <w:uiPriority w:val="0"/>
    <w:rPr>
      <w:rFonts w:ascii="Times New Roman" w:hAnsi="Times New Roman" w:eastAsia="Times New Roman" w:cs="Times New Roman"/>
      <w:color w:val="665760"/>
      <w:sz w:val="24"/>
      <w:szCs w:val="24"/>
      <w:u w:val="none"/>
    </w:rPr>
  </w:style>
  <w:style w:type="character" w:customStyle="1" w:styleId="61">
    <w:name w:val="Подпись к картинке (4) Exact"/>
    <w:basedOn w:val="4"/>
    <w:link w:val="62"/>
    <w:qFormat/>
    <w:uiPriority w:val="0"/>
    <w:rPr>
      <w:rFonts w:ascii="Times New Roman" w:hAnsi="Times New Roman" w:eastAsia="Times New Roman" w:cs="Times New Roman"/>
      <w:i/>
      <w:iCs/>
      <w:u w:val="none"/>
    </w:rPr>
  </w:style>
  <w:style w:type="paragraph" w:customStyle="1" w:styleId="62">
    <w:name w:val="Подпись к картинке (4)"/>
    <w:basedOn w:val="1"/>
    <w:link w:val="61"/>
    <w:uiPriority w:val="0"/>
    <w:pPr>
      <w:shd w:val="clear" w:color="auto" w:fill="FFFFFF"/>
      <w:spacing w:line="266" w:lineRule="exact"/>
    </w:pPr>
    <w:rPr>
      <w:rFonts w:ascii="Times New Roman" w:hAnsi="Times New Roman" w:eastAsia="Times New Roman" w:cs="Times New Roman"/>
      <w:i/>
      <w:iCs/>
    </w:rPr>
  </w:style>
  <w:style w:type="character" w:customStyle="1" w:styleId="63">
    <w:name w:val="Подпись к картинке (4) Exact1"/>
    <w:basedOn w:val="61"/>
    <w:qFormat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3)"/>
    <w:basedOn w:val="49"/>
    <w:qFormat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">
    <w:name w:val="Колонтитул_"/>
    <w:basedOn w:val="4"/>
    <w:link w:val="66"/>
    <w:qFormat/>
    <w:uiPriority w:val="0"/>
    <w:rPr>
      <w:rFonts w:ascii="Times New Roman" w:hAnsi="Times New Roman" w:eastAsia="Times New Roman" w:cs="Times New Roman"/>
      <w:sz w:val="24"/>
      <w:szCs w:val="24"/>
      <w:u w:val="none"/>
    </w:rPr>
  </w:style>
  <w:style w:type="paragraph" w:customStyle="1" w:styleId="66">
    <w:name w:val="Колонтитул1"/>
    <w:basedOn w:val="1"/>
    <w:link w:val="65"/>
    <w:uiPriority w:val="0"/>
    <w:pPr>
      <w:shd w:val="clear" w:color="auto" w:fill="FFFFFF"/>
      <w:spacing w:line="266" w:lineRule="exact"/>
    </w:pPr>
    <w:rPr>
      <w:rFonts w:ascii="Times New Roman" w:hAnsi="Times New Roman" w:eastAsia="Times New Roman" w:cs="Times New Roman"/>
    </w:rPr>
  </w:style>
  <w:style w:type="character" w:customStyle="1" w:styleId="67">
    <w:name w:val="Колонтитул"/>
    <w:basedOn w:val="65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8">
    <w:name w:val="Основной текст (2)"/>
    <w:basedOn w:val="22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">
    <w:name w:val="Заголовок №2"/>
    <w:basedOn w:val="41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4)"/>
    <w:basedOn w:val="14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5)"/>
    <w:basedOn w:val="27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5)1"/>
    <w:basedOn w:val="27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Основной текст (6)"/>
    <w:basedOn w:val="18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4">
    <w:name w:val="Основной текст (2) + Интервал 1 pt"/>
    <w:basedOn w:val="22"/>
    <w:uiPriority w:val="0"/>
    <w:rPr>
      <w:rFonts w:ascii="Times New Roman" w:hAnsi="Times New Roman" w:eastAsia="Times New Roman" w:cs="Times New Roman"/>
      <w:color w:val="695C65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">
    <w:name w:val="Заголовок №3"/>
    <w:basedOn w:val="45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6">
    <w:name w:val="Основной текст (6) + 9;5 pt;Полужирный"/>
    <w:basedOn w:val="18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7">
    <w:name w:val="Основной текст (6)1"/>
    <w:basedOn w:val="18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8">
    <w:name w:val="Основной текст (2)1"/>
    <w:basedOn w:val="22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9">
    <w:name w:val="Колонтитул + 14 pt;Полужирный"/>
    <w:basedOn w:val="65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0">
    <w:name w:val="Основной текст (8)"/>
    <w:basedOn w:val="53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Подпись к таблице (2)_"/>
    <w:basedOn w:val="4"/>
    <w:link w:val="82"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paragraph" w:customStyle="1" w:styleId="82">
    <w:name w:val="Подпись к таблице (2)1"/>
    <w:basedOn w:val="1"/>
    <w:link w:val="81"/>
    <w:uiPriority w:val="0"/>
    <w:pPr>
      <w:shd w:val="clear" w:color="auto" w:fill="FFFFFF"/>
      <w:spacing w:line="226" w:lineRule="exact"/>
      <w:jc w:val="center"/>
    </w:pPr>
    <w:rPr>
      <w:rFonts w:ascii="Times New Roman" w:hAnsi="Times New Roman" w:eastAsia="Times New Roman" w:cs="Times New Roman"/>
      <w:b/>
      <w:bCs/>
      <w:sz w:val="19"/>
      <w:szCs w:val="19"/>
    </w:rPr>
  </w:style>
  <w:style w:type="character" w:customStyle="1" w:styleId="83">
    <w:name w:val="Подпись к таблице (2)"/>
    <w:basedOn w:val="81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4">
    <w:name w:val="Подпись к таблице (3)_"/>
    <w:basedOn w:val="4"/>
    <w:link w:val="85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85">
    <w:name w:val="Подпись к таблице (3)2"/>
    <w:basedOn w:val="1"/>
    <w:link w:val="84"/>
    <w:uiPriority w:val="0"/>
    <w:pPr>
      <w:shd w:val="clear" w:color="auto" w:fill="FFFFFF"/>
      <w:spacing w:line="226" w:lineRule="exact"/>
      <w:jc w:val="center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86">
    <w:name w:val="Подпись к таблице (3)"/>
    <w:basedOn w:val="84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">
    <w:name w:val="Подпись к таблице (3)1"/>
    <w:basedOn w:val="84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8">
    <w:name w:val="Основной текст (2) + 9;5 pt;Полужирный"/>
    <w:basedOn w:val="22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9">
    <w:name w:val="Основной текст (2) + 9;5 pt;Полужирный1"/>
    <w:basedOn w:val="22"/>
    <w:uiPriority w:val="0"/>
    <w:rPr>
      <w:rFonts w:ascii="Times New Roman" w:hAnsi="Times New Roman" w:eastAsia="Times New Roman" w:cs="Times New Roman"/>
      <w:b/>
      <w:bCs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0">
    <w:name w:val="Основной текст (2) + 9 pt"/>
    <w:basedOn w:val="22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2) + 9 pt1"/>
    <w:basedOn w:val="22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Колонтитул + Segoe UI"/>
    <w:basedOn w:val="65"/>
    <w:uiPriority w:val="0"/>
    <w:rPr>
      <w:rFonts w:ascii="Segoe UI" w:hAnsi="Segoe UI" w:eastAsia="Segoe UI" w:cs="Segoe UI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">
    <w:name w:val="Подпись к таблице_"/>
    <w:basedOn w:val="4"/>
    <w:link w:val="94"/>
    <w:uiPriority w:val="0"/>
    <w:rPr>
      <w:rFonts w:ascii="Times New Roman" w:hAnsi="Times New Roman" w:eastAsia="Times New Roman" w:cs="Times New Roman"/>
      <w:u w:val="none"/>
    </w:rPr>
  </w:style>
  <w:style w:type="paragraph" w:customStyle="1" w:styleId="94">
    <w:name w:val="Подпись к таблице2"/>
    <w:basedOn w:val="1"/>
    <w:link w:val="93"/>
    <w:uiPriority w:val="0"/>
    <w:pPr>
      <w:shd w:val="clear" w:color="auto" w:fill="FFFFFF"/>
      <w:spacing w:line="283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95">
    <w:name w:val="Подпись к таблице"/>
    <w:basedOn w:val="93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6">
    <w:name w:val="Подпись к таблице1"/>
    <w:basedOn w:val="93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7">
    <w:name w:val="Основной текст (2)2"/>
    <w:basedOn w:val="22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8">
    <w:name w:val="Основной текст (2)3"/>
    <w:basedOn w:val="22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9">
    <w:name w:val="Основной текст (2) + Полужирный"/>
    <w:basedOn w:val="22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2) + Полужирный1"/>
    <w:basedOn w:val="22"/>
    <w:uiPriority w:val="0"/>
    <w:rPr>
      <w:rFonts w:ascii="Times New Roman" w:hAnsi="Times New Roman" w:eastAsia="Times New Roman" w:cs="Times New Roman"/>
      <w:b/>
      <w:bCs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2) + Курсив"/>
    <w:basedOn w:val="22"/>
    <w:uiPriority w:val="0"/>
    <w:rPr>
      <w:rFonts w:ascii="Times New Roman" w:hAnsi="Times New Roman" w:eastAsia="Times New Roman" w:cs="Times New Roman"/>
      <w:i/>
      <w:iCs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2) + Полужирный2"/>
    <w:basedOn w:val="22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Подпись к таблице (2) + 10;5 pt;Не полужирный"/>
    <w:basedOn w:val="81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4">
    <w:name w:val="Основной текст (2) + 10;5 pt"/>
    <w:basedOn w:val="22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">
    <w:name w:val="Основной текст (9)_"/>
    <w:basedOn w:val="4"/>
    <w:link w:val="106"/>
    <w:uiPriority w:val="0"/>
    <w:rPr>
      <w:rFonts w:ascii="Segoe UI" w:hAnsi="Segoe UI" w:eastAsia="Segoe UI" w:cs="Segoe UI"/>
      <w:spacing w:val="0"/>
      <w:w w:val="100"/>
      <w:sz w:val="22"/>
      <w:szCs w:val="22"/>
      <w:u w:val="none"/>
    </w:rPr>
  </w:style>
  <w:style w:type="paragraph" w:customStyle="1" w:styleId="106">
    <w:name w:val="Основной текст (9)1"/>
    <w:basedOn w:val="1"/>
    <w:link w:val="105"/>
    <w:uiPriority w:val="0"/>
    <w:pPr>
      <w:shd w:val="clear" w:color="auto" w:fill="FFFFFF"/>
      <w:spacing w:line="292" w:lineRule="exact"/>
      <w:jc w:val="right"/>
    </w:pPr>
    <w:rPr>
      <w:rFonts w:ascii="Segoe UI" w:hAnsi="Segoe UI" w:eastAsia="Segoe UI" w:cs="Segoe UI"/>
      <w:sz w:val="22"/>
      <w:szCs w:val="22"/>
    </w:rPr>
  </w:style>
  <w:style w:type="character" w:customStyle="1" w:styleId="107">
    <w:name w:val="Основной текст (9)"/>
    <w:basedOn w:val="105"/>
    <w:uiPriority w:val="0"/>
    <w:rPr>
      <w:rFonts w:ascii="Segoe UI" w:hAnsi="Segoe UI" w:eastAsia="Segoe UI" w:cs="Segoe UI"/>
      <w:color w:val="66576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">
    <w:name w:val="Основной текст (3)1"/>
    <w:basedOn w:val="49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9">
    <w:name w:val="Основной текст (3) + Не полужирный;Курсив"/>
    <w:basedOn w:val="49"/>
    <w:uiPriority w:val="0"/>
    <w:rPr>
      <w:rFonts w:ascii="Times New Roman" w:hAnsi="Times New Roman" w:eastAsia="Times New Roman" w:cs="Times New Roman"/>
      <w:i/>
      <w:iCs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3) + Не полужирный"/>
    <w:basedOn w:val="49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">
    <w:name w:val="Заголовок №2 (2) Exact"/>
    <w:basedOn w:val="4"/>
    <w:link w:val="112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12">
    <w:name w:val="Заголовок №2 (2)"/>
    <w:basedOn w:val="1"/>
    <w:link w:val="111"/>
    <w:uiPriority w:val="0"/>
    <w:pPr>
      <w:shd w:val="clear" w:color="auto" w:fill="FFFFFF"/>
      <w:spacing w:line="222" w:lineRule="exact"/>
      <w:jc w:val="both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13">
    <w:name w:val="Заголовок №2 (2) Exact1"/>
    <w:basedOn w:val="111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4">
    <w:name w:val="Основной текст (10) Exact"/>
    <w:basedOn w:val="4"/>
    <w:link w:val="115"/>
    <w:uiPriority w:val="0"/>
    <w:rPr>
      <w:rFonts w:ascii="Times New Roman" w:hAnsi="Times New Roman" w:eastAsia="Times New Roman" w:cs="Times New Roman"/>
      <w:b/>
      <w:bCs/>
      <w:sz w:val="34"/>
      <w:szCs w:val="34"/>
      <w:u w:val="none"/>
    </w:rPr>
  </w:style>
  <w:style w:type="paragraph" w:customStyle="1" w:styleId="115">
    <w:name w:val="Основной текст (10)"/>
    <w:basedOn w:val="1"/>
    <w:link w:val="114"/>
    <w:uiPriority w:val="0"/>
    <w:pPr>
      <w:shd w:val="clear" w:color="auto" w:fill="FFFFFF"/>
      <w:spacing w:line="376" w:lineRule="exact"/>
      <w:jc w:val="center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16">
    <w:name w:val="Основной текст (10) + Малые прописные Exact"/>
    <w:basedOn w:val="114"/>
    <w:uiPriority w:val="0"/>
    <w:rPr>
      <w:rFonts w:ascii="Times New Roman" w:hAnsi="Times New Roman" w:eastAsia="Times New Roman" w:cs="Times New Roman"/>
      <w:smallCaps/>
      <w:color w:val="66576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7">
    <w:name w:val="Основной текст (2) + Полужирный Exact"/>
    <w:basedOn w:val="22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8">
    <w:name w:val="Основной текст (6) + 9;5 pt;Полужирный Exact"/>
    <w:basedOn w:val="18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">
    <w:name w:val="Основной текст (6) Exact2"/>
    <w:basedOn w:val="18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6) + 9;5 pt;Полужирный Exact1"/>
    <w:basedOn w:val="18"/>
    <w:uiPriority w:val="0"/>
    <w:rPr>
      <w:rFonts w:ascii="Times New Roman" w:hAnsi="Times New Roman" w:eastAsia="Times New Roman" w:cs="Times New Roman"/>
      <w:b/>
      <w:bCs/>
      <w:color w:val="66576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1">
    <w:name w:val="Основной текст (6) Exact3"/>
    <w:basedOn w:val="18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2">
    <w:name w:val="Основной текст (2) + 9;5 pt;Курсив"/>
    <w:basedOn w:val="22"/>
    <w:uiPriority w:val="0"/>
    <w:rPr>
      <w:rFonts w:ascii="Times New Roman" w:hAnsi="Times New Roman" w:eastAsia="Times New Roman" w:cs="Times New Roman"/>
      <w:i/>
      <w:iCs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3">
    <w:name w:val="Подпись к таблице (3) Exact"/>
    <w:basedOn w:val="4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character" w:customStyle="1" w:styleId="124">
    <w:name w:val="Подпись к таблице (3) Exact1"/>
    <w:basedOn w:val="84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5">
    <w:name w:val="Основной текст (2) + 6 pt;Малые прописные;Интервал 0 pt"/>
    <w:basedOn w:val="22"/>
    <w:uiPriority w:val="0"/>
    <w:rPr>
      <w:rFonts w:ascii="Times New Roman" w:hAnsi="Times New Roman" w:eastAsia="Times New Roman" w:cs="Times New Roman"/>
      <w:smallCaps/>
      <w:color w:val="695C65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6">
    <w:name w:val="Основной текст (2) + 10;5 pt1"/>
    <w:basedOn w:val="22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7">
    <w:name w:val="Основной текст (2) + 9;5 pt"/>
    <w:basedOn w:val="22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8">
    <w:name w:val="Основной текст (3)2"/>
    <w:basedOn w:val="49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4"/>
      <w:szCs w:val="24"/>
      <w:u w:val="none"/>
    </w:rPr>
  </w:style>
  <w:style w:type="character" w:customStyle="1" w:styleId="129">
    <w:name w:val="Основной текст (11)_"/>
    <w:basedOn w:val="4"/>
    <w:link w:val="130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30">
    <w:name w:val="Основной текст (11)1"/>
    <w:basedOn w:val="1"/>
    <w:link w:val="129"/>
    <w:uiPriority w:val="0"/>
    <w:pPr>
      <w:shd w:val="clear" w:color="auto" w:fill="FFFFFF"/>
      <w:spacing w:after="120" w:line="370" w:lineRule="exact"/>
      <w:ind w:hanging="182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31">
    <w:name w:val="Основной текст (11)"/>
    <w:basedOn w:val="129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2">
    <w:name w:val="Основной текст (2) + 10;5 pt2"/>
    <w:basedOn w:val="22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3">
    <w:name w:val="Основной текст (11) + 12 pt"/>
    <w:basedOn w:val="129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4">
    <w:name w:val="Подпись к таблице (4)_"/>
    <w:basedOn w:val="4"/>
    <w:link w:val="135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135">
    <w:name w:val="Подпись к таблице (4)2"/>
    <w:basedOn w:val="1"/>
    <w:link w:val="134"/>
    <w:uiPriority w:val="0"/>
    <w:pPr>
      <w:shd w:val="clear" w:color="auto" w:fill="FFFFFF"/>
      <w:spacing w:line="232" w:lineRule="exact"/>
      <w:jc w:val="both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136">
    <w:name w:val="Подпись к таблице (4)"/>
    <w:basedOn w:val="134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7">
    <w:name w:val="Подпись к таблице (4)1"/>
    <w:basedOn w:val="134"/>
    <w:uiPriority w:val="0"/>
    <w:rPr>
      <w:rFonts w:ascii="Times New Roman" w:hAnsi="Times New Roman" w:eastAsia="Times New Roman" w:cs="Times New Roman"/>
      <w:color w:val="695C65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38">
    <w:name w:val="Основной текст (2) + 8 pt"/>
    <w:basedOn w:val="22"/>
    <w:uiPriority w:val="0"/>
    <w:rPr>
      <w:rFonts w:ascii="Times New Roman" w:hAnsi="Times New Roman" w:eastAsia="Times New Roman" w:cs="Times New Roman"/>
      <w:color w:val="66576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9">
    <w:name w:val="Верхний колонтитул Знак"/>
    <w:basedOn w:val="4"/>
    <w:link w:val="2"/>
    <w:uiPriority w:val="99"/>
    <w:rPr>
      <w:color w:val="000000"/>
    </w:rPr>
  </w:style>
  <w:style w:type="character" w:customStyle="1" w:styleId="140">
    <w:name w:val="Нижний колонтитул Знак"/>
    <w:basedOn w:val="4"/>
    <w:link w:val="3"/>
    <w:uiPriority w:val="99"/>
    <w:rPr>
      <w:color w:val="000000"/>
    </w:rPr>
  </w:style>
  <w:style w:type="paragraph" w:customStyle="1" w:styleId="14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1457</Words>
  <Characters>8305</Characters>
  <Lines>69</Lines>
  <Paragraphs>19</Paragraphs>
  <ScaleCrop>false</ScaleCrop>
  <LinksUpToDate>false</LinksUpToDate>
  <CharactersWithSpaces>9743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2016-12-15T07:14:00Z</dcterms:created>
  <dc:creator>Альбина Ахтамянова</dc:creator>
  <cp:lastModifiedBy>asus</cp:lastModifiedBy>
  <dcterms:modified xsi:type="dcterms:W3CDTF">2016-12-15T09:50:35Z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