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DA5" w:rsidRPr="006D11E4" w:rsidRDefault="00165C37" w:rsidP="006D11E4">
      <w:pPr>
        <w:pStyle w:val="3"/>
        <w:jc w:val="center"/>
        <w:rPr>
          <w:b/>
          <w:sz w:val="36"/>
          <w:szCs w:val="36"/>
        </w:rPr>
      </w:pPr>
      <w:r w:rsidRPr="006D11E4">
        <w:rPr>
          <w:b/>
          <w:sz w:val="36"/>
          <w:szCs w:val="36"/>
        </w:rPr>
        <w:t>Темы дипломных</w:t>
      </w:r>
      <w:r w:rsidR="006D11E4">
        <w:rPr>
          <w:b/>
          <w:sz w:val="36"/>
          <w:szCs w:val="36"/>
        </w:rPr>
        <w:t xml:space="preserve"> работ:</w:t>
      </w:r>
    </w:p>
    <w:p w:rsidR="00763EC6" w:rsidRPr="006D11E4" w:rsidRDefault="006D11E4" w:rsidP="006D11E4">
      <w:pPr>
        <w:pStyle w:val="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Профессиональная переподготовка по специальности</w:t>
      </w:r>
      <w:r w:rsidR="00313706" w:rsidRPr="006D11E4">
        <w:rPr>
          <w:b/>
          <w:sz w:val="36"/>
          <w:szCs w:val="36"/>
        </w:rPr>
        <w:t xml:space="preserve"> «</w:t>
      </w:r>
      <w:r>
        <w:rPr>
          <w:b/>
          <w:sz w:val="36"/>
          <w:szCs w:val="36"/>
        </w:rPr>
        <w:t>Первичная специализация по гематологии</w:t>
      </w:r>
      <w:r w:rsidR="00763EC6" w:rsidRPr="006D11E4">
        <w:rPr>
          <w:b/>
          <w:sz w:val="36"/>
          <w:szCs w:val="36"/>
        </w:rPr>
        <w:t>» 576 часов</w:t>
      </w:r>
      <w:r>
        <w:rPr>
          <w:b/>
          <w:sz w:val="36"/>
          <w:szCs w:val="36"/>
        </w:rPr>
        <w:t>:</w:t>
      </w:r>
    </w:p>
    <w:p w:rsidR="00333DA5" w:rsidRPr="006D11E4" w:rsidRDefault="00333DA5" w:rsidP="006D11E4">
      <w:pPr>
        <w:pStyle w:val="3"/>
        <w:jc w:val="both"/>
        <w:rPr>
          <w:szCs w:val="28"/>
        </w:rPr>
      </w:pPr>
    </w:p>
    <w:p w:rsidR="00333DA5" w:rsidRPr="006D11E4" w:rsidRDefault="00333DA5" w:rsidP="006D11E4">
      <w:pPr>
        <w:pStyle w:val="3"/>
        <w:jc w:val="both"/>
        <w:rPr>
          <w:szCs w:val="28"/>
        </w:rPr>
      </w:pP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1.Организация амбулаторно-поликлинической гематологической помощи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2. Особенности лечения гематологических больных и амбулаторно-поликлинических условиях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3. Организация гематологической стационарной помощи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4. Вопросы этики, деонтологии медицинской психологии в гематологии. Основы врачебной этики и деонтологии. Информированное согласие гематологического пациента на лечение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5. Вопросы трудовой экспертизы. Организация экспертизы трудоспособности в подразделениях гематологической службы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6. Основы организации гематологической помощи населению           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7. Структура учреждений гематологической помощи в РФ. Развитие гематологической помощи в стране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8. Основы медицинского страхования. Закон РФ "О медицинском страховании граждан в РФ" и механизмы его реализации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9. Учение о клетке (Строение клетки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, </w:t>
      </w:r>
      <w:r w:rsidRPr="006D11E4">
        <w:rPr>
          <w:rFonts w:ascii="Times New Roman" w:hAnsi="Times New Roman" w:cs="Times New Roman"/>
          <w:b/>
          <w:sz w:val="28"/>
          <w:szCs w:val="28"/>
        </w:rPr>
        <w:t>Клеточные мембраны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, </w:t>
      </w:r>
      <w:r w:rsidRPr="006D11E4">
        <w:rPr>
          <w:rFonts w:ascii="Times New Roman" w:hAnsi="Times New Roman" w:cs="Times New Roman"/>
          <w:b/>
          <w:sz w:val="28"/>
          <w:szCs w:val="28"/>
        </w:rPr>
        <w:t>Ядро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, </w:t>
      </w:r>
      <w:r w:rsidRPr="006D11E4">
        <w:rPr>
          <w:rFonts w:ascii="Times New Roman" w:hAnsi="Times New Roman" w:cs="Times New Roman"/>
          <w:b/>
          <w:sz w:val="28"/>
          <w:szCs w:val="28"/>
        </w:rPr>
        <w:t>Цитоплазма,</w:t>
      </w:r>
      <w:r w:rsidR="006D11E4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11E4">
        <w:rPr>
          <w:rFonts w:ascii="Times New Roman" w:hAnsi="Times New Roman" w:cs="Times New Roman"/>
          <w:b/>
          <w:sz w:val="28"/>
          <w:szCs w:val="28"/>
        </w:rPr>
        <w:t>деление клетки (митотический цикл))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10. Схема кроветворения Воробьева  Черткова  Номенклатура и классификация клеток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11. Регуляция кроветворения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12. Механизм регуляции клеточного состава периферической крови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13. Строение и функции костного мозга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 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14. Клеточное представительство (клетки стромы и кроветворной паренхимы)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  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lastRenderedPageBreak/>
        <w:t>15. Строение и функции лимфоидных органов (тимус, лимфатические узлы, селезёнка)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16.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Иммунокомпетентная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система и механизмы иммунитета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17. Аутоиммунные заболевания в гематологии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18. Опухоли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иммунокомпетентной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19.Генетика заболеваний системы крови, причины и механизмы мутации генов Понятие об онкогенах, аномалии хромосом и их природа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20. Гемофилии, болезнь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Виллебранда</w:t>
      </w:r>
      <w:proofErr w:type="spellEnd"/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21.Тромбоцитопатии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22.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Микросфероцитоз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>, Талассемии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23.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Методы генетического и цитогенетического анализа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24.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Медико-генетическое консультирование в гематологии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25.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Периферические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лимфоузлы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(величина, консистенция, плотность, локализация и </w:t>
      </w:r>
      <w:proofErr w:type="spellStart"/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26.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Селезенка</w:t>
      </w:r>
      <w:r w:rsidRPr="006D11E4">
        <w:rPr>
          <w:rFonts w:ascii="Times New Roman" w:hAnsi="Times New Roman" w:cs="Times New Roman"/>
          <w:b/>
          <w:sz w:val="28"/>
          <w:szCs w:val="28"/>
        </w:rPr>
        <w:t>, р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азмеры по Курлову</w:t>
      </w:r>
      <w:r w:rsidRPr="006D11E4">
        <w:rPr>
          <w:rFonts w:ascii="Times New Roman" w:hAnsi="Times New Roman" w:cs="Times New Roman"/>
          <w:b/>
          <w:sz w:val="28"/>
          <w:szCs w:val="28"/>
        </w:rPr>
        <w:t>, к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онсистенция</w:t>
      </w:r>
      <w:r w:rsidRPr="006D11E4">
        <w:rPr>
          <w:rFonts w:ascii="Times New Roman" w:hAnsi="Times New Roman" w:cs="Times New Roman"/>
          <w:b/>
          <w:sz w:val="28"/>
          <w:szCs w:val="28"/>
        </w:rPr>
        <w:t>.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27.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Исследование крови: Гемоглобина, Эритроцитов и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ретикулоцитов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>, л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ейкоцитов и формулы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крови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,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ромбоцитов, СОЭ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28.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Цитологические методы исследования: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ветовая микроскопия</w:t>
      </w:r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11E4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канирующая электронная микроскопия </w:t>
      </w:r>
      <w:r w:rsidRPr="006D11E4">
        <w:rPr>
          <w:rFonts w:ascii="Times New Roman" w:hAnsi="Times New Roman" w:cs="Times New Roman"/>
          <w:b/>
          <w:sz w:val="28"/>
          <w:szCs w:val="28"/>
        </w:rPr>
        <w:t>, э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лектронная микроскопия 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29.Исследование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пунктата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остного мозга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30.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Гистологические методы исследования: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остного мозга (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трепанобиопсия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>)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л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имфоузлов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и селезенки</w:t>
      </w:r>
      <w:r w:rsidRPr="006D11E4">
        <w:rPr>
          <w:rFonts w:ascii="Times New Roman" w:hAnsi="Times New Roman" w:cs="Times New Roman"/>
          <w:b/>
          <w:sz w:val="28"/>
          <w:szCs w:val="28"/>
        </w:rPr>
        <w:t>, п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ечени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31.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Цитогенетические методы исследования: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ормальный кариотип человека</w:t>
      </w:r>
      <w:r w:rsidRPr="006D11E4">
        <w:rPr>
          <w:rFonts w:ascii="Times New Roman" w:hAnsi="Times New Roman" w:cs="Times New Roman"/>
          <w:b/>
          <w:sz w:val="28"/>
          <w:szCs w:val="28"/>
        </w:rPr>
        <w:t>, ц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итогенетика лейкозов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32.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Цитохимические и цитогенетические методы  исследования: </w:t>
      </w:r>
      <w:r w:rsidRPr="006D11E4">
        <w:rPr>
          <w:rFonts w:ascii="Times New Roman" w:hAnsi="Times New Roman" w:cs="Times New Roman"/>
          <w:b/>
          <w:sz w:val="28"/>
          <w:szCs w:val="28"/>
        </w:rPr>
        <w:t>п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ри острых и хронических лейкозах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>, п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ри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гематосаркомах</w:t>
      </w:r>
      <w:proofErr w:type="spellEnd"/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33.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Пробы, определяющие механизмы гемолиза эритроцитов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>: п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роба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Кумбса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34.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Осмотическая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резистентность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>, к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ислотная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эритрограмма</w:t>
      </w:r>
      <w:proofErr w:type="spellEnd"/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35.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Определение групп крови и </w:t>
      </w:r>
      <w:proofErr w:type="spellStart"/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резус-принадлежности</w:t>
      </w:r>
      <w:proofErr w:type="spellEnd"/>
      <w:proofErr w:type="gramEnd"/>
      <w:r w:rsidRPr="006D11E4">
        <w:rPr>
          <w:rFonts w:ascii="Times New Roman" w:hAnsi="Times New Roman" w:cs="Times New Roman"/>
          <w:b/>
          <w:noProof/>
          <w:sz w:val="28"/>
          <w:szCs w:val="28"/>
        </w:rPr>
        <w:t>, и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ндивидуальный подбор крови для гемотрансфузи</w:t>
      </w:r>
      <w:r w:rsidRPr="006D11E4">
        <w:rPr>
          <w:rFonts w:ascii="Times New Roman" w:hAnsi="Times New Roman" w:cs="Times New Roman"/>
          <w:b/>
          <w:sz w:val="28"/>
          <w:szCs w:val="28"/>
        </w:rPr>
        <w:t>и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36.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Лейкозы</w:t>
      </w:r>
      <w:r w:rsidRPr="006D11E4">
        <w:rPr>
          <w:rFonts w:ascii="Times New Roman" w:hAnsi="Times New Roman" w:cs="Times New Roman"/>
          <w:b/>
          <w:sz w:val="28"/>
          <w:szCs w:val="28"/>
        </w:rPr>
        <w:t>: э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тиологи</w:t>
      </w:r>
      <w:r w:rsidRPr="006D11E4">
        <w:rPr>
          <w:rFonts w:ascii="Times New Roman" w:hAnsi="Times New Roman" w:cs="Times New Roman"/>
          <w:b/>
          <w:sz w:val="28"/>
          <w:szCs w:val="28"/>
        </w:rPr>
        <w:t>я, п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атогенез</w:t>
      </w:r>
      <w:r w:rsidRPr="006D11E4">
        <w:rPr>
          <w:rFonts w:ascii="Times New Roman" w:hAnsi="Times New Roman" w:cs="Times New Roman"/>
          <w:b/>
          <w:sz w:val="28"/>
          <w:szCs w:val="28"/>
        </w:rPr>
        <w:t>, к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лассификация лейкозов</w:t>
      </w:r>
      <w:r w:rsidRPr="006D11E4">
        <w:rPr>
          <w:rFonts w:ascii="Times New Roman" w:hAnsi="Times New Roman" w:cs="Times New Roman"/>
          <w:b/>
          <w:sz w:val="28"/>
          <w:szCs w:val="28"/>
        </w:rPr>
        <w:t>.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C3C" w:rsidRPr="006D11E4">
        <w:rPr>
          <w:rFonts w:ascii="Times New Roman" w:hAnsi="Times New Roman" w:cs="Times New Roman"/>
          <w:b/>
          <w:sz w:val="28"/>
          <w:szCs w:val="28"/>
        </w:rPr>
        <w:t xml:space="preserve">37. </w:t>
      </w:r>
      <w:r w:rsidRPr="006D11E4">
        <w:rPr>
          <w:rFonts w:ascii="Times New Roman" w:hAnsi="Times New Roman" w:cs="Times New Roman"/>
          <w:b/>
          <w:sz w:val="28"/>
          <w:szCs w:val="28"/>
        </w:rPr>
        <w:t>Острые лейкозы</w:t>
      </w:r>
      <w:r w:rsidR="00307C3C" w:rsidRPr="006D11E4">
        <w:rPr>
          <w:rFonts w:ascii="Times New Roman" w:hAnsi="Times New Roman" w:cs="Times New Roman"/>
          <w:b/>
          <w:sz w:val="28"/>
          <w:szCs w:val="28"/>
        </w:rPr>
        <w:t xml:space="preserve"> (классификация, диагностика, клиника, программы химиотерапии)</w:t>
      </w:r>
    </w:p>
    <w:p w:rsidR="00307C3C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38.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Нейролейкемия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при ОЛЛ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 39.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Этапы терапии острых лейкозов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(к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ритерии ремиссии</w:t>
      </w:r>
      <w:r w:rsidRPr="006D11E4">
        <w:rPr>
          <w:rFonts w:ascii="Times New Roman" w:hAnsi="Times New Roman" w:cs="Times New Roman"/>
          <w:b/>
          <w:sz w:val="28"/>
          <w:szCs w:val="28"/>
        </w:rPr>
        <w:t>, к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ритерии рецидива</w:t>
      </w:r>
      <w:r w:rsidRPr="006D11E4">
        <w:rPr>
          <w:rFonts w:ascii="Times New Roman" w:hAnsi="Times New Roman" w:cs="Times New Roman"/>
          <w:b/>
          <w:sz w:val="28"/>
          <w:szCs w:val="28"/>
        </w:rPr>
        <w:t>)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40.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Цитостатические препараты и их комбинации, применяемые для лечения острых лейкозов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41.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Трансплантация костного мозга</w:t>
      </w:r>
    </w:p>
    <w:p w:rsidR="00BF5D00" w:rsidRPr="006D11E4" w:rsidRDefault="00307C3C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42. Хронические лейкозы (ХМЛ, ХЛЛ, определение, классификация, этиология, патогенез</w:t>
      </w:r>
      <w:r w:rsidR="00AB1C80" w:rsidRPr="006D11E4">
        <w:rPr>
          <w:rFonts w:ascii="Times New Roman" w:hAnsi="Times New Roman" w:cs="Times New Roman"/>
          <w:b/>
          <w:sz w:val="28"/>
          <w:szCs w:val="28"/>
        </w:rPr>
        <w:t>, клиника</w:t>
      </w:r>
      <w:r w:rsidRPr="006D11E4">
        <w:rPr>
          <w:rFonts w:ascii="Times New Roman" w:hAnsi="Times New Roman" w:cs="Times New Roman"/>
          <w:b/>
          <w:sz w:val="28"/>
          <w:szCs w:val="28"/>
        </w:rPr>
        <w:t>)</w:t>
      </w:r>
    </w:p>
    <w:p w:rsidR="00BF5D00" w:rsidRPr="006D11E4" w:rsidRDefault="00AB1C8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43. Лечение хронической и развёрнутой стадий ХМЛ.</w:t>
      </w:r>
    </w:p>
    <w:p w:rsidR="00BF5D00" w:rsidRPr="006D11E4" w:rsidRDefault="00AB1C8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44. Эритремия, Полицитемия,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Остеомиелофиброз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>, Тромбоцитемия ХМЛ – дифференциальная диагностика.</w:t>
      </w:r>
    </w:p>
    <w:p w:rsidR="00BF5D00" w:rsidRPr="006D11E4" w:rsidRDefault="00AB1C8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45. </w:t>
      </w:r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Хронический</w:t>
      </w:r>
      <w:proofErr w:type="gram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лимфоле</w:t>
      </w:r>
      <w:r w:rsidRPr="006D11E4">
        <w:rPr>
          <w:rFonts w:ascii="Times New Roman" w:hAnsi="Times New Roman" w:cs="Times New Roman"/>
          <w:b/>
          <w:sz w:val="28"/>
          <w:szCs w:val="28"/>
        </w:rPr>
        <w:t>й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коз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(Клинические проявления, тактика ведения, показания к химиотерапии).</w:t>
      </w:r>
    </w:p>
    <w:p w:rsidR="00BF5D00" w:rsidRPr="006D11E4" w:rsidRDefault="00AB1C8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46.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Парапротеинемичсские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гемобластозы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(Множественная миелома, болезнь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Вальденстрема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>)</w:t>
      </w:r>
    </w:p>
    <w:p w:rsidR="00BF5D00" w:rsidRPr="006D11E4" w:rsidRDefault="00AB1C8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47.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Гематосаркомы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лимфоцитомы</w:t>
      </w:r>
      <w:proofErr w:type="spellEnd"/>
      <w:r w:rsidR="00BB017A" w:rsidRPr="006D11E4">
        <w:rPr>
          <w:rFonts w:ascii="Times New Roman" w:hAnsi="Times New Roman" w:cs="Times New Roman"/>
          <w:b/>
          <w:sz w:val="28"/>
          <w:szCs w:val="28"/>
        </w:rPr>
        <w:t xml:space="preserve"> (Классификация, методы диагностики, стадии </w:t>
      </w:r>
      <w:proofErr w:type="spellStart"/>
      <w:r w:rsidR="00BB017A" w:rsidRPr="006D11E4">
        <w:rPr>
          <w:rFonts w:ascii="Times New Roman" w:hAnsi="Times New Roman" w:cs="Times New Roman"/>
          <w:b/>
          <w:sz w:val="28"/>
          <w:szCs w:val="28"/>
        </w:rPr>
        <w:t>лимофцитом</w:t>
      </w:r>
      <w:proofErr w:type="spellEnd"/>
      <w:r w:rsidR="00BB017A" w:rsidRPr="006D11E4">
        <w:rPr>
          <w:rFonts w:ascii="Times New Roman" w:hAnsi="Times New Roman" w:cs="Times New Roman"/>
          <w:b/>
          <w:sz w:val="28"/>
          <w:szCs w:val="28"/>
        </w:rPr>
        <w:t>, принципы лечения)</w:t>
      </w:r>
    </w:p>
    <w:p w:rsidR="00BF5D00" w:rsidRPr="006D11E4" w:rsidRDefault="00BB017A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48. 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Лимфогранулематоз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(этиология, патогенез, клиника, классификация, лечение);</w:t>
      </w:r>
    </w:p>
    <w:p w:rsidR="00BF5D00" w:rsidRPr="006D11E4" w:rsidRDefault="00BB017A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49.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Железодефицитн</w:t>
      </w:r>
      <w:r w:rsidRPr="006D11E4">
        <w:rPr>
          <w:rFonts w:ascii="Times New Roman" w:hAnsi="Times New Roman" w:cs="Times New Roman"/>
          <w:b/>
          <w:sz w:val="28"/>
          <w:szCs w:val="28"/>
        </w:rPr>
        <w:t>ая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анеми</w:t>
      </w:r>
      <w:r w:rsidRPr="006D11E4">
        <w:rPr>
          <w:rFonts w:ascii="Times New Roman" w:hAnsi="Times New Roman" w:cs="Times New Roman"/>
          <w:b/>
          <w:sz w:val="28"/>
          <w:szCs w:val="28"/>
        </w:rPr>
        <w:t>я (Этиология ЖДА, патогенез, клинические проявления, дифференциальная диагностика, лечение)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BF5D00" w:rsidRPr="006D11E4" w:rsidRDefault="00BB017A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50.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Анемии, обусловленные инфекцией и воспалением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Этиология</w:t>
      </w:r>
      <w:r w:rsidRPr="006D11E4">
        <w:rPr>
          <w:rFonts w:ascii="Times New Roman" w:hAnsi="Times New Roman" w:cs="Times New Roman"/>
          <w:b/>
          <w:sz w:val="28"/>
          <w:szCs w:val="28"/>
        </w:rPr>
        <w:t>, патогенез)</w:t>
      </w:r>
    </w:p>
    <w:p w:rsidR="00BF5D00" w:rsidRPr="006D11E4" w:rsidRDefault="00BB017A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51.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Анемии, связанные с нарушением синтеза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порфиринов</w:t>
      </w:r>
      <w:proofErr w:type="spellEnd"/>
    </w:p>
    <w:p w:rsidR="00BF5D00" w:rsidRPr="006D11E4" w:rsidRDefault="00BB017A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52.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Мегалобластные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анемии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(витамин</w:t>
      </w:r>
      <w:proofErr w:type="gramStart"/>
      <w:r w:rsidRPr="006D11E4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12 дефицитная анемия,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фолиеводефицитная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анемия)</w:t>
      </w:r>
    </w:p>
    <w:p w:rsidR="00BF5D00" w:rsidRPr="006D11E4" w:rsidRDefault="00BB017A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53.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Гемолитические анемии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(Классификация, патогенез, клинические проявления, общие проявления, общие признаки гемолитических анемий)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54.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Дизэритропоэтические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анемии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55.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Апластические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анемии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56.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Порфирии</w:t>
      </w:r>
    </w:p>
    <w:p w:rsidR="00BF5D00" w:rsidRPr="006D11E4" w:rsidRDefault="00663489" w:rsidP="006D11E4">
      <w:pPr>
        <w:pStyle w:val="FR1"/>
        <w:widowControl/>
        <w:autoSpaceDE/>
        <w:autoSpaceDN/>
        <w:adjustRightInd/>
        <w:spacing w:before="0"/>
        <w:jc w:val="both"/>
        <w:rPr>
          <w:noProof/>
        </w:rPr>
      </w:pPr>
      <w:r w:rsidRPr="006D11E4">
        <w:t xml:space="preserve">57. </w:t>
      </w:r>
      <w:r w:rsidR="00BF5D00" w:rsidRPr="006D11E4">
        <w:t>Физиология гемостаза и методы его исследования</w:t>
      </w:r>
      <w:r w:rsidRPr="006D11E4">
        <w:t xml:space="preserve"> (</w:t>
      </w:r>
      <w:proofErr w:type="spellStart"/>
      <w:r w:rsidR="00BF5D00" w:rsidRPr="006D11E4">
        <w:t>Сосудисто-тромбоцитарный</w:t>
      </w:r>
      <w:proofErr w:type="spellEnd"/>
      <w:r w:rsidR="00BF5D00" w:rsidRPr="006D11E4">
        <w:t xml:space="preserve"> гемостаз</w:t>
      </w:r>
      <w:r w:rsidR="00BF5D00" w:rsidRPr="006D11E4">
        <w:rPr>
          <w:noProof/>
        </w:rPr>
        <w:t xml:space="preserve">  </w:t>
      </w:r>
      <w:r w:rsidRPr="006D11E4">
        <w:rPr>
          <w:noProof/>
        </w:rPr>
        <w:t>)</w:t>
      </w:r>
      <w:r w:rsidR="00BF5D00" w:rsidRPr="006D11E4">
        <w:rPr>
          <w:noProof/>
        </w:rPr>
        <w:t xml:space="preserve">  </w:t>
      </w:r>
    </w:p>
    <w:p w:rsidR="00663489" w:rsidRPr="006D11E4" w:rsidRDefault="00663489" w:rsidP="006D11E4">
      <w:pPr>
        <w:pStyle w:val="FR1"/>
        <w:widowControl/>
        <w:autoSpaceDE/>
        <w:autoSpaceDN/>
        <w:adjustRightInd/>
        <w:spacing w:before="0"/>
        <w:jc w:val="both"/>
      </w:pP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58.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Методы исследования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сосудисто-тромбоцитарного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гемостаза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59.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Физиологические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противосвертывающие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механизмы (система первичных и вторичных антикоагулянтов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антинротеаз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>)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60.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Методы исследования внутреннего механизма свертывания крови (частичное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тромбопластиновое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время, активированное частичное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тромбопластиновое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время)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  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61.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Методы исследования внешнего механизма свертывания крови (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нротромбиновос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время,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протромбиновын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индекс и </w:t>
      </w:r>
      <w:proofErr w:type="spellStart"/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)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62. 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Геморрагические диатезы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11E4">
        <w:rPr>
          <w:rFonts w:ascii="Times New Roman" w:hAnsi="Times New Roman" w:cs="Times New Roman"/>
          <w:b/>
          <w:noProof/>
          <w:sz w:val="28"/>
          <w:szCs w:val="28"/>
        </w:rPr>
        <w:t>(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Классификация, принципы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диагностики</w:t>
      </w:r>
      <w:proofErr w:type="gramStart"/>
      <w:r w:rsidRPr="006D11E4">
        <w:rPr>
          <w:rFonts w:ascii="Times New Roman" w:hAnsi="Times New Roman" w:cs="Times New Roman"/>
          <w:b/>
          <w:sz w:val="28"/>
          <w:szCs w:val="28"/>
        </w:rPr>
        <w:t>,т</w:t>
      </w:r>
      <w:proofErr w:type="gramEnd"/>
      <w:r w:rsidR="00BF5D00" w:rsidRPr="006D11E4">
        <w:rPr>
          <w:rFonts w:ascii="Times New Roman" w:hAnsi="Times New Roman" w:cs="Times New Roman"/>
          <w:b/>
          <w:sz w:val="28"/>
          <w:szCs w:val="28"/>
        </w:rPr>
        <w:t>ипы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кровоточивости и их связь с различными нарушениями гемостаза</w:t>
      </w:r>
      <w:r w:rsidRPr="006D11E4">
        <w:rPr>
          <w:rFonts w:ascii="Times New Roman" w:hAnsi="Times New Roman" w:cs="Times New Roman"/>
          <w:b/>
          <w:sz w:val="28"/>
          <w:szCs w:val="28"/>
        </w:rPr>
        <w:t>)</w:t>
      </w:r>
    </w:p>
    <w:p w:rsidR="00663489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63. </w:t>
      </w:r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Аутоиммунные</w:t>
      </w:r>
      <w:proofErr w:type="gram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тромбоцитопении 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64.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ДВС-синдромы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диссеминнрованное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внутрисосудистое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свертывание)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65.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Экстренная диагностика и терапия кровотечений, обусловленных патологией гемостаза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66.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Тромбофилии</w:t>
      </w:r>
      <w:proofErr w:type="spellEnd"/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67.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Цитостатическая болезнь</w:t>
      </w:r>
    </w:p>
    <w:p w:rsidR="00BF5D00" w:rsidRPr="006D11E4" w:rsidRDefault="00663489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68.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Агранулоцитозы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нейтропении</w:t>
      </w:r>
      <w:proofErr w:type="spellEnd"/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69. Х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имиотерапия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(виды, препараты, принципы терапии)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70.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Лучевая терапия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71.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Трансплантация костного мозга   </w:t>
      </w:r>
      <w:r w:rsidRPr="006D11E4">
        <w:rPr>
          <w:rFonts w:ascii="Times New Roman" w:hAnsi="Times New Roman" w:cs="Times New Roman"/>
          <w:b/>
          <w:sz w:val="28"/>
          <w:szCs w:val="28"/>
        </w:rPr>
        <w:t>(Показания)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72. Антибактериальная терапия</w:t>
      </w:r>
    </w:p>
    <w:p w:rsidR="00BF5D00" w:rsidRPr="006D11E4" w:rsidRDefault="00DB28C5" w:rsidP="006D11E4">
      <w:pPr>
        <w:pStyle w:val="FR1"/>
        <w:widowControl/>
        <w:autoSpaceDE/>
        <w:autoSpaceDN/>
        <w:adjustRightInd/>
        <w:spacing w:before="0"/>
        <w:jc w:val="both"/>
      </w:pPr>
      <w:r w:rsidRPr="006D11E4">
        <w:t xml:space="preserve">73. </w:t>
      </w:r>
      <w:proofErr w:type="spellStart"/>
      <w:r w:rsidR="00BF5D00" w:rsidRPr="006D11E4">
        <w:t>Глюкокортикостероидные</w:t>
      </w:r>
      <w:proofErr w:type="spellEnd"/>
      <w:r w:rsidR="00BF5D00" w:rsidRPr="006D11E4">
        <w:t xml:space="preserve"> гормоны в лечении гематологических больных         </w:t>
      </w:r>
    </w:p>
    <w:p w:rsidR="00DB28C5" w:rsidRPr="006D11E4" w:rsidRDefault="00DB28C5" w:rsidP="006D11E4">
      <w:pPr>
        <w:pStyle w:val="FR1"/>
        <w:widowControl/>
        <w:autoSpaceDE/>
        <w:autoSpaceDN/>
        <w:adjustRightInd/>
        <w:spacing w:before="0"/>
        <w:jc w:val="both"/>
      </w:pP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74.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Хирургическое лечение гематологических больных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   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75.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Экстракорпоральные методы лечения гематологических больных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76.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Вопросы трудоспособности трудоустройства гематологических больных 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77.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Лейкемоидные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реакции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(определение, понятие, классификация)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78.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Болезни накопления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(Болезнь Гоше, </w:t>
      </w:r>
      <w:proofErr w:type="spellStart"/>
      <w:r w:rsidRPr="006D11E4">
        <w:rPr>
          <w:rFonts w:ascii="Times New Roman" w:hAnsi="Times New Roman" w:cs="Times New Roman"/>
          <w:b/>
          <w:sz w:val="28"/>
          <w:szCs w:val="28"/>
        </w:rPr>
        <w:t>Ниммана-Пика</w:t>
      </w:r>
      <w:proofErr w:type="spellEnd"/>
      <w:r w:rsidRPr="006D11E4">
        <w:rPr>
          <w:rFonts w:ascii="Times New Roman" w:hAnsi="Times New Roman" w:cs="Times New Roman"/>
          <w:b/>
          <w:sz w:val="28"/>
          <w:szCs w:val="28"/>
        </w:rPr>
        <w:t>)</w:t>
      </w:r>
    </w:p>
    <w:p w:rsidR="00BF5D00" w:rsidRPr="006D11E4" w:rsidRDefault="00DB28C5" w:rsidP="006D11E4">
      <w:pPr>
        <w:tabs>
          <w:tab w:val="left" w:pos="680"/>
          <w:tab w:val="left" w:pos="4760"/>
          <w:tab w:val="left" w:pos="65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79.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Иммунобластные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и другие лимфадениты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ab/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80.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Острая массивная кровопотеря</w:t>
      </w:r>
    </w:p>
    <w:p w:rsidR="00BF5D00" w:rsidRPr="006D11E4" w:rsidRDefault="00DB28C5" w:rsidP="006D11E4">
      <w:pPr>
        <w:tabs>
          <w:tab w:val="left" w:pos="8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81.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Острый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агранулоцитоз</w:t>
      </w:r>
      <w:proofErr w:type="spellEnd"/>
    </w:p>
    <w:p w:rsidR="00BF5D00" w:rsidRPr="006D11E4" w:rsidRDefault="00DB28C5" w:rsidP="006D11E4">
      <w:pPr>
        <w:tabs>
          <w:tab w:val="left" w:pos="760"/>
          <w:tab w:val="left" w:pos="4680"/>
          <w:tab w:val="left" w:pos="65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82.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Острые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ДВС-синдромы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ab/>
      </w:r>
    </w:p>
    <w:p w:rsidR="00BF5D00" w:rsidRPr="006D11E4" w:rsidRDefault="00DB28C5" w:rsidP="006D11E4">
      <w:pPr>
        <w:tabs>
          <w:tab w:val="left" w:pos="760"/>
          <w:tab w:val="left" w:pos="4680"/>
          <w:tab w:val="left" w:pos="65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83.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Геморрагические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васкулиты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ab/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84.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Острые нейропсихические синдромы в гематологии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>85.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Основы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иммуногематологии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86.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Роль рецепторного аппарата тромбоцитов, как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антигенных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маркеров и </w:t>
      </w:r>
      <w:proofErr w:type="spellStart"/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5D00" w:rsidRPr="006D11E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87.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Клиническая иммунология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88.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Приобретенные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иммунодефицитные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состояния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(Хронические рецидивирующие инфекции, Аутоиммунные заболевания, Аллергические состояния, Цитостатические воздействия)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89. </w:t>
      </w:r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Заместительная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трансфузионная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терапия (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эритроцитарная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тромбоцитная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лейкоцитная масса, компоненты плазмы крови и </w:t>
      </w:r>
      <w:proofErr w:type="spellStart"/>
      <w:proofErr w:type="gramStart"/>
      <w:r w:rsidRPr="006D11E4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Pr="006D11E4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90.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Циклоспорин</w:t>
      </w:r>
      <w:proofErr w:type="spellEnd"/>
      <w:proofErr w:type="gram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91. </w:t>
      </w:r>
      <w:proofErr w:type="spellStart"/>
      <w:r w:rsidR="00BF5D00" w:rsidRPr="006D11E4">
        <w:rPr>
          <w:rFonts w:ascii="Times New Roman" w:hAnsi="Times New Roman" w:cs="Times New Roman"/>
          <w:b/>
          <w:sz w:val="28"/>
          <w:szCs w:val="28"/>
        </w:rPr>
        <w:t>Снленэктомия</w:t>
      </w:r>
      <w:proofErr w:type="spellEnd"/>
      <w:r w:rsidR="00BF5D00" w:rsidRPr="006D1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11E4">
        <w:rPr>
          <w:rFonts w:ascii="Times New Roman" w:hAnsi="Times New Roman" w:cs="Times New Roman"/>
          <w:b/>
          <w:sz w:val="28"/>
          <w:szCs w:val="28"/>
        </w:rPr>
        <w:t xml:space="preserve"> (Показания)</w:t>
      </w:r>
    </w:p>
    <w:p w:rsidR="00BF5D00" w:rsidRPr="006D11E4" w:rsidRDefault="00DB28C5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1E4">
        <w:rPr>
          <w:rFonts w:ascii="Times New Roman" w:hAnsi="Times New Roman" w:cs="Times New Roman"/>
          <w:b/>
          <w:sz w:val="28"/>
          <w:szCs w:val="28"/>
        </w:rPr>
        <w:t xml:space="preserve">92. </w:t>
      </w:r>
      <w:r w:rsidR="00BF5D00" w:rsidRPr="006D11E4">
        <w:rPr>
          <w:rFonts w:ascii="Times New Roman" w:hAnsi="Times New Roman" w:cs="Times New Roman"/>
          <w:b/>
          <w:sz w:val="28"/>
          <w:szCs w:val="28"/>
        </w:rPr>
        <w:t>Синдром приобретенного иммунодефицита (СПИД)</w:t>
      </w: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D00" w:rsidRPr="006D11E4" w:rsidRDefault="00BF5D00" w:rsidP="006D11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D00" w:rsidRDefault="00BF5D00" w:rsidP="00BF5D00">
      <w:pPr>
        <w:jc w:val="center"/>
      </w:pPr>
    </w:p>
    <w:p w:rsidR="00686E52" w:rsidRDefault="00686E52" w:rsidP="00BF5D00">
      <w:pPr>
        <w:pStyle w:val="3"/>
        <w:jc w:val="both"/>
      </w:pPr>
    </w:p>
    <w:sectPr w:rsidR="00686E52" w:rsidSect="00BB0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1CD9"/>
    <w:multiLevelType w:val="hybridMultilevel"/>
    <w:tmpl w:val="9CA00FFA"/>
    <w:lvl w:ilvl="0" w:tplc="C3E257FA">
      <w:start w:val="1"/>
      <w:numFmt w:val="decimal"/>
      <w:lvlText w:val="%1."/>
      <w:lvlJc w:val="left"/>
      <w:pPr>
        <w:tabs>
          <w:tab w:val="num" w:pos="1170"/>
        </w:tabs>
        <w:ind w:left="1170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91BB2"/>
    <w:multiLevelType w:val="hybridMultilevel"/>
    <w:tmpl w:val="2B7A4A66"/>
    <w:lvl w:ilvl="0" w:tplc="02781BD4">
      <w:start w:val="4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C564ADA"/>
    <w:multiLevelType w:val="hybridMultilevel"/>
    <w:tmpl w:val="B906B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B2ED0"/>
    <w:multiLevelType w:val="singleLevel"/>
    <w:tmpl w:val="06D0BF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4492AE0"/>
    <w:multiLevelType w:val="singleLevel"/>
    <w:tmpl w:val="06D0BF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5B07D6E"/>
    <w:multiLevelType w:val="hybridMultilevel"/>
    <w:tmpl w:val="0A8AB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FD51B3"/>
    <w:multiLevelType w:val="hybridMultilevel"/>
    <w:tmpl w:val="F4CC00A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4B1B08"/>
    <w:multiLevelType w:val="singleLevel"/>
    <w:tmpl w:val="BCD27814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3D8B44F2"/>
    <w:multiLevelType w:val="hybridMultilevel"/>
    <w:tmpl w:val="9CA00FFA"/>
    <w:lvl w:ilvl="0" w:tplc="C3E257FA">
      <w:start w:val="1"/>
      <w:numFmt w:val="decimal"/>
      <w:lvlText w:val="%1."/>
      <w:lvlJc w:val="left"/>
      <w:pPr>
        <w:tabs>
          <w:tab w:val="num" w:pos="1170"/>
        </w:tabs>
        <w:ind w:left="1170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617A99"/>
    <w:multiLevelType w:val="singleLevel"/>
    <w:tmpl w:val="BCD27814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5EF93D76"/>
    <w:multiLevelType w:val="hybridMultilevel"/>
    <w:tmpl w:val="EE524A6A"/>
    <w:lvl w:ilvl="0" w:tplc="C4965A9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61205522"/>
    <w:multiLevelType w:val="hybridMultilevel"/>
    <w:tmpl w:val="1FE052FA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2962B1"/>
    <w:multiLevelType w:val="singleLevel"/>
    <w:tmpl w:val="E918D7F4"/>
    <w:lvl w:ilvl="0">
      <w:start w:val="6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>
    <w:nsid w:val="6D385025"/>
    <w:multiLevelType w:val="hybridMultilevel"/>
    <w:tmpl w:val="D5CA6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DE7A33"/>
    <w:multiLevelType w:val="hybridMultilevel"/>
    <w:tmpl w:val="5B0AE0A4"/>
    <w:lvl w:ilvl="0" w:tplc="90FC9C3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795D3BB6"/>
    <w:multiLevelType w:val="hybridMultilevel"/>
    <w:tmpl w:val="AA9A8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0"/>
  </w:num>
  <w:num w:numId="8">
    <w:abstractNumId w:val="12"/>
  </w:num>
  <w:num w:numId="9">
    <w:abstractNumId w:val="9"/>
  </w:num>
  <w:num w:numId="10">
    <w:abstractNumId w:val="7"/>
  </w:num>
  <w:num w:numId="11">
    <w:abstractNumId w:val="11"/>
  </w:num>
  <w:num w:numId="12">
    <w:abstractNumId w:val="14"/>
  </w:num>
  <w:num w:numId="13">
    <w:abstractNumId w:val="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>
    <w:useFELayout/>
  </w:compat>
  <w:rsids>
    <w:rsidRoot w:val="00333DA5"/>
    <w:rsid w:val="0006618C"/>
    <w:rsid w:val="00165C37"/>
    <w:rsid w:val="002F71C9"/>
    <w:rsid w:val="00307C3C"/>
    <w:rsid w:val="00313706"/>
    <w:rsid w:val="00333DA5"/>
    <w:rsid w:val="00663489"/>
    <w:rsid w:val="00686E52"/>
    <w:rsid w:val="006D11E4"/>
    <w:rsid w:val="006E14EA"/>
    <w:rsid w:val="00763EC6"/>
    <w:rsid w:val="007C0E26"/>
    <w:rsid w:val="00AB1C80"/>
    <w:rsid w:val="00BB017A"/>
    <w:rsid w:val="00BF5D00"/>
    <w:rsid w:val="00DB28C5"/>
    <w:rsid w:val="00E6680F"/>
    <w:rsid w:val="00F3051E"/>
    <w:rsid w:val="00FC6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51E"/>
  </w:style>
  <w:style w:type="paragraph" w:styleId="1">
    <w:name w:val="heading 1"/>
    <w:basedOn w:val="a"/>
    <w:next w:val="a"/>
    <w:link w:val="10"/>
    <w:qFormat/>
    <w:rsid w:val="00BF5D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F5D0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BF5D0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qFormat/>
    <w:rsid w:val="00BF5D00"/>
    <w:pPr>
      <w:widowControl w:val="0"/>
      <w:spacing w:before="240" w:after="60" w:line="240" w:lineRule="auto"/>
      <w:ind w:left="3540" w:hanging="708"/>
      <w:outlineLvl w:val="4"/>
    </w:pPr>
    <w:rPr>
      <w:rFonts w:ascii="Arial" w:eastAsia="Times New Roman" w:hAnsi="Arial" w:cs="Times New Roman"/>
      <w:szCs w:val="24"/>
    </w:rPr>
  </w:style>
  <w:style w:type="paragraph" w:styleId="6">
    <w:name w:val="heading 6"/>
    <w:basedOn w:val="a"/>
    <w:next w:val="a"/>
    <w:link w:val="60"/>
    <w:qFormat/>
    <w:rsid w:val="00BF5D00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BF5D00"/>
    <w:pPr>
      <w:widowControl w:val="0"/>
      <w:spacing w:before="240" w:after="60" w:line="240" w:lineRule="auto"/>
      <w:ind w:left="5664" w:hanging="708"/>
      <w:outlineLvl w:val="7"/>
    </w:pPr>
    <w:rPr>
      <w:rFonts w:ascii="Arial" w:eastAsia="Times New Roman" w:hAnsi="Arial" w:cs="Times New Roman"/>
      <w:i/>
      <w:sz w:val="20"/>
      <w:szCs w:val="24"/>
    </w:rPr>
  </w:style>
  <w:style w:type="paragraph" w:styleId="9">
    <w:name w:val="heading 9"/>
    <w:basedOn w:val="a"/>
    <w:next w:val="a"/>
    <w:link w:val="90"/>
    <w:qFormat/>
    <w:rsid w:val="00BF5D00"/>
    <w:pPr>
      <w:widowControl w:val="0"/>
      <w:spacing w:before="240" w:after="60" w:line="240" w:lineRule="auto"/>
      <w:ind w:left="6372" w:hanging="708"/>
      <w:outlineLvl w:val="8"/>
    </w:pPr>
    <w:rPr>
      <w:rFonts w:ascii="Arial" w:eastAsia="Times New Roman" w:hAnsi="Arial" w:cs="Times New Roman"/>
      <w:b/>
      <w:i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33DA5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333DA5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rsid w:val="00BF5D0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F5D0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5D00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0"/>
    <w:link w:val="5"/>
    <w:rsid w:val="00BF5D00"/>
    <w:rPr>
      <w:rFonts w:ascii="Arial" w:eastAsia="Times New Roman" w:hAnsi="Arial" w:cs="Times New Roman"/>
      <w:szCs w:val="24"/>
    </w:rPr>
  </w:style>
  <w:style w:type="character" w:customStyle="1" w:styleId="60">
    <w:name w:val="Заголовок 6 Знак"/>
    <w:basedOn w:val="a0"/>
    <w:link w:val="6"/>
    <w:rsid w:val="00BF5D00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BF5D00"/>
    <w:rPr>
      <w:rFonts w:ascii="Arial" w:eastAsia="Times New Roman" w:hAnsi="Arial" w:cs="Times New Roman"/>
      <w:i/>
      <w:sz w:val="20"/>
      <w:szCs w:val="24"/>
    </w:rPr>
  </w:style>
  <w:style w:type="character" w:customStyle="1" w:styleId="90">
    <w:name w:val="Заголовок 9 Знак"/>
    <w:basedOn w:val="a0"/>
    <w:link w:val="9"/>
    <w:rsid w:val="00BF5D00"/>
    <w:rPr>
      <w:rFonts w:ascii="Arial" w:eastAsia="Times New Roman" w:hAnsi="Arial" w:cs="Times New Roman"/>
      <w:b/>
      <w:i/>
      <w:sz w:val="18"/>
      <w:szCs w:val="24"/>
    </w:rPr>
  </w:style>
  <w:style w:type="table" w:styleId="a3">
    <w:name w:val="Table Grid"/>
    <w:basedOn w:val="a1"/>
    <w:rsid w:val="00BF5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F5D0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BF5D00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BF5D0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BF5D00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rsid w:val="00BF5D00"/>
    <w:pPr>
      <w:widowControl w:val="0"/>
      <w:autoSpaceDE w:val="0"/>
      <w:autoSpaceDN w:val="0"/>
      <w:adjustRightInd w:val="0"/>
      <w:spacing w:before="240" w:after="120" w:line="288" w:lineRule="auto"/>
      <w:outlineLvl w:val="0"/>
    </w:pPr>
    <w:rPr>
      <w:rFonts w:ascii="Arial" w:eastAsia="Times New Roman" w:hAnsi="Arial" w:cs="Times New Roman"/>
      <w:b/>
      <w:caps/>
      <w:sz w:val="28"/>
      <w:szCs w:val="24"/>
    </w:rPr>
  </w:style>
  <w:style w:type="paragraph" w:styleId="a6">
    <w:name w:val="footer"/>
    <w:basedOn w:val="a"/>
    <w:link w:val="a7"/>
    <w:rsid w:val="00BF5D0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BF5D00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Стиль3"/>
    <w:basedOn w:val="a"/>
    <w:rsid w:val="00BF5D00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FR1">
    <w:name w:val="FR1"/>
    <w:rsid w:val="00BF5D00"/>
    <w:pPr>
      <w:widowControl w:val="0"/>
      <w:autoSpaceDE w:val="0"/>
      <w:autoSpaceDN w:val="0"/>
      <w:adjustRightInd w:val="0"/>
      <w:spacing w:before="44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Стиль"/>
    <w:rsid w:val="00BF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rsid w:val="00BF5D00"/>
    <w:pPr>
      <w:suppressAutoHyphens/>
      <w:autoSpaceDE w:val="0"/>
      <w:autoSpaceDN w:val="0"/>
      <w:adjustRightInd w:val="0"/>
      <w:spacing w:after="0" w:line="240" w:lineRule="auto"/>
      <w:ind w:right="176" w:firstLine="5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BF5D00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rsid w:val="00BF5D00"/>
    <w:pPr>
      <w:suppressAutoHyphens/>
      <w:autoSpaceDE w:val="0"/>
      <w:autoSpaceDN w:val="0"/>
      <w:adjustRightInd w:val="0"/>
      <w:spacing w:after="0" w:line="240" w:lineRule="auto"/>
      <w:ind w:firstLine="77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BF5D00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lock Text"/>
    <w:basedOn w:val="a"/>
    <w:rsid w:val="00BF5D00"/>
    <w:pPr>
      <w:suppressAutoHyphens/>
      <w:autoSpaceDE w:val="0"/>
      <w:autoSpaceDN w:val="0"/>
      <w:adjustRightInd w:val="0"/>
      <w:spacing w:after="0" w:line="240" w:lineRule="auto"/>
      <w:ind w:left="990" w:right="3256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rsid w:val="00BF5D0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BF5D00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Раздел_стандарт"/>
    <w:basedOn w:val="1"/>
    <w:rsid w:val="00BF5D00"/>
    <w:pPr>
      <w:keepNext w:val="0"/>
      <w:widowControl w:val="0"/>
      <w:autoSpaceDE w:val="0"/>
      <w:autoSpaceDN w:val="0"/>
      <w:adjustRightInd w:val="0"/>
      <w:spacing w:after="120" w:line="288" w:lineRule="auto"/>
    </w:pPr>
    <w:rPr>
      <w:rFonts w:cs="Times New Roman"/>
      <w:bCs w:val="0"/>
      <w:caps/>
      <w:kern w:val="0"/>
      <w:sz w:val="28"/>
      <w:szCs w:val="24"/>
    </w:rPr>
  </w:style>
  <w:style w:type="character" w:styleId="af">
    <w:name w:val="page number"/>
    <w:basedOn w:val="a0"/>
    <w:rsid w:val="00BF5D00"/>
  </w:style>
  <w:style w:type="paragraph" w:customStyle="1" w:styleId="af0">
    <w:name w:val="Подзаг_ст"/>
    <w:basedOn w:val="a"/>
    <w:rsid w:val="00BF5D00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FR2">
    <w:name w:val="FR2"/>
    <w:rsid w:val="00BF5D00"/>
    <w:pPr>
      <w:widowControl w:val="0"/>
      <w:autoSpaceDE w:val="0"/>
      <w:autoSpaceDN w:val="0"/>
      <w:adjustRightInd w:val="0"/>
      <w:spacing w:before="340" w:after="0" w:line="240" w:lineRule="auto"/>
      <w:ind w:right="200"/>
      <w:jc w:val="center"/>
    </w:pPr>
    <w:rPr>
      <w:rFonts w:ascii="Arial" w:eastAsia="Times New Roman" w:hAnsi="Arial" w:cs="Arial"/>
      <w:noProof/>
      <w:sz w:val="16"/>
      <w:szCs w:val="16"/>
    </w:rPr>
  </w:style>
  <w:style w:type="paragraph" w:styleId="af1">
    <w:name w:val="caption"/>
    <w:basedOn w:val="a"/>
    <w:next w:val="a"/>
    <w:qFormat/>
    <w:rsid w:val="00BF5D00"/>
    <w:pPr>
      <w:spacing w:after="0" w:line="240" w:lineRule="auto"/>
    </w:pPr>
    <w:rPr>
      <w:rFonts w:ascii="Arial" w:eastAsia="Times New Roman" w:hAnsi="Arial" w:cs="Times New Roman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RePack by SPecialiST</cp:lastModifiedBy>
  <cp:revision>9</cp:revision>
  <cp:lastPrinted>2016-02-24T16:34:00Z</cp:lastPrinted>
  <dcterms:created xsi:type="dcterms:W3CDTF">2013-03-04T06:07:00Z</dcterms:created>
  <dcterms:modified xsi:type="dcterms:W3CDTF">2016-02-24T16:35:00Z</dcterms:modified>
</cp:coreProperties>
</file>