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EA" w:rsidRPr="0076724B" w:rsidRDefault="00D179EA" w:rsidP="00D179EA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  <w:lang w:val="en-US"/>
        </w:rPr>
      </w:pPr>
    </w:p>
    <w:p w:rsidR="0070207E" w:rsidRDefault="0070207E" w:rsidP="00D179EA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70207E" w:rsidRDefault="0070207E" w:rsidP="00D179EA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70207E" w:rsidRPr="00AC5CCD" w:rsidRDefault="0070207E" w:rsidP="00D179EA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D179EA" w:rsidRPr="00D26E7E" w:rsidRDefault="00D179EA" w:rsidP="007020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>ГОСУДАРСТВЕННОЕ БЮДЖЕТНОЕ ОБРАЗОВАТЕЛЬНОЕ УЧРЕЖДЕНИЕ</w:t>
      </w:r>
    </w:p>
    <w:p w:rsidR="00D179EA" w:rsidRPr="00D26E7E" w:rsidRDefault="00D179EA" w:rsidP="007020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>ВЫСШЕГО ПРОФЕССИОНАЛЬНОГО ОБРАЗОВАНИЯ</w:t>
      </w:r>
    </w:p>
    <w:p w:rsidR="00D179EA" w:rsidRPr="00D26E7E" w:rsidRDefault="00D179EA" w:rsidP="007020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>«БАШКИРСКИЙ ГОСУДАРСТВЕННЫЙ МЕДИЦИНСКИЙ УНИВЕРСИТЕТ»</w:t>
      </w:r>
    </w:p>
    <w:p w:rsidR="00D179EA" w:rsidRPr="00D26E7E" w:rsidRDefault="00D179EA" w:rsidP="0070207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>МИНИСТЕРСТВА ЗДРАВООХРАНЕНИЯ РОССИЙСКОЙ ФЕДЕРАЦИИ</w:t>
      </w:r>
    </w:p>
    <w:p w:rsidR="00D179EA" w:rsidRPr="00D26E7E" w:rsidRDefault="00D179EA" w:rsidP="0070207E">
      <w:pPr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ИНСТИТУТ </w:t>
      </w:r>
      <w:r w:rsidR="0076724B">
        <w:rPr>
          <w:rFonts w:ascii="Times New Roman" w:eastAsia="Times New Roman" w:hAnsi="Times New Roman"/>
          <w:bCs/>
          <w:color w:val="000000"/>
          <w:sz w:val="24"/>
          <w:szCs w:val="24"/>
        </w:rPr>
        <w:t>ДОПОЛНИТЕЛЬНОГО ПРОФЕССИОНАЛЬНОГО</w:t>
      </w:r>
      <w:r w:rsidRPr="00D26E7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ОБРАЗОВАНИЯ</w:t>
      </w:r>
    </w:p>
    <w:p w:rsidR="00D179EA" w:rsidRPr="00D26E7E" w:rsidRDefault="00D179EA" w:rsidP="00D179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color w:val="000000"/>
          <w:sz w:val="24"/>
          <w:szCs w:val="24"/>
        </w:rPr>
        <w:t>Кафедра</w:t>
      </w:r>
      <w:r w:rsidR="0070207E">
        <w:rPr>
          <w:rFonts w:ascii="Times New Roman" w:eastAsia="Times New Roman" w:hAnsi="Times New Roman"/>
          <w:color w:val="000000"/>
          <w:sz w:val="24"/>
          <w:szCs w:val="24"/>
        </w:rPr>
        <w:t xml:space="preserve"> терапии и ОВП с курсом гериатрии И</w:t>
      </w:r>
      <w:r w:rsidR="0076724B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="0070207E">
        <w:rPr>
          <w:rFonts w:ascii="Times New Roman" w:eastAsia="Times New Roman" w:hAnsi="Times New Roman"/>
          <w:color w:val="000000"/>
          <w:sz w:val="24"/>
          <w:szCs w:val="24"/>
        </w:rPr>
        <w:t>ПО БГМУ</w:t>
      </w:r>
    </w:p>
    <w:p w:rsidR="00D179EA" w:rsidRPr="00D26E7E" w:rsidRDefault="00D179EA" w:rsidP="00D179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6961" w:tblpY="29"/>
        <w:tblOverlap w:val="never"/>
        <w:tblW w:w="4477" w:type="dxa"/>
        <w:tblLook w:val="0000"/>
      </w:tblPr>
      <w:tblGrid>
        <w:gridCol w:w="4477"/>
      </w:tblGrid>
      <w:tr w:rsidR="00D179EA" w:rsidTr="0070207E">
        <w:trPr>
          <w:trHeight w:val="1440"/>
        </w:trPr>
        <w:tc>
          <w:tcPr>
            <w:tcW w:w="4477" w:type="dxa"/>
          </w:tcPr>
          <w:p w:rsidR="00D179EA" w:rsidRPr="009E7A9F" w:rsidRDefault="00D179EA" w:rsidP="0070207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7A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D179EA" w:rsidRPr="009E7A9F" w:rsidRDefault="00D179EA" w:rsidP="0070207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7A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ктор __________</w:t>
            </w:r>
            <w:r w:rsidRPr="009E7A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____В.В. Викторов</w:t>
            </w:r>
          </w:p>
          <w:p w:rsidR="00D179EA" w:rsidRDefault="00D179EA" w:rsidP="0076724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7A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«____»_________________201</w:t>
            </w:r>
            <w:r w:rsidR="007672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9E7A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D179EA" w:rsidRDefault="00D179EA" w:rsidP="00D179E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79EA" w:rsidRDefault="00D179EA" w:rsidP="00D179E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79EA" w:rsidRPr="00D26E7E" w:rsidRDefault="00D179EA" w:rsidP="00D179E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79EA" w:rsidRPr="00D26E7E" w:rsidRDefault="00D179EA" w:rsidP="00D179E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79EA" w:rsidRDefault="00D179EA" w:rsidP="00D179E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b/>
          <w:color w:val="000000"/>
          <w:sz w:val="24"/>
          <w:szCs w:val="24"/>
        </w:rPr>
        <w:t>РАБОЧАЯ ПРОГРАММА</w:t>
      </w:r>
    </w:p>
    <w:p w:rsidR="00D179EA" w:rsidRPr="00D26E7E" w:rsidRDefault="00D179EA" w:rsidP="00D179E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учебного модуля</w:t>
      </w:r>
    </w:p>
    <w:p w:rsidR="00D179EA" w:rsidRPr="0070207E" w:rsidRDefault="00D179EA" w:rsidP="00D179E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</w:rPr>
      </w:pPr>
      <w:r w:rsidRPr="00D26E7E">
        <w:rPr>
          <w:rFonts w:ascii="Times New Roman" w:eastAsia="Times New Roman" w:hAnsi="Times New Roman"/>
          <w:iCs/>
          <w:sz w:val="24"/>
          <w:szCs w:val="24"/>
        </w:rPr>
        <w:t>по специальности</w:t>
      </w:r>
      <w:proofErr w:type="gramStart"/>
      <w:r w:rsidRPr="00D26E7E">
        <w:rPr>
          <w:rFonts w:ascii="Times New Roman" w:eastAsia="Times New Roman" w:hAnsi="Times New Roman"/>
          <w:iCs/>
          <w:sz w:val="24"/>
          <w:szCs w:val="24"/>
        </w:rPr>
        <w:t>:</w:t>
      </w:r>
      <w:r w:rsidR="0070207E">
        <w:rPr>
          <w:rFonts w:ascii="Times New Roman" w:eastAsia="Times New Roman" w:hAnsi="Times New Roman"/>
          <w:iCs/>
          <w:sz w:val="24"/>
          <w:szCs w:val="24"/>
        </w:rPr>
        <w:t>«</w:t>
      </w:r>
      <w:proofErr w:type="gramEnd"/>
      <w:r w:rsidR="0070207E">
        <w:rPr>
          <w:rFonts w:ascii="Times New Roman" w:eastAsia="Times New Roman" w:hAnsi="Times New Roman"/>
          <w:iCs/>
          <w:sz w:val="24"/>
          <w:szCs w:val="24"/>
        </w:rPr>
        <w:t>Гематология»</w:t>
      </w:r>
    </w:p>
    <w:p w:rsidR="00D179EA" w:rsidRPr="00D26E7E" w:rsidRDefault="00D179EA" w:rsidP="00D179E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571" w:type="dxa"/>
        <w:tblLook w:val="04A0"/>
      </w:tblPr>
      <w:tblGrid>
        <w:gridCol w:w="5778"/>
        <w:gridCol w:w="993"/>
        <w:gridCol w:w="2800"/>
      </w:tblGrid>
      <w:tr w:rsidR="00D179EA" w:rsidRPr="00D26E7E" w:rsidTr="0070207E">
        <w:trPr>
          <w:trHeight w:val="288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40AE5">
              <w:rPr>
                <w:rFonts w:ascii="Times New Roman" w:hAnsi="Times New Roman"/>
                <w:bCs/>
                <w:sz w:val="24"/>
                <w:szCs w:val="24"/>
              </w:rPr>
              <w:t xml:space="preserve">Форма обучения: </w:t>
            </w:r>
            <w:r w:rsidR="007020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Очная</w:t>
            </w:r>
          </w:p>
        </w:tc>
        <w:tc>
          <w:tcPr>
            <w:tcW w:w="993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  <w:shd w:val="clear" w:color="auto" w:fill="auto"/>
          </w:tcPr>
          <w:p w:rsidR="00D179EA" w:rsidRPr="00D26E7E" w:rsidRDefault="00D179EA" w:rsidP="0070207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FF"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776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Лекции: 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час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314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Семинарские занятия: 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час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459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Практические занятия: 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час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470"/>
        </w:trPr>
        <w:tc>
          <w:tcPr>
            <w:tcW w:w="5778" w:type="dxa"/>
            <w:shd w:val="clear" w:color="auto" w:fill="auto"/>
          </w:tcPr>
          <w:p w:rsidR="00D179EA" w:rsidRPr="008A19BC" w:rsidRDefault="0070207E" w:rsidP="0070207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Аттестационная работа: 6 часов (из семинарских занятий)</w:t>
            </w:r>
          </w:p>
        </w:tc>
        <w:tc>
          <w:tcPr>
            <w:tcW w:w="993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840AE5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820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Экзамен/зачет:  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час.</w:t>
            </w:r>
          </w:p>
        </w:tc>
        <w:tc>
          <w:tcPr>
            <w:tcW w:w="993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320"/>
        </w:trPr>
        <w:tc>
          <w:tcPr>
            <w:tcW w:w="5778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Всего:  </w:t>
            </w:r>
            <w:r w:rsidR="00702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  часов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(ЗЕ</w:t>
            </w:r>
            <w:r w:rsidR="0070207E" w:rsidRPr="0070207E">
              <w:rPr>
                <w:rFonts w:ascii="Times New Roman" w:eastAsia="Times New Roman" w:hAnsi="Times New Roman"/>
                <w:sz w:val="24"/>
                <w:szCs w:val="24"/>
              </w:rPr>
              <w:t>576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993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790"/>
        </w:trPr>
        <w:tc>
          <w:tcPr>
            <w:tcW w:w="5778" w:type="dxa"/>
            <w:shd w:val="clear" w:color="auto" w:fill="auto"/>
          </w:tcPr>
          <w:p w:rsidR="0070207E" w:rsidRPr="0070207E" w:rsidRDefault="00D179EA" w:rsidP="0070207E">
            <w:pPr>
              <w:tabs>
                <w:tab w:val="left" w:pos="36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7E">
              <w:rPr>
                <w:rFonts w:ascii="Times New Roman" w:hAnsi="Times New Roman"/>
                <w:bCs/>
                <w:sz w:val="24"/>
                <w:szCs w:val="24"/>
              </w:rPr>
              <w:t xml:space="preserve">Категория слушателей: </w:t>
            </w:r>
            <w:r w:rsidR="0070207E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врачи одной из специальностей</w:t>
            </w:r>
            <w:r w:rsidR="0070207E" w:rsidRPr="00702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67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060101 </w:t>
            </w:r>
            <w:r w:rsidR="0070207E" w:rsidRPr="0070207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67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Лечебное дело», 060103 </w:t>
            </w:r>
            <w:r w:rsidR="0070207E" w:rsidRPr="0070207E">
              <w:rPr>
                <w:rFonts w:ascii="Times New Roman" w:eastAsia="Times New Roman" w:hAnsi="Times New Roman" w:cs="Times New Roman"/>
                <w:sz w:val="24"/>
                <w:szCs w:val="24"/>
              </w:rPr>
              <w:t>«Педиатрия».</w:t>
            </w:r>
          </w:p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179EA" w:rsidRPr="00D26E7E" w:rsidRDefault="00D179EA" w:rsidP="0070207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179EA" w:rsidRPr="00D26E7E" w:rsidRDefault="00D179EA" w:rsidP="00D179E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6E7E">
        <w:rPr>
          <w:rFonts w:ascii="Times New Roman" w:eastAsia="Times New Roman" w:hAnsi="Times New Roman"/>
          <w:color w:val="000000"/>
          <w:sz w:val="24"/>
          <w:szCs w:val="24"/>
        </w:rPr>
        <w:t>Уфа, 201</w:t>
      </w:r>
      <w:r w:rsidR="0076724B">
        <w:rPr>
          <w:rFonts w:ascii="Times New Roman" w:eastAsia="Times New Roman" w:hAnsi="Times New Roman"/>
          <w:color w:val="000000"/>
          <w:sz w:val="24"/>
          <w:szCs w:val="24"/>
        </w:rPr>
        <w:t>5</w:t>
      </w:r>
    </w:p>
    <w:p w:rsidR="001F6A36" w:rsidRDefault="001F6A36">
      <w:pPr>
        <w:rPr>
          <w:rFonts w:ascii="Times New Roman" w:hAnsi="Times New Roman"/>
          <w:b/>
          <w:bCs/>
          <w:iCs/>
          <w:caps/>
          <w:sz w:val="24"/>
          <w:szCs w:val="24"/>
        </w:rPr>
      </w:pPr>
      <w:r>
        <w:rPr>
          <w:rFonts w:ascii="Times New Roman" w:hAnsi="Times New Roman"/>
          <w:b/>
          <w:bCs/>
          <w:iCs/>
          <w:caps/>
          <w:sz w:val="24"/>
          <w:szCs w:val="24"/>
        </w:rPr>
        <w:br w:type="page"/>
      </w:r>
    </w:p>
    <w:p w:rsidR="004E1981" w:rsidRDefault="004E1981" w:rsidP="004E1981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</w:pPr>
      <w:r w:rsidRPr="004E198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lastRenderedPageBreak/>
        <w:t xml:space="preserve">Структура и содержание </w:t>
      </w:r>
      <w:r w:rsidRPr="004E19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</w:p>
    <w:p w:rsidR="004E1981" w:rsidRPr="004E1981" w:rsidRDefault="004E1981" w:rsidP="004E1981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</w:rPr>
      </w:pPr>
      <w:r w:rsidRPr="004E198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учебного модуля</w:t>
      </w:r>
    </w:p>
    <w:p w:rsidR="004E1981" w:rsidRPr="004E1981" w:rsidRDefault="004E1981" w:rsidP="004E1981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</w:t>
      </w:r>
      <w:r w:rsidRPr="004E1981">
        <w:rPr>
          <w:rFonts w:ascii="Times New Roman" w:eastAsia="Times New Roman" w:hAnsi="Times New Roman" w:cs="Times New Roman"/>
          <w:bCs/>
          <w:iCs/>
          <w:sz w:val="24"/>
          <w:szCs w:val="24"/>
        </w:rPr>
        <w:t>о специальности</w:t>
      </w:r>
      <w:r w:rsidRPr="004E198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:</w:t>
      </w:r>
      <w:r w:rsidRPr="004E1981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</w:rPr>
        <w:t xml:space="preserve"> «</w:t>
      </w:r>
      <w:r w:rsidR="007020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Гематология</w:t>
      </w:r>
      <w:r w:rsidRPr="004E1981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</w:rPr>
        <w:t>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8478"/>
        <w:gridCol w:w="701"/>
      </w:tblGrid>
      <w:tr w:rsidR="004E1981" w:rsidRPr="004E1981" w:rsidTr="00B701B8">
        <w:tc>
          <w:tcPr>
            <w:tcW w:w="710" w:type="dxa"/>
            <w:vAlign w:val="center"/>
          </w:tcPr>
          <w:p w:rsidR="004E1981" w:rsidRPr="004E1981" w:rsidRDefault="004E1981" w:rsidP="004E1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478" w:type="dxa"/>
            <w:vAlign w:val="center"/>
          </w:tcPr>
          <w:p w:rsidR="004E1981" w:rsidRPr="004E1981" w:rsidRDefault="004E1981" w:rsidP="004E1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1" w:type="dxa"/>
            <w:vAlign w:val="center"/>
          </w:tcPr>
          <w:p w:rsidR="004E1981" w:rsidRPr="004E1981" w:rsidRDefault="004E1981" w:rsidP="004E1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4E1981" w:rsidRPr="004E1981" w:rsidTr="00B701B8">
        <w:trPr>
          <w:trHeight w:val="111"/>
        </w:trPr>
        <w:tc>
          <w:tcPr>
            <w:tcW w:w="710" w:type="dxa"/>
            <w:vAlign w:val="center"/>
          </w:tcPr>
          <w:p w:rsidR="004E1981" w:rsidRPr="004E1981" w:rsidRDefault="004E1981" w:rsidP="004E198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8" w:type="dxa"/>
            <w:vAlign w:val="center"/>
          </w:tcPr>
          <w:p w:rsidR="004E1981" w:rsidRPr="004E1981" w:rsidRDefault="00D554E8" w:rsidP="00D554E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D55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701" w:type="dxa"/>
            <w:vAlign w:val="center"/>
          </w:tcPr>
          <w:p w:rsidR="004E1981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4E8" w:rsidRPr="004E1981" w:rsidTr="00B701B8">
        <w:trPr>
          <w:trHeight w:val="599"/>
        </w:trPr>
        <w:tc>
          <w:tcPr>
            <w:tcW w:w="710" w:type="dxa"/>
            <w:vAlign w:val="center"/>
          </w:tcPr>
          <w:p w:rsidR="00D554E8" w:rsidRPr="004E1981" w:rsidRDefault="00B701B8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70207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772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 </w:t>
            </w:r>
            <w:r w:rsidRPr="00FF377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освоения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4E8" w:rsidRPr="004E1981" w:rsidTr="00B701B8">
        <w:trPr>
          <w:trHeight w:val="437"/>
        </w:trPr>
        <w:tc>
          <w:tcPr>
            <w:tcW w:w="710" w:type="dxa"/>
            <w:vAlign w:val="center"/>
          </w:tcPr>
          <w:p w:rsidR="00D554E8" w:rsidRPr="004E1981" w:rsidRDefault="00B701B8" w:rsidP="004E198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70207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знаний, умений и владений врача </w:t>
            </w:r>
            <w:r w:rsidR="0070207E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гематолога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4E8" w:rsidRPr="000D1F4D" w:rsidTr="00B701B8">
        <w:trPr>
          <w:trHeight w:val="311"/>
        </w:trPr>
        <w:tc>
          <w:tcPr>
            <w:tcW w:w="710" w:type="dxa"/>
            <w:vAlign w:val="center"/>
          </w:tcPr>
          <w:p w:rsidR="00D554E8" w:rsidRPr="000D1F4D" w:rsidRDefault="00B701B8" w:rsidP="004E198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8478" w:type="dxa"/>
            <w:vAlign w:val="center"/>
          </w:tcPr>
          <w:p w:rsidR="00D554E8" w:rsidRPr="000D1F4D" w:rsidRDefault="00D554E8" w:rsidP="000D1F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профессиональных и учебных компетенций врача-специалиста по специальности «название»</w:t>
            </w:r>
          </w:p>
        </w:tc>
        <w:tc>
          <w:tcPr>
            <w:tcW w:w="701" w:type="dxa"/>
            <w:vAlign w:val="center"/>
          </w:tcPr>
          <w:p w:rsidR="00D554E8" w:rsidRPr="000D1F4D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B701B8" w:rsidP="004E198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8" w:type="dxa"/>
            <w:vAlign w:val="center"/>
          </w:tcPr>
          <w:p w:rsidR="00D554E8" w:rsidRPr="004E1981" w:rsidRDefault="00B701B8" w:rsidP="00B701B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D5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554E8" w:rsidRPr="004E198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структура и объем</w:t>
            </w:r>
            <w:r w:rsidR="00735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554E8"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 модуля  «</w:t>
            </w:r>
            <w:r w:rsidR="00D554E8" w:rsidRPr="000D1F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Фундаментальные дисциплины</w:t>
            </w:r>
            <w:r w:rsidR="00D554E8"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257ED0" w:rsidP="004E198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план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257ED0" w:rsidP="004E198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shd w:val="clear" w:color="auto" w:fill="FFFFFF"/>
              <w:tabs>
                <w:tab w:val="left" w:pos="0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Учебно-тематический план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9-16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257E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shd w:val="clear" w:color="auto" w:fill="FFFFFF"/>
              <w:tabs>
                <w:tab w:val="left" w:pos="60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лекций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17-30</w:t>
            </w:r>
          </w:p>
        </w:tc>
      </w:tr>
      <w:tr w:rsidR="00D554E8" w:rsidRPr="004E1981" w:rsidTr="00B701B8">
        <w:trPr>
          <w:trHeight w:val="744"/>
        </w:trPr>
        <w:tc>
          <w:tcPr>
            <w:tcW w:w="710" w:type="dxa"/>
            <w:vAlign w:val="center"/>
          </w:tcPr>
          <w:p w:rsidR="00D554E8" w:rsidRPr="004E1981" w:rsidRDefault="00257E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tabs>
                <w:tab w:val="left" w:pos="38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практических занятий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31-42</w:t>
            </w:r>
          </w:p>
        </w:tc>
      </w:tr>
      <w:tr w:rsidR="00D554E8" w:rsidRPr="004E1981" w:rsidTr="00B701B8">
        <w:trPr>
          <w:trHeight w:val="223"/>
        </w:trPr>
        <w:tc>
          <w:tcPr>
            <w:tcW w:w="710" w:type="dxa"/>
            <w:vAlign w:val="center"/>
          </w:tcPr>
          <w:p w:rsidR="00D554E8" w:rsidRPr="004E1981" w:rsidRDefault="00257E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tabs>
                <w:tab w:val="left" w:pos="38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семинарских занятий</w:t>
            </w:r>
          </w:p>
        </w:tc>
        <w:tc>
          <w:tcPr>
            <w:tcW w:w="701" w:type="dxa"/>
            <w:vAlign w:val="center"/>
          </w:tcPr>
          <w:p w:rsidR="00D554E8" w:rsidRPr="004E1981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43-52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F04019" w:rsidP="004E198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Требования к самостоятельной работе слушателей 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Примерные темы аттестационных работ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554E8" w:rsidRPr="004E1981" w:rsidTr="00B701B8">
        <w:trPr>
          <w:trHeight w:val="333"/>
        </w:trPr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C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</w:tr>
      <w:tr w:rsidR="00D554E8" w:rsidRPr="004E1981" w:rsidTr="00B701B8">
        <w:trPr>
          <w:trHeight w:val="580"/>
        </w:trPr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478" w:type="dxa"/>
            <w:vAlign w:val="center"/>
          </w:tcPr>
          <w:p w:rsidR="00D554E8" w:rsidRPr="004E1981" w:rsidRDefault="00D554E8" w:rsidP="000D1F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 промежуточной аттестации </w:t>
            </w:r>
            <w:proofErr w:type="gramStart"/>
            <w:r w:rsidRPr="000D1F4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</w:tr>
      <w:tr w:rsidR="00D554E8" w:rsidRPr="004E1981" w:rsidTr="00B701B8"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78" w:type="dxa"/>
          </w:tcPr>
          <w:p w:rsidR="00D554E8" w:rsidRPr="000D1F4D" w:rsidRDefault="00D554E8" w:rsidP="000D1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hAnsi="Times New Roman" w:cs="Times New Roman"/>
                <w:sz w:val="24"/>
                <w:szCs w:val="24"/>
              </w:rPr>
              <w:t>Примеры контрольно-оценочных материалов по результатам освоения учебного модуля 1. «Фундаментальные дисциплины»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54-56</w:t>
            </w:r>
          </w:p>
        </w:tc>
      </w:tr>
      <w:tr w:rsidR="00D554E8" w:rsidRPr="004E1981" w:rsidTr="00B701B8">
        <w:trPr>
          <w:trHeight w:val="323"/>
        </w:trPr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8" w:type="dxa"/>
          </w:tcPr>
          <w:p w:rsidR="00D554E8" w:rsidRPr="008360D4" w:rsidRDefault="00D554E8" w:rsidP="000D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D4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Рекомендуемая литература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57-61</w:t>
            </w:r>
          </w:p>
        </w:tc>
      </w:tr>
      <w:tr w:rsidR="00D554E8" w:rsidRPr="004E1981" w:rsidTr="00B701B8">
        <w:trPr>
          <w:trHeight w:val="445"/>
        </w:trPr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478" w:type="dxa"/>
          </w:tcPr>
          <w:p w:rsidR="00D554E8" w:rsidRPr="000D1F4D" w:rsidRDefault="00D554E8" w:rsidP="000D1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57-58</w:t>
            </w:r>
          </w:p>
        </w:tc>
      </w:tr>
      <w:tr w:rsidR="00D554E8" w:rsidRPr="004E1981" w:rsidTr="00B701B8">
        <w:trPr>
          <w:trHeight w:val="436"/>
        </w:trPr>
        <w:tc>
          <w:tcPr>
            <w:tcW w:w="710" w:type="dxa"/>
            <w:vAlign w:val="center"/>
          </w:tcPr>
          <w:p w:rsidR="00D554E8" w:rsidRPr="004E1981" w:rsidRDefault="00D44C5E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478" w:type="dxa"/>
          </w:tcPr>
          <w:p w:rsidR="00D554E8" w:rsidRPr="000D1F4D" w:rsidRDefault="00D554E8" w:rsidP="000D1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4D">
              <w:rPr>
                <w:rFonts w:ascii="Times New Roman" w:hAnsi="Times New Roman" w:cs="Times New Roman"/>
                <w:sz w:val="24"/>
                <w:szCs w:val="24"/>
              </w:rPr>
              <w:t>дополнительная</w:t>
            </w:r>
          </w:p>
        </w:tc>
        <w:tc>
          <w:tcPr>
            <w:tcW w:w="701" w:type="dxa"/>
            <w:vAlign w:val="center"/>
          </w:tcPr>
          <w:p w:rsidR="00D554E8" w:rsidRPr="00563CD0" w:rsidRDefault="00563CD0" w:rsidP="004E19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D0">
              <w:rPr>
                <w:rFonts w:ascii="Times New Roman" w:eastAsia="Times New Roman" w:hAnsi="Times New Roman" w:cs="Times New Roman"/>
                <w:sz w:val="24"/>
                <w:szCs w:val="24"/>
              </w:rPr>
              <w:t>58-61</w:t>
            </w:r>
          </w:p>
        </w:tc>
      </w:tr>
    </w:tbl>
    <w:p w:rsidR="004E1981" w:rsidRPr="004E1981" w:rsidRDefault="004E1981" w:rsidP="004E1981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50A" w:rsidRDefault="004E1981" w:rsidP="004E1981">
      <w:pPr>
        <w:rPr>
          <w:rFonts w:ascii="Times New Roman" w:hAnsi="Times New Roman"/>
          <w:b/>
          <w:bCs/>
          <w:iCs/>
          <w:caps/>
          <w:sz w:val="24"/>
          <w:szCs w:val="24"/>
        </w:rPr>
      </w:pPr>
      <w:r w:rsidRPr="004E1981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</w:p>
    <w:p w:rsidR="00D179EA" w:rsidRPr="00FF11B9" w:rsidRDefault="00D179EA" w:rsidP="00D179EA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b/>
          <w:bCs/>
          <w:iCs/>
          <w:caps/>
          <w:sz w:val="24"/>
          <w:szCs w:val="24"/>
        </w:rPr>
      </w:pPr>
    </w:p>
    <w:p w:rsidR="00583124" w:rsidRDefault="00D179EA" w:rsidP="00D179EA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0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4405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E30C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РАБОЧАЯ ПРОГРАММА УЧЕБНОГО МОДУЛЯ </w:t>
      </w:r>
    </w:p>
    <w:p w:rsidR="00D179EA" w:rsidRPr="00583124" w:rsidRDefault="00583124" w:rsidP="00D179EA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«Гематология»</w:t>
      </w:r>
    </w:p>
    <w:p w:rsidR="00810D23" w:rsidRPr="007F546A" w:rsidRDefault="00810D23" w:rsidP="00810D23">
      <w:pPr>
        <w:pStyle w:val="a3"/>
        <w:jc w:val="center"/>
        <w:rPr>
          <w:rFonts w:ascii="Times New Roman" w:hAnsi="Times New Roman"/>
          <w:sz w:val="24"/>
        </w:rPr>
      </w:pPr>
      <w:r w:rsidRPr="00EE712D">
        <w:rPr>
          <w:rFonts w:ascii="Times New Roman" w:hAnsi="Times New Roman"/>
          <w:b/>
          <w:sz w:val="24"/>
          <w:lang w:eastAsia="ru-RU"/>
        </w:rPr>
        <w:t xml:space="preserve">РАЗДЕЛ </w:t>
      </w:r>
      <w:r>
        <w:rPr>
          <w:rFonts w:ascii="Times New Roman" w:hAnsi="Times New Roman"/>
          <w:b/>
          <w:sz w:val="24"/>
          <w:lang w:eastAsia="ru-RU"/>
        </w:rPr>
        <w:t>1</w:t>
      </w:r>
      <w:r w:rsidRPr="00EE712D">
        <w:rPr>
          <w:rFonts w:ascii="Times New Roman" w:hAnsi="Times New Roman"/>
          <w:b/>
          <w:sz w:val="24"/>
          <w:lang w:eastAsia="ru-RU"/>
        </w:rPr>
        <w:t xml:space="preserve">. </w:t>
      </w:r>
      <w:r w:rsidR="00EC3344" w:rsidRPr="00EC3344">
        <w:rPr>
          <w:rFonts w:ascii="Times New Roman" w:hAnsi="Times New Roman"/>
          <w:b/>
          <w:bCs/>
          <w:sz w:val="24"/>
          <w:lang w:eastAsia="ru-RU"/>
        </w:rPr>
        <w:t>ОБЩИЕ ПОЛОЖЕНИЯ</w:t>
      </w:r>
    </w:p>
    <w:p w:rsidR="00AA1026" w:rsidRDefault="00AA1026" w:rsidP="00D179E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179EA" w:rsidRPr="00B358AB" w:rsidRDefault="00AA1026" w:rsidP="00D179EA">
      <w:pPr>
        <w:pStyle w:val="a3"/>
        <w:rPr>
          <w:rFonts w:ascii="Times New Roman" w:hAnsi="Times New Roman"/>
          <w:b/>
          <w:sz w:val="28"/>
          <w:szCs w:val="28"/>
        </w:rPr>
      </w:pPr>
      <w:r w:rsidRPr="00B358AB">
        <w:rPr>
          <w:rFonts w:ascii="Times New Roman" w:hAnsi="Times New Roman"/>
          <w:b/>
          <w:sz w:val="28"/>
          <w:szCs w:val="28"/>
        </w:rPr>
        <w:t xml:space="preserve">1.1. </w:t>
      </w:r>
      <w:r w:rsidR="00D179EA" w:rsidRPr="00B358AB">
        <w:rPr>
          <w:rFonts w:ascii="Times New Roman" w:hAnsi="Times New Roman"/>
          <w:b/>
          <w:sz w:val="28"/>
          <w:szCs w:val="28"/>
        </w:rPr>
        <w:t xml:space="preserve">Трудоемкость </w:t>
      </w:r>
      <w:proofErr w:type="spellStart"/>
      <w:r w:rsidR="00D179EA" w:rsidRPr="00B358A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освоения</w:t>
      </w:r>
      <w:proofErr w:type="gramStart"/>
      <w:r w:rsidR="00D179EA" w:rsidRPr="00B358A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:</w:t>
      </w:r>
      <w:r w:rsidR="00D179EA" w:rsidRPr="00B358AB">
        <w:rPr>
          <w:rFonts w:ascii="Times New Roman" w:hAnsi="Times New Roman"/>
          <w:sz w:val="28"/>
          <w:szCs w:val="28"/>
        </w:rPr>
        <w:t>с</w:t>
      </w:r>
      <w:proofErr w:type="gramEnd"/>
      <w:r w:rsidR="00D179EA" w:rsidRPr="00B358AB">
        <w:rPr>
          <w:rFonts w:ascii="Times New Roman" w:hAnsi="Times New Roman"/>
          <w:sz w:val="28"/>
          <w:szCs w:val="28"/>
        </w:rPr>
        <w:t>оставляет</w:t>
      </w:r>
      <w:proofErr w:type="spellEnd"/>
      <w:r w:rsidR="00D179EA" w:rsidRPr="00B358AB">
        <w:rPr>
          <w:rFonts w:ascii="Times New Roman" w:hAnsi="Times New Roman"/>
          <w:sz w:val="28"/>
          <w:szCs w:val="28"/>
        </w:rPr>
        <w:t xml:space="preserve"> </w:t>
      </w:r>
      <w:r w:rsidR="00583124" w:rsidRPr="00B358AB">
        <w:rPr>
          <w:rFonts w:ascii="Times New Roman" w:hAnsi="Times New Roman"/>
          <w:sz w:val="28"/>
          <w:szCs w:val="28"/>
        </w:rPr>
        <w:t>576</w:t>
      </w:r>
      <w:r w:rsidR="00D179EA" w:rsidRPr="00B358AB">
        <w:rPr>
          <w:rFonts w:ascii="Times New Roman" w:hAnsi="Times New Roman"/>
          <w:sz w:val="28"/>
          <w:szCs w:val="28"/>
        </w:rPr>
        <w:t xml:space="preserve"> часов, из них </w:t>
      </w:r>
      <w:r w:rsidR="00583124" w:rsidRPr="00B358AB">
        <w:rPr>
          <w:rFonts w:ascii="Times New Roman" w:hAnsi="Times New Roman"/>
          <w:sz w:val="28"/>
          <w:szCs w:val="28"/>
        </w:rPr>
        <w:t>564</w:t>
      </w:r>
      <w:r w:rsidR="00D179EA" w:rsidRPr="00B358AB">
        <w:rPr>
          <w:rFonts w:ascii="Times New Roman" w:hAnsi="Times New Roman"/>
          <w:sz w:val="28"/>
          <w:szCs w:val="28"/>
        </w:rPr>
        <w:t xml:space="preserve"> часов аудиторных занятий, </w:t>
      </w:r>
      <w:r w:rsidR="00583124" w:rsidRPr="00B358AB">
        <w:rPr>
          <w:rFonts w:ascii="Times New Roman" w:hAnsi="Times New Roman"/>
          <w:sz w:val="28"/>
          <w:szCs w:val="28"/>
        </w:rPr>
        <w:t>6</w:t>
      </w:r>
      <w:r w:rsidR="00D179EA" w:rsidRPr="00B358AB">
        <w:rPr>
          <w:rFonts w:ascii="Times New Roman" w:hAnsi="Times New Roman"/>
          <w:sz w:val="28"/>
          <w:szCs w:val="28"/>
        </w:rPr>
        <w:t xml:space="preserve"> часов самостоятельной работы и </w:t>
      </w:r>
      <w:r w:rsidR="00583124" w:rsidRPr="00B358AB">
        <w:rPr>
          <w:rFonts w:ascii="Times New Roman" w:hAnsi="Times New Roman"/>
          <w:sz w:val="28"/>
          <w:szCs w:val="28"/>
        </w:rPr>
        <w:t>6</w:t>
      </w:r>
      <w:r w:rsidR="00D179EA" w:rsidRPr="00B358AB">
        <w:rPr>
          <w:rFonts w:ascii="Times New Roman" w:hAnsi="Times New Roman"/>
          <w:sz w:val="28"/>
          <w:szCs w:val="28"/>
        </w:rPr>
        <w:t xml:space="preserve"> часов – экзамен, зачет и </w:t>
      </w:r>
      <w:proofErr w:type="spellStart"/>
      <w:r w:rsidR="00D179EA" w:rsidRPr="00B358AB">
        <w:rPr>
          <w:rFonts w:ascii="Times New Roman" w:hAnsi="Times New Roman"/>
          <w:sz w:val="28"/>
          <w:szCs w:val="28"/>
        </w:rPr>
        <w:t>тп</w:t>
      </w:r>
      <w:proofErr w:type="spellEnd"/>
      <w:r w:rsidR="00D179EA" w:rsidRPr="00B358AB">
        <w:rPr>
          <w:rFonts w:ascii="Times New Roman" w:hAnsi="Times New Roman"/>
          <w:sz w:val="28"/>
          <w:szCs w:val="28"/>
        </w:rPr>
        <w:t xml:space="preserve">. </w:t>
      </w:r>
    </w:p>
    <w:p w:rsidR="00D179EA" w:rsidRPr="00B358AB" w:rsidRDefault="00D179EA" w:rsidP="00D179EA">
      <w:pPr>
        <w:pStyle w:val="a3"/>
        <w:rPr>
          <w:rFonts w:ascii="Times New Roman" w:hAnsi="Times New Roman"/>
          <w:sz w:val="28"/>
          <w:szCs w:val="28"/>
        </w:rPr>
      </w:pPr>
      <w:r w:rsidRPr="00B358AB">
        <w:rPr>
          <w:rFonts w:ascii="Times New Roman" w:hAnsi="Times New Roman"/>
          <w:sz w:val="28"/>
          <w:szCs w:val="28"/>
        </w:rPr>
        <w:t>Содержание реализуемой дополнительной профессиональной программы и (или) отдельных ее компонентов (дисциплин (модулей), практик, стажировок) должно быть направлено на достижение целей программы, планируемых результатов ее освоения (Часть 9 статьи 76 Федерального закона от 29 декабря 2012 г. N 273-ФЗ «Об образовании в Российской Федерации»)</w:t>
      </w:r>
    </w:p>
    <w:p w:rsidR="00D179EA" w:rsidRPr="00B358AB" w:rsidRDefault="00D179EA" w:rsidP="00D179E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179EA" w:rsidRPr="00B358AB" w:rsidRDefault="00AA1026" w:rsidP="00D179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70C0"/>
          <w:sz w:val="28"/>
          <w:szCs w:val="28"/>
        </w:rPr>
      </w:pPr>
      <w:r w:rsidRPr="00B358AB">
        <w:rPr>
          <w:rFonts w:ascii="Times New Roman" w:eastAsia="Times New Roman" w:hAnsi="Times New Roman" w:cs="Times New Roman"/>
          <w:b/>
          <w:sz w:val="28"/>
          <w:szCs w:val="28"/>
        </w:rPr>
        <w:t>1.2.</w:t>
      </w:r>
      <w:r w:rsidR="00D179EA" w:rsidRPr="00B358AB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</w:t>
      </w:r>
      <w:r w:rsidR="00D179EA" w:rsidRPr="00B358AB">
        <w:rPr>
          <w:rFonts w:ascii="Times New Roman" w:eastAsia="Times New Roman" w:hAnsi="Times New Roman" w:cs="Times New Roman"/>
          <w:sz w:val="28"/>
          <w:szCs w:val="28"/>
        </w:rPr>
        <w:t>знаний, умений врача-</w:t>
      </w:r>
      <w:r w:rsidR="00583124" w:rsidRPr="00B358AB">
        <w:rPr>
          <w:rFonts w:ascii="Times New Roman" w:eastAsia="Times New Roman" w:hAnsi="Times New Roman" w:cs="Times New Roman"/>
          <w:sz w:val="28"/>
          <w:szCs w:val="28"/>
        </w:rPr>
        <w:t>гематолога</w:t>
      </w:r>
      <w:r w:rsidR="00D179EA" w:rsidRPr="00B358AB">
        <w:rPr>
          <w:rFonts w:ascii="Times New Roman" w:eastAsia="Times New Roman" w:hAnsi="Times New Roman" w:cs="Times New Roman"/>
          <w:sz w:val="28"/>
          <w:szCs w:val="28"/>
        </w:rPr>
        <w:t>, обеспечивающих формирование профессиональных компетенций</w:t>
      </w:r>
    </w:p>
    <w:p w:rsidR="00D179EA" w:rsidRPr="00B358AB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i/>
          <w:color w:val="0070C0"/>
          <w:sz w:val="28"/>
          <w:szCs w:val="28"/>
          <w:u w:val="single"/>
        </w:rPr>
      </w:pPr>
    </w:p>
    <w:p w:rsidR="00D179EA" w:rsidRPr="00B358AB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358AB">
        <w:rPr>
          <w:rFonts w:ascii="Times New Roman" w:eastAsia="Times New Roman" w:hAnsi="Times New Roman" w:cs="Times New Roman"/>
          <w:sz w:val="28"/>
          <w:szCs w:val="28"/>
          <w:u w:val="single"/>
        </w:rPr>
        <w:t>По окончанию изучения учебного модуля 1 «Фундаментальные дисциплины»  обучающийся должен знать: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методов медико-социальных исследований в гематологии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методов социальной реабилитации в гематологии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правовых основ, законов и законодательных актов по организации амбулаторно-поликлинической гематологической помощи.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Вопросы трудоспособности и трудоустройства гематологических больных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Организация экспертизы временной нетрудоспособности в подразделениях гематологической службы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и владение алгоритмов постановки диагноза при анемиях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и владение алгоритмом постановки диагноза при лейкозах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и владение алгоритмом постановки диагноза при геморрагических диатезах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и владение алгоритмом постановки диагноза при ДВС синдроме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Знание и владение алгоритмом постановки диагноза при депрессиях кроветворения</w:t>
      </w:r>
    </w:p>
    <w:p w:rsidR="00D179EA" w:rsidRPr="00147B11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179EA" w:rsidRPr="00B358AB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358AB">
        <w:rPr>
          <w:rFonts w:ascii="Times New Roman" w:eastAsia="Times New Roman" w:hAnsi="Times New Roman" w:cs="Times New Roman"/>
          <w:sz w:val="28"/>
          <w:szCs w:val="28"/>
          <w:u w:val="single"/>
        </w:rPr>
        <w:t>По окончанию изучения учебного модуля 1 «Фундаментальные дисциплины»  обучающийся должен уметь: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t>Оказывать квалифицированную помощь, то есть проводить основные врачебные лечебно-диагностические мероприятия, владеть сложными врачебными манипуляциями при заболеваниях крови и кроветворных органов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58AB">
        <w:rPr>
          <w:rFonts w:ascii="Times New Roman" w:hAnsi="Times New Roman" w:cs="Times New Roman"/>
          <w:sz w:val="28"/>
          <w:szCs w:val="28"/>
        </w:rPr>
        <w:t>Оказывать первую врачебную помощь населению при заболеваниях и неотложных состояниях, связанных с патологией крови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58AB">
        <w:rPr>
          <w:rFonts w:ascii="Times New Roman" w:hAnsi="Times New Roman" w:cs="Times New Roman"/>
          <w:sz w:val="28"/>
          <w:szCs w:val="28"/>
        </w:rPr>
        <w:t>Уметь проводить дифференциальную диагностик</w:t>
      </w:r>
      <w:proofErr w:type="gramStart"/>
      <w:r w:rsidRPr="00B358AB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358AB">
        <w:rPr>
          <w:rFonts w:ascii="Times New Roman" w:hAnsi="Times New Roman" w:cs="Times New Roman"/>
          <w:sz w:val="28"/>
          <w:szCs w:val="28"/>
        </w:rPr>
        <w:t>Анемий, лейкозов)</w:t>
      </w:r>
    </w:p>
    <w:p w:rsidR="00583124" w:rsidRPr="00B358AB" w:rsidRDefault="00583124" w:rsidP="00583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8AB">
        <w:rPr>
          <w:rFonts w:ascii="Times New Roman" w:hAnsi="Times New Roman" w:cs="Times New Roman"/>
          <w:sz w:val="28"/>
          <w:szCs w:val="28"/>
        </w:rPr>
        <w:lastRenderedPageBreak/>
        <w:t>Владеть методами профилактических мероприятий при заболеваниях крови и кроветворных органов в амбулаторно-поликлинических и стационарных условиях</w:t>
      </w:r>
    </w:p>
    <w:p w:rsidR="00613786" w:rsidRPr="0069469D" w:rsidRDefault="00D179EA" w:rsidP="00613786">
      <w:pPr>
        <w:jc w:val="center"/>
        <w:rPr>
          <w:rFonts w:ascii="Times New Roman" w:hAnsi="Times New Roman"/>
          <w:bCs/>
          <w:sz w:val="28"/>
          <w:szCs w:val="28"/>
        </w:rPr>
      </w:pPr>
      <w:r w:rsidRPr="00B358AB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="00AA1026" w:rsidRPr="00512114">
        <w:rPr>
          <w:rFonts w:ascii="Times New Roman" w:hAnsi="Times New Roman"/>
          <w:b/>
          <w:sz w:val="28"/>
          <w:szCs w:val="28"/>
        </w:rPr>
        <w:lastRenderedPageBreak/>
        <w:t>1.3.</w:t>
      </w:r>
      <w:r w:rsidR="00613786" w:rsidRPr="00512114">
        <w:rPr>
          <w:rFonts w:ascii="Times New Roman" w:hAnsi="Times New Roman"/>
          <w:b/>
          <w:sz w:val="28"/>
          <w:szCs w:val="28"/>
        </w:rPr>
        <w:t>Перечень профессиональных и учебных компетенций врача-</w:t>
      </w:r>
      <w:r w:rsidR="00613786" w:rsidRPr="0069469D">
        <w:rPr>
          <w:rFonts w:ascii="Times New Roman" w:hAnsi="Times New Roman"/>
          <w:sz w:val="28"/>
          <w:szCs w:val="28"/>
        </w:rPr>
        <w:t>специалиста</w:t>
      </w:r>
      <w:r w:rsidR="00613786" w:rsidRPr="00512114">
        <w:rPr>
          <w:rFonts w:ascii="Times New Roman" w:hAnsi="Times New Roman"/>
          <w:b/>
          <w:sz w:val="28"/>
          <w:szCs w:val="28"/>
        </w:rPr>
        <w:t xml:space="preserve"> по специальности </w:t>
      </w:r>
      <w:r w:rsidR="0069469D">
        <w:rPr>
          <w:rFonts w:ascii="Times New Roman" w:hAnsi="Times New Roman"/>
          <w:bCs/>
          <w:sz w:val="28"/>
          <w:szCs w:val="28"/>
        </w:rPr>
        <w:t>«Гематология»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4999"/>
        <w:gridCol w:w="2081"/>
        <w:gridCol w:w="1534"/>
      </w:tblGrid>
      <w:tr w:rsidR="00613786" w:rsidRPr="00E225DD" w:rsidTr="0070207E">
        <w:trPr>
          <w:trHeight w:val="833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9" w:type="dxa"/>
            <w:vAlign w:val="center"/>
          </w:tcPr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25DD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Наименование, содержание</w:t>
            </w:r>
            <w:r w:rsidRPr="00E2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компетенций</w:t>
            </w:r>
            <w:r w:rsidRPr="00E2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E225DD">
              <w:rPr>
                <w:rFonts w:ascii="Times New Roman" w:eastAsia="MS PGothic" w:hAnsi="Times New Roman" w:cs="Times New Roman"/>
                <w:i/>
                <w:sz w:val="24"/>
                <w:szCs w:val="24"/>
              </w:rPr>
              <w:t>действие и содержание</w:t>
            </w:r>
            <w:r w:rsidRPr="00E225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081" w:type="dxa"/>
            <w:vAlign w:val="center"/>
          </w:tcPr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25DD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</w:rPr>
              <w:t xml:space="preserve">Минимальное обязательное количество/или </w:t>
            </w:r>
            <w:r w:rsidRPr="00E225DD">
              <w:rPr>
                <w:rFonts w:ascii="Times New Roman" w:eastAsia="MS PGothic" w:hAnsi="Times New Roman" w:cs="Times New Roman"/>
                <w:b/>
                <w:sz w:val="24"/>
                <w:szCs w:val="24"/>
              </w:rPr>
              <w:t xml:space="preserve">условие </w:t>
            </w:r>
          </w:p>
        </w:tc>
        <w:tc>
          <w:tcPr>
            <w:tcW w:w="1534" w:type="dxa"/>
            <w:vAlign w:val="center"/>
          </w:tcPr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Уровень освоения </w:t>
            </w:r>
            <w:r w:rsidRPr="00E225D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</w:t>
            </w:r>
            <w:r w:rsidRPr="00E225DD">
              <w:rPr>
                <w:rFonts w:ascii="Times New Roman" w:eastAsia="MS PGothic" w:hAnsi="Times New Roman" w:cs="Times New Roman"/>
                <w:i/>
                <w:sz w:val="28"/>
                <w:szCs w:val="28"/>
              </w:rPr>
              <w:t>критерий</w:t>
            </w:r>
            <w:r w:rsidRPr="00E225D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613786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613786" w:rsidRPr="00E225DD" w:rsidRDefault="00613786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25D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9" w:type="dxa"/>
          </w:tcPr>
          <w:p w:rsidR="00613786" w:rsidRPr="00B358AB" w:rsidRDefault="0069469D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клиническое обследование больного по всем органам и системам: анамнез, осмотр, перкуссия, пальпация, аускультация</w:t>
            </w:r>
          </w:p>
        </w:tc>
        <w:tc>
          <w:tcPr>
            <w:tcW w:w="2081" w:type="dxa"/>
          </w:tcPr>
          <w:p w:rsidR="00613786" w:rsidRPr="00B358AB" w:rsidRDefault="00613786" w:rsidP="004A0D24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пациенте</w:t>
            </w:r>
          </w:p>
        </w:tc>
        <w:tc>
          <w:tcPr>
            <w:tcW w:w="1534" w:type="dxa"/>
          </w:tcPr>
          <w:p w:rsidR="00613786" w:rsidRPr="00B358AB" w:rsidRDefault="00613786" w:rsidP="004A0D24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99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Оценка клинических анализов крови, мочи, мокроты, биохимических анализов крови.</w:t>
            </w:r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По данным истории болезни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99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 xml:space="preserve">Оценка </w:t>
            </w:r>
            <w:proofErr w:type="spellStart"/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миелограммы</w:t>
            </w:r>
            <w:proofErr w:type="spellEnd"/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По данным в истории болезни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Биопсия лимфатических узлов.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манекене, на пациенте.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Биопсия селезёнки.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манекене, на пациенте.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Стернальная</w:t>
            </w:r>
            <w:proofErr w:type="spellEnd"/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 xml:space="preserve"> пункция.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пациенте.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Определение группы крови и резус фактора.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процедурном кабинете.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Не прямой массаж сердца, ИВЛ.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манекене.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242933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242933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999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Первая помощь при кровотечении.</w:t>
            </w:r>
          </w:p>
        </w:tc>
        <w:tc>
          <w:tcPr>
            <w:tcW w:w="2081" w:type="dxa"/>
          </w:tcPr>
          <w:p w:rsidR="00242933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манекене, на пациенте.</w:t>
            </w:r>
          </w:p>
        </w:tc>
        <w:tc>
          <w:tcPr>
            <w:tcW w:w="1534" w:type="dxa"/>
          </w:tcPr>
          <w:p w:rsidR="00242933" w:rsidRPr="00B358AB" w:rsidRDefault="00242933" w:rsidP="00702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4A0D2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9" w:type="dxa"/>
          </w:tcPr>
          <w:p w:rsidR="004A0D24" w:rsidRPr="00B358AB" w:rsidRDefault="00242933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="004A0D24" w:rsidRPr="00B358AB">
              <w:rPr>
                <w:rFonts w:ascii="Times New Roman" w:eastAsia="Times New Roman" w:hAnsi="Times New Roman"/>
                <w:sz w:val="28"/>
                <w:szCs w:val="28"/>
              </w:rPr>
              <w:t>репанобиопсия</w:t>
            </w:r>
            <w:proofErr w:type="spellEnd"/>
            <w:r w:rsidR="004A0D24" w:rsidRPr="00B358A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пациенте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  <w:r w:rsidR="004A0D2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9" w:type="dxa"/>
          </w:tcPr>
          <w:p w:rsidR="004A0D24" w:rsidRPr="00B358AB" w:rsidRDefault="004A0D24" w:rsidP="0024293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 xml:space="preserve">Подкожные и внутримышечные </w:t>
            </w:r>
            <w:r w:rsidR="00242933" w:rsidRPr="00B358AB">
              <w:rPr>
                <w:rFonts w:ascii="Times New Roman" w:eastAsia="Times New Roman" w:hAnsi="Times New Roman"/>
                <w:sz w:val="28"/>
                <w:szCs w:val="28"/>
              </w:rPr>
              <w:t>инъекции, внутривенные вливания.</w:t>
            </w:r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 пациенте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  <w:r w:rsidR="004A0D2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9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 xml:space="preserve">Первая врачебная помощь при: обмороке, отёке лёгких, </w:t>
            </w: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тромбоэмболии лёгочной артерии, острой дыхательной недостаточности, шоке, кровотечении.</w:t>
            </w:r>
          </w:p>
        </w:tc>
        <w:tc>
          <w:tcPr>
            <w:tcW w:w="2081" w:type="dxa"/>
          </w:tcPr>
          <w:p w:rsidR="004A0D24" w:rsidRPr="00B358AB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 манекене, </w:t>
            </w: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</w:t>
            </w:r>
            <w:r w:rsidR="004A0D24" w:rsidRPr="00B358AB">
              <w:rPr>
                <w:rFonts w:ascii="Times New Roman" w:eastAsia="Times New Roman" w:hAnsi="Times New Roman"/>
                <w:sz w:val="28"/>
                <w:szCs w:val="28"/>
              </w:rPr>
              <w:t>а пациенте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100% </w:t>
            </w:r>
            <w:r w:rsidRPr="00B358AB">
              <w:rPr>
                <w:rFonts w:ascii="Times New Roman" w:hAnsi="Times New Roman"/>
                <w:sz w:val="28"/>
                <w:szCs w:val="28"/>
              </w:rPr>
              <w:lastRenderedPageBreak/>
              <w:t>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13</w:t>
            </w:r>
            <w:r w:rsidR="004A0D2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9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Заполнение и ведение историй болезни, ведение медицинской документации.</w:t>
            </w:r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Работа с документами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  <w:tr w:rsidR="004A0D24" w:rsidRPr="00E225DD" w:rsidTr="0070207E">
        <w:trPr>
          <w:jc w:val="center"/>
        </w:trPr>
        <w:tc>
          <w:tcPr>
            <w:tcW w:w="670" w:type="dxa"/>
            <w:shd w:val="clear" w:color="auto" w:fill="auto"/>
          </w:tcPr>
          <w:p w:rsidR="004A0D24" w:rsidRPr="00E225DD" w:rsidRDefault="00242933" w:rsidP="007020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  <w:r w:rsidR="004A0D2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9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Направление на МСЭ, организация диспансеризации на участке</w:t>
            </w:r>
          </w:p>
        </w:tc>
        <w:tc>
          <w:tcPr>
            <w:tcW w:w="2081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Работа с документами</w:t>
            </w:r>
          </w:p>
        </w:tc>
        <w:tc>
          <w:tcPr>
            <w:tcW w:w="1534" w:type="dxa"/>
          </w:tcPr>
          <w:p w:rsidR="004A0D24" w:rsidRPr="00B358AB" w:rsidRDefault="004A0D24" w:rsidP="0070207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58AB">
              <w:rPr>
                <w:rFonts w:ascii="Times New Roman" w:eastAsia="Times New Roman" w:hAnsi="Times New Roman"/>
                <w:sz w:val="28"/>
                <w:szCs w:val="28"/>
              </w:rPr>
              <w:t>В 100% случаев</w:t>
            </w:r>
          </w:p>
        </w:tc>
      </w:tr>
    </w:tbl>
    <w:p w:rsidR="00613786" w:rsidRPr="00E225DD" w:rsidRDefault="00613786" w:rsidP="0061378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B358AB" w:rsidRDefault="00B358AB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</w:p>
    <w:p w:rsidR="00D179EA" w:rsidRPr="00EE712D" w:rsidRDefault="00D179EA" w:rsidP="00D179EA">
      <w:pPr>
        <w:pStyle w:val="a3"/>
        <w:jc w:val="center"/>
        <w:rPr>
          <w:rFonts w:ascii="Times New Roman" w:hAnsi="Times New Roman"/>
          <w:b/>
          <w:sz w:val="24"/>
          <w:lang w:eastAsia="ru-RU"/>
        </w:rPr>
      </w:pPr>
      <w:r w:rsidRPr="00EE712D">
        <w:rPr>
          <w:rFonts w:ascii="Times New Roman" w:hAnsi="Times New Roman"/>
          <w:b/>
          <w:sz w:val="24"/>
          <w:lang w:eastAsia="ru-RU"/>
        </w:rPr>
        <w:t xml:space="preserve">РАЗДЕЛ </w:t>
      </w:r>
      <w:r w:rsidR="00810D23">
        <w:rPr>
          <w:rFonts w:ascii="Times New Roman" w:hAnsi="Times New Roman"/>
          <w:b/>
          <w:sz w:val="24"/>
          <w:lang w:eastAsia="ru-RU"/>
        </w:rPr>
        <w:t>2</w:t>
      </w:r>
      <w:r w:rsidRPr="00EE712D">
        <w:rPr>
          <w:rFonts w:ascii="Times New Roman" w:hAnsi="Times New Roman"/>
          <w:b/>
          <w:sz w:val="24"/>
          <w:lang w:eastAsia="ru-RU"/>
        </w:rPr>
        <w:t>. СОДЕРЖАНИЕ, СТРУКТУРА И ОБЪЕМ</w:t>
      </w:r>
    </w:p>
    <w:p w:rsidR="00D179EA" w:rsidRPr="004A0D24" w:rsidRDefault="00D179EA" w:rsidP="00D179EA">
      <w:pPr>
        <w:pStyle w:val="a3"/>
        <w:jc w:val="center"/>
        <w:rPr>
          <w:rFonts w:ascii="Times New Roman" w:hAnsi="Times New Roman"/>
          <w:sz w:val="24"/>
          <w:lang w:val="en-US"/>
        </w:rPr>
      </w:pPr>
      <w:r w:rsidRPr="007F546A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модуля  </w:t>
      </w:r>
      <w:r w:rsidR="004A0D24">
        <w:rPr>
          <w:rFonts w:ascii="Times New Roman" w:eastAsia="Times New Roman" w:hAnsi="Times New Roman"/>
          <w:sz w:val="28"/>
          <w:szCs w:val="28"/>
          <w:lang w:eastAsia="ru-RU"/>
        </w:rPr>
        <w:t>«Гематология»</w:t>
      </w:r>
    </w:p>
    <w:p w:rsidR="00D179EA" w:rsidRPr="00102B3C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9EA" w:rsidRPr="00B358AB" w:rsidRDefault="00AA1026" w:rsidP="00B358A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358AB">
        <w:rPr>
          <w:rFonts w:ascii="Times New Roman" w:hAnsi="Times New Roman"/>
          <w:b/>
          <w:sz w:val="28"/>
          <w:szCs w:val="28"/>
        </w:rPr>
        <w:t>2</w:t>
      </w:r>
      <w:r w:rsidR="00D179EA" w:rsidRPr="00B358AB">
        <w:rPr>
          <w:rFonts w:ascii="Times New Roman" w:hAnsi="Times New Roman"/>
          <w:b/>
          <w:sz w:val="28"/>
          <w:szCs w:val="28"/>
        </w:rPr>
        <w:t>.1. Учебный план</w:t>
      </w:r>
    </w:p>
    <w:p w:rsidR="00D179EA" w:rsidRPr="00B358AB" w:rsidRDefault="00D179EA" w:rsidP="00D179EA">
      <w:pPr>
        <w:spacing w:line="240" w:lineRule="atLeast"/>
        <w:ind w:right="-483"/>
        <w:rPr>
          <w:rFonts w:ascii="Times New Roman" w:hAnsi="Times New Roman"/>
          <w:sz w:val="28"/>
          <w:szCs w:val="28"/>
        </w:rPr>
      </w:pPr>
      <w:r w:rsidRPr="00B358AB">
        <w:rPr>
          <w:rFonts w:ascii="Times New Roman" w:hAnsi="Times New Roman"/>
          <w:sz w:val="28"/>
          <w:szCs w:val="28"/>
        </w:rPr>
        <w:t>Цель:</w:t>
      </w:r>
      <w:r w:rsidR="00FD6F88" w:rsidRPr="00B358AB">
        <w:rPr>
          <w:rFonts w:ascii="Times New Roman" w:hAnsi="Times New Roman"/>
          <w:sz w:val="28"/>
          <w:szCs w:val="28"/>
        </w:rPr>
        <w:t xml:space="preserve"> Подготовка высококвалифицированных специалистов.</w:t>
      </w:r>
    </w:p>
    <w:p w:rsidR="00D179EA" w:rsidRPr="00B358AB" w:rsidRDefault="00D179EA" w:rsidP="00D179EA">
      <w:pPr>
        <w:tabs>
          <w:tab w:val="left" w:pos="3810"/>
        </w:tabs>
        <w:rPr>
          <w:rFonts w:ascii="Times New Roman" w:eastAsia="Times New Roman" w:hAnsi="Times New Roman"/>
          <w:iCs/>
          <w:sz w:val="28"/>
          <w:szCs w:val="28"/>
        </w:rPr>
      </w:pPr>
      <w:r w:rsidRPr="00B358AB">
        <w:rPr>
          <w:rFonts w:ascii="Times New Roman" w:hAnsi="Times New Roman"/>
          <w:bCs/>
          <w:sz w:val="28"/>
          <w:szCs w:val="28"/>
        </w:rPr>
        <w:t>Категория слушателей</w:t>
      </w:r>
      <w:r w:rsidRPr="00B358AB">
        <w:rPr>
          <w:rFonts w:ascii="Times New Roman" w:hAnsi="Times New Roman"/>
          <w:bCs/>
          <w:color w:val="0070C0"/>
          <w:sz w:val="28"/>
          <w:szCs w:val="28"/>
        </w:rPr>
        <w:t xml:space="preserve">: </w:t>
      </w:r>
      <w:r w:rsidR="00FD6F88" w:rsidRPr="00B358AB">
        <w:rPr>
          <w:rFonts w:ascii="Times New Roman" w:eastAsia="Times New Roman" w:hAnsi="Times New Roman"/>
          <w:iCs/>
          <w:sz w:val="28"/>
          <w:szCs w:val="28"/>
        </w:rPr>
        <w:t xml:space="preserve">врачи одной из специальностей: </w:t>
      </w:r>
      <w:r w:rsidR="00B358AB" w:rsidRPr="00B358AB">
        <w:rPr>
          <w:rFonts w:ascii="Times New Roman" w:eastAsia="Times New Roman" w:hAnsi="Times New Roman"/>
          <w:iCs/>
          <w:sz w:val="28"/>
          <w:szCs w:val="28"/>
        </w:rPr>
        <w:t>060101</w:t>
      </w:r>
      <w:r w:rsidR="00FD6F88" w:rsidRPr="00B358AB">
        <w:rPr>
          <w:rFonts w:ascii="Times New Roman" w:eastAsia="Times New Roman" w:hAnsi="Times New Roman"/>
          <w:iCs/>
          <w:sz w:val="28"/>
          <w:szCs w:val="28"/>
        </w:rPr>
        <w:t>«</w:t>
      </w:r>
      <w:r w:rsidR="00B358AB" w:rsidRPr="00B358AB">
        <w:rPr>
          <w:rFonts w:ascii="Times New Roman" w:eastAsia="Times New Roman" w:hAnsi="Times New Roman"/>
          <w:iCs/>
          <w:sz w:val="28"/>
          <w:szCs w:val="28"/>
        </w:rPr>
        <w:t>Лечебное дело</w:t>
      </w:r>
      <w:r w:rsidR="00FD6F88" w:rsidRPr="00B358AB">
        <w:rPr>
          <w:rFonts w:ascii="Times New Roman" w:eastAsia="Times New Roman" w:hAnsi="Times New Roman"/>
          <w:iCs/>
          <w:sz w:val="28"/>
          <w:szCs w:val="28"/>
        </w:rPr>
        <w:t xml:space="preserve">», </w:t>
      </w:r>
      <w:r w:rsidR="00B358AB" w:rsidRPr="00B358AB">
        <w:rPr>
          <w:rFonts w:ascii="Times New Roman" w:eastAsia="Times New Roman" w:hAnsi="Times New Roman"/>
          <w:iCs/>
          <w:sz w:val="28"/>
          <w:szCs w:val="28"/>
        </w:rPr>
        <w:t xml:space="preserve">060103 </w:t>
      </w:r>
      <w:r w:rsidR="00FD6F88" w:rsidRPr="00B358AB">
        <w:rPr>
          <w:rFonts w:ascii="Times New Roman" w:eastAsia="Times New Roman" w:hAnsi="Times New Roman"/>
          <w:iCs/>
          <w:sz w:val="28"/>
          <w:szCs w:val="28"/>
        </w:rPr>
        <w:t>«Педиатрия».</w:t>
      </w:r>
    </w:p>
    <w:p w:rsidR="00D179EA" w:rsidRPr="00B358AB" w:rsidRDefault="00D179EA" w:rsidP="00D179EA">
      <w:pPr>
        <w:tabs>
          <w:tab w:val="left" w:pos="3810"/>
        </w:tabs>
        <w:rPr>
          <w:rFonts w:ascii="Times New Roman" w:eastAsia="Times New Roman" w:hAnsi="Times New Roman"/>
          <w:iCs/>
          <w:sz w:val="28"/>
          <w:szCs w:val="28"/>
        </w:rPr>
      </w:pPr>
      <w:r w:rsidRPr="00B358AB">
        <w:rPr>
          <w:rFonts w:ascii="Times New Roman" w:hAnsi="Times New Roman"/>
          <w:bCs/>
          <w:sz w:val="28"/>
          <w:szCs w:val="28"/>
        </w:rPr>
        <w:t xml:space="preserve">Форма </w:t>
      </w:r>
      <w:proofErr w:type="spellStart"/>
      <w:r w:rsidRPr="00B358AB">
        <w:rPr>
          <w:rFonts w:ascii="Times New Roman" w:hAnsi="Times New Roman"/>
          <w:bCs/>
          <w:sz w:val="28"/>
          <w:szCs w:val="28"/>
        </w:rPr>
        <w:t>обучения</w:t>
      </w:r>
      <w:proofErr w:type="gramStart"/>
      <w:r w:rsidRPr="00B358AB">
        <w:rPr>
          <w:rFonts w:ascii="Times New Roman" w:hAnsi="Times New Roman"/>
          <w:bCs/>
          <w:sz w:val="28"/>
          <w:szCs w:val="28"/>
        </w:rPr>
        <w:t>:</w:t>
      </w:r>
      <w:r w:rsidR="00FD6F88" w:rsidRPr="00B358AB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proofErr w:type="gramEnd"/>
      <w:r w:rsidR="00FD6F88" w:rsidRPr="00B358AB">
        <w:rPr>
          <w:rFonts w:ascii="Times New Roman" w:eastAsia="Times New Roman" w:hAnsi="Times New Roman" w:cs="Times New Roman"/>
          <w:iCs/>
          <w:sz w:val="28"/>
          <w:szCs w:val="28"/>
        </w:rPr>
        <w:t>чная</w:t>
      </w:r>
      <w:proofErr w:type="spellEnd"/>
    </w:p>
    <w:p w:rsidR="00D179EA" w:rsidRPr="00B358AB" w:rsidRDefault="00D179EA" w:rsidP="00D179EA">
      <w:pPr>
        <w:tabs>
          <w:tab w:val="left" w:pos="3810"/>
        </w:tabs>
        <w:rPr>
          <w:rFonts w:ascii="Times New Roman" w:hAnsi="Times New Roman"/>
          <w:bCs/>
          <w:sz w:val="28"/>
          <w:szCs w:val="28"/>
        </w:rPr>
      </w:pPr>
      <w:r w:rsidRPr="00B358AB">
        <w:rPr>
          <w:rFonts w:ascii="Times New Roman" w:hAnsi="Times New Roman"/>
          <w:bCs/>
          <w:sz w:val="28"/>
          <w:szCs w:val="28"/>
        </w:rPr>
        <w:t xml:space="preserve">Продолжительность обучения: </w:t>
      </w:r>
      <w:r w:rsidR="00FD6F88" w:rsidRPr="00B358AB">
        <w:rPr>
          <w:rFonts w:ascii="Times New Roman" w:hAnsi="Times New Roman"/>
          <w:bCs/>
          <w:sz w:val="28"/>
          <w:szCs w:val="28"/>
        </w:rPr>
        <w:t>4 месяца, 576 часов.</w:t>
      </w:r>
    </w:p>
    <w:p w:rsidR="00D179EA" w:rsidRPr="00B358AB" w:rsidRDefault="00D179EA" w:rsidP="00D179EA">
      <w:pPr>
        <w:tabs>
          <w:tab w:val="left" w:pos="3810"/>
        </w:tabs>
        <w:rPr>
          <w:rFonts w:ascii="Times New Roman" w:hAnsi="Times New Roman"/>
          <w:bCs/>
          <w:sz w:val="28"/>
          <w:szCs w:val="28"/>
        </w:rPr>
      </w:pPr>
      <w:r w:rsidRPr="00B358AB">
        <w:rPr>
          <w:rFonts w:ascii="Times New Roman" w:hAnsi="Times New Roman"/>
          <w:bCs/>
          <w:sz w:val="28"/>
          <w:szCs w:val="28"/>
        </w:rPr>
        <w:t xml:space="preserve">Режим занятий:    </w:t>
      </w:r>
      <w:r w:rsidR="00B358AB" w:rsidRPr="00B358AB">
        <w:rPr>
          <w:rFonts w:ascii="Times New Roman" w:hAnsi="Times New Roman"/>
          <w:bCs/>
          <w:sz w:val="28"/>
          <w:szCs w:val="28"/>
        </w:rPr>
        <w:t xml:space="preserve">6 </w:t>
      </w:r>
      <w:r w:rsidRPr="00B358AB">
        <w:rPr>
          <w:rFonts w:ascii="Times New Roman" w:hAnsi="Times New Roman"/>
          <w:bCs/>
          <w:sz w:val="28"/>
          <w:szCs w:val="28"/>
        </w:rPr>
        <w:t xml:space="preserve"> часов в день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693"/>
        <w:gridCol w:w="709"/>
        <w:gridCol w:w="567"/>
        <w:gridCol w:w="567"/>
        <w:gridCol w:w="709"/>
        <w:gridCol w:w="567"/>
        <w:gridCol w:w="1134"/>
        <w:gridCol w:w="1275"/>
      </w:tblGrid>
      <w:tr w:rsidR="00D179EA" w:rsidRPr="00D26E7E" w:rsidTr="0070207E">
        <w:trPr>
          <w:trHeight w:val="255"/>
        </w:trPr>
        <w:tc>
          <w:tcPr>
            <w:tcW w:w="1526" w:type="dxa"/>
            <w:vMerge w:val="restart"/>
          </w:tcPr>
          <w:p w:rsidR="00D179EA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Код</w:t>
            </w:r>
          </w:p>
        </w:tc>
        <w:tc>
          <w:tcPr>
            <w:tcW w:w="2693" w:type="dxa"/>
            <w:vMerge w:val="restart"/>
          </w:tcPr>
          <w:p w:rsidR="00D179EA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разделов</w:t>
            </w:r>
          </w:p>
        </w:tc>
        <w:tc>
          <w:tcPr>
            <w:tcW w:w="709" w:type="dxa"/>
            <w:vMerge w:val="restart"/>
            <w:textDirection w:val="btLr"/>
          </w:tcPr>
          <w:p w:rsidR="00D179EA" w:rsidRPr="00D26E7E" w:rsidRDefault="00D179EA" w:rsidP="0070207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  <w:r w:rsidRPr="00D26E7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*</w:t>
            </w:r>
            <w:r w:rsidRPr="00D26E7E">
              <w:rPr>
                <w:rFonts w:ascii="Times New Roman" w:hAnsi="Times New Roman"/>
                <w:iCs/>
                <w:sz w:val="24"/>
                <w:szCs w:val="24"/>
              </w:rPr>
              <w:t xml:space="preserve"> (в </w:t>
            </w:r>
            <w:proofErr w:type="spellStart"/>
            <w:r w:rsidRPr="00D26E7E">
              <w:rPr>
                <w:rFonts w:ascii="Times New Roman" w:hAnsi="Times New Roman"/>
                <w:iCs/>
                <w:sz w:val="24"/>
                <w:szCs w:val="24"/>
              </w:rPr>
              <w:t>зач</w:t>
            </w:r>
            <w:proofErr w:type="spellEnd"/>
            <w:r w:rsidRPr="00D26E7E">
              <w:rPr>
                <w:rFonts w:ascii="Times New Roman" w:hAnsi="Times New Roman"/>
                <w:iCs/>
                <w:sz w:val="24"/>
                <w:szCs w:val="24"/>
              </w:rPr>
              <w:t>. ед.)</w:t>
            </w:r>
          </w:p>
        </w:tc>
        <w:tc>
          <w:tcPr>
            <w:tcW w:w="4819" w:type="dxa"/>
            <w:gridSpan w:val="6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Число учебных часов</w:t>
            </w:r>
          </w:p>
        </w:tc>
      </w:tr>
      <w:tr w:rsidR="00D179EA" w:rsidRPr="00D26E7E" w:rsidTr="0070207E">
        <w:trPr>
          <w:trHeight w:val="420"/>
        </w:trPr>
        <w:tc>
          <w:tcPr>
            <w:tcW w:w="1526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D179EA" w:rsidRPr="00BB79D9" w:rsidRDefault="00D179EA" w:rsidP="0070207E">
            <w:pPr>
              <w:pStyle w:val="a3"/>
              <w:rPr>
                <w:rFonts w:ascii="Times New Roman" w:hAnsi="Times New Roman"/>
              </w:rPr>
            </w:pPr>
            <w:r w:rsidRPr="00BB79D9">
              <w:rPr>
                <w:rFonts w:ascii="Times New Roman" w:hAnsi="Times New Roman"/>
                <w:b/>
                <w:sz w:val="24"/>
              </w:rPr>
              <w:t>Всего часов</w:t>
            </w:r>
          </w:p>
        </w:tc>
        <w:tc>
          <w:tcPr>
            <w:tcW w:w="2977" w:type="dxa"/>
            <w:gridSpan w:val="4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В том числе</w:t>
            </w:r>
          </w:p>
        </w:tc>
        <w:tc>
          <w:tcPr>
            <w:tcW w:w="1275" w:type="dxa"/>
            <w:vMerge w:val="restart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D179EA" w:rsidRPr="00D26E7E" w:rsidTr="0070207E">
        <w:trPr>
          <w:trHeight w:val="826"/>
        </w:trPr>
        <w:tc>
          <w:tcPr>
            <w:tcW w:w="1526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Л</w:t>
            </w:r>
          </w:p>
        </w:tc>
        <w:tc>
          <w:tcPr>
            <w:tcW w:w="709" w:type="dxa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ПЗ</w:t>
            </w:r>
          </w:p>
        </w:tc>
        <w:tc>
          <w:tcPr>
            <w:tcW w:w="567" w:type="dxa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С</w:t>
            </w:r>
          </w:p>
        </w:tc>
        <w:tc>
          <w:tcPr>
            <w:tcW w:w="1134" w:type="dxa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ОСК</w:t>
            </w:r>
          </w:p>
        </w:tc>
        <w:tc>
          <w:tcPr>
            <w:tcW w:w="1275" w:type="dxa"/>
            <w:vMerge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79EA" w:rsidRPr="00D26E7E" w:rsidTr="0070207E">
        <w:trPr>
          <w:trHeight w:val="522"/>
        </w:trPr>
        <w:tc>
          <w:tcPr>
            <w:tcW w:w="1526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D179EA" w:rsidRPr="00D26E7E" w:rsidTr="0070207E">
        <w:trPr>
          <w:trHeight w:val="190"/>
        </w:trPr>
        <w:tc>
          <w:tcPr>
            <w:tcW w:w="1526" w:type="dxa"/>
          </w:tcPr>
          <w:p w:rsidR="00D179EA" w:rsidRPr="0040656D" w:rsidRDefault="00D179EA" w:rsidP="007020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179EA" w:rsidRPr="00AC6213" w:rsidRDefault="00AC6213" w:rsidP="0070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13">
              <w:rPr>
                <w:rFonts w:ascii="Times New Roman" w:hAnsi="Times New Roman" w:cs="Times New Roman"/>
                <w:sz w:val="24"/>
                <w:szCs w:val="24"/>
              </w:rPr>
              <w:t>Законодательные и правовые документы в соответствии с профильной специальностью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D179EA" w:rsidRPr="00D26E7E" w:rsidTr="0070207E">
        <w:trPr>
          <w:trHeight w:val="257"/>
        </w:trPr>
        <w:tc>
          <w:tcPr>
            <w:tcW w:w="1526" w:type="dxa"/>
          </w:tcPr>
          <w:p w:rsidR="00D179EA" w:rsidRPr="0040656D" w:rsidRDefault="00D179EA" w:rsidP="007020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5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D179EA" w:rsidRPr="00AC6213" w:rsidRDefault="00AC6213" w:rsidP="0070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гематология.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D179EA" w:rsidRPr="00D26E7E" w:rsidTr="0070207E">
        <w:trPr>
          <w:trHeight w:val="288"/>
        </w:trPr>
        <w:tc>
          <w:tcPr>
            <w:tcW w:w="1526" w:type="dxa"/>
          </w:tcPr>
          <w:p w:rsidR="00D179EA" w:rsidRPr="00AC6213" w:rsidRDefault="00AC6213" w:rsidP="0070207E">
            <w:pPr>
              <w:rPr>
                <w:rFonts w:ascii="Times New Roman" w:hAnsi="Times New Roman" w:cs="Times New Roman"/>
                <w:b/>
              </w:rPr>
            </w:pPr>
            <w:r w:rsidRPr="00AC621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D179EA" w:rsidRPr="00AC6213" w:rsidRDefault="00AC6213" w:rsidP="0070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Частная гематология.</w:t>
            </w:r>
            <w:r w:rsidR="007749A5">
              <w:rPr>
                <w:rFonts w:ascii="Times New Roman" w:hAnsi="Times New Roman" w:cs="Times New Roman"/>
                <w:sz w:val="24"/>
                <w:szCs w:val="24"/>
              </w:rPr>
              <w:t xml:space="preserve"> Лейкозы.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138</w:t>
            </w:r>
          </w:p>
        </w:tc>
        <w:tc>
          <w:tcPr>
            <w:tcW w:w="567" w:type="dxa"/>
            <w:vAlign w:val="center"/>
          </w:tcPr>
          <w:p w:rsidR="00D179EA" w:rsidRPr="00AC6213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AC6213">
              <w:rPr>
                <w:rFonts w:ascii="Times New Roman" w:eastAsia="Times New Roman" w:hAnsi="Times New Roman"/>
                <w:b/>
                <w:iCs/>
              </w:rPr>
              <w:t>138</w:t>
            </w:r>
          </w:p>
        </w:tc>
        <w:tc>
          <w:tcPr>
            <w:tcW w:w="567" w:type="dxa"/>
            <w:vAlign w:val="center"/>
          </w:tcPr>
          <w:p w:rsidR="00D179EA" w:rsidRPr="00AC6213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46</w:t>
            </w:r>
          </w:p>
        </w:tc>
        <w:tc>
          <w:tcPr>
            <w:tcW w:w="709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46</w:t>
            </w:r>
          </w:p>
        </w:tc>
        <w:tc>
          <w:tcPr>
            <w:tcW w:w="567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46</w:t>
            </w:r>
          </w:p>
        </w:tc>
        <w:tc>
          <w:tcPr>
            <w:tcW w:w="1134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9EA" w:rsidRPr="00D26E7E" w:rsidRDefault="00AC6213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D179EA" w:rsidRPr="00D26E7E" w:rsidTr="0070207E">
        <w:trPr>
          <w:trHeight w:val="177"/>
        </w:trPr>
        <w:tc>
          <w:tcPr>
            <w:tcW w:w="1526" w:type="dxa"/>
          </w:tcPr>
          <w:p w:rsidR="00D179EA" w:rsidRPr="0040656D" w:rsidRDefault="00AC6213" w:rsidP="0070207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2693" w:type="dxa"/>
          </w:tcPr>
          <w:p w:rsidR="00D179EA" w:rsidRPr="007749A5" w:rsidRDefault="007749A5" w:rsidP="0070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Частная гематология. Анемии.</w:t>
            </w:r>
          </w:p>
        </w:tc>
        <w:tc>
          <w:tcPr>
            <w:tcW w:w="709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D179EA" w:rsidRPr="00D26E7E" w:rsidRDefault="00D179EA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9EA" w:rsidRPr="00D26E7E" w:rsidRDefault="007749A5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7749A5" w:rsidRPr="00D26E7E" w:rsidTr="0070207E">
        <w:trPr>
          <w:trHeight w:val="225"/>
        </w:trPr>
        <w:tc>
          <w:tcPr>
            <w:tcW w:w="1526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Частная гематология. Патология гемостаза.</w:t>
            </w:r>
          </w:p>
        </w:tc>
        <w:tc>
          <w:tcPr>
            <w:tcW w:w="709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7749A5" w:rsidRPr="00D26E7E" w:rsidTr="0070207E">
        <w:trPr>
          <w:trHeight w:val="225"/>
        </w:trPr>
        <w:tc>
          <w:tcPr>
            <w:tcW w:w="1526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Лимфомы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7749A5" w:rsidRPr="00D26E7E" w:rsidTr="0070207E">
        <w:trPr>
          <w:trHeight w:val="225"/>
        </w:trPr>
        <w:tc>
          <w:tcPr>
            <w:tcW w:w="1526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7749A5" w:rsidRP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Трансфузиология и переливание крови.</w:t>
            </w:r>
          </w:p>
        </w:tc>
        <w:tc>
          <w:tcPr>
            <w:tcW w:w="709" w:type="dxa"/>
          </w:tcPr>
          <w:p w:rsidR="007749A5" w:rsidRPr="007749A5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49A5" w:rsidRPr="00D26E7E" w:rsidRDefault="007749A5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7749A5" w:rsidRPr="00D26E7E" w:rsidTr="0070207E">
        <w:trPr>
          <w:trHeight w:val="225"/>
        </w:trPr>
        <w:tc>
          <w:tcPr>
            <w:tcW w:w="1526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ВИЧ инфекция.</w:t>
            </w:r>
          </w:p>
        </w:tc>
        <w:tc>
          <w:tcPr>
            <w:tcW w:w="709" w:type="dxa"/>
          </w:tcPr>
          <w:p w:rsidR="007749A5" w:rsidRPr="00D26E7E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49A5" w:rsidRPr="00D26E7E" w:rsidRDefault="007749A5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7749A5" w:rsidRPr="00D26E7E" w:rsidTr="0070207E">
        <w:trPr>
          <w:trHeight w:val="225"/>
        </w:trPr>
        <w:tc>
          <w:tcPr>
            <w:tcW w:w="1526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7749A5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Неотложные состояния в гематологии.</w:t>
            </w:r>
          </w:p>
        </w:tc>
        <w:tc>
          <w:tcPr>
            <w:tcW w:w="709" w:type="dxa"/>
          </w:tcPr>
          <w:p w:rsidR="007749A5" w:rsidRPr="00D26E7E" w:rsidRDefault="007749A5" w:rsidP="007749A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:rsidR="007749A5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</w:t>
            </w:r>
            <w:r w:rsid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749A5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</w:t>
            </w:r>
            <w:r w:rsid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749A5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</w:t>
            </w:r>
            <w:r w:rsidR="007749A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749A5" w:rsidRPr="00D26E7E" w:rsidRDefault="007749A5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49A5" w:rsidRPr="00D26E7E" w:rsidRDefault="007749A5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1F75D2" w:rsidRPr="00D26E7E" w:rsidTr="0070207E">
        <w:trPr>
          <w:trHeight w:val="225"/>
        </w:trPr>
        <w:tc>
          <w:tcPr>
            <w:tcW w:w="1526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1F75D2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Лейкемоидные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реакции.</w:t>
            </w:r>
          </w:p>
        </w:tc>
        <w:tc>
          <w:tcPr>
            <w:tcW w:w="709" w:type="dxa"/>
          </w:tcPr>
          <w:p w:rsidR="001F75D2" w:rsidRPr="00D26E7E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90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1F75D2" w:rsidRPr="00D26E7E" w:rsidTr="0070207E">
        <w:trPr>
          <w:trHeight w:val="225"/>
        </w:trPr>
        <w:tc>
          <w:tcPr>
            <w:tcW w:w="1526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3" w:type="dxa"/>
          </w:tcPr>
          <w:p w:rsidR="001F75D2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Понятие «боль».</w:t>
            </w:r>
          </w:p>
        </w:tc>
        <w:tc>
          <w:tcPr>
            <w:tcW w:w="709" w:type="dxa"/>
          </w:tcPr>
          <w:p w:rsidR="001F75D2" w:rsidRPr="00D26E7E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1F75D2" w:rsidRPr="00D26E7E" w:rsidTr="004C1D98">
        <w:trPr>
          <w:trHeight w:val="225"/>
        </w:trPr>
        <w:tc>
          <w:tcPr>
            <w:tcW w:w="1526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1F75D2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Лимфаденопатии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F75D2" w:rsidRPr="00D26E7E" w:rsidRDefault="001F75D2" w:rsidP="004C1D9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75D2" w:rsidRPr="00D26E7E" w:rsidRDefault="001F75D2" w:rsidP="004C1D98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520F2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зачёт</w:t>
            </w:r>
          </w:p>
        </w:tc>
      </w:tr>
      <w:tr w:rsidR="001F75D2" w:rsidRPr="00D26E7E" w:rsidTr="0070207E">
        <w:trPr>
          <w:trHeight w:val="225"/>
        </w:trPr>
        <w:tc>
          <w:tcPr>
            <w:tcW w:w="1526" w:type="dxa"/>
          </w:tcPr>
          <w:p w:rsidR="001F75D2" w:rsidRPr="001F75D2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1F75D2" w:rsidRPr="001F75D2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Экзамен.</w:t>
            </w:r>
          </w:p>
        </w:tc>
        <w:tc>
          <w:tcPr>
            <w:tcW w:w="709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1F75D2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</w:tr>
      <w:tr w:rsidR="001F75D2" w:rsidRPr="00D26E7E" w:rsidTr="0070207E">
        <w:trPr>
          <w:trHeight w:val="225"/>
        </w:trPr>
        <w:tc>
          <w:tcPr>
            <w:tcW w:w="1526" w:type="dxa"/>
          </w:tcPr>
          <w:p w:rsidR="001F75D2" w:rsidRPr="001F75D2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А</w:t>
            </w:r>
            <w:r w:rsidRPr="00D26E7E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</w:tr>
      <w:tr w:rsidR="001F75D2" w:rsidRPr="00D26E7E" w:rsidTr="0070207E">
        <w:trPr>
          <w:trHeight w:val="300"/>
        </w:trPr>
        <w:tc>
          <w:tcPr>
            <w:tcW w:w="1526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 w:rsidRPr="00D26E7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576</w:t>
            </w: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>576</w:t>
            </w: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>182</w:t>
            </w:r>
          </w:p>
        </w:tc>
        <w:tc>
          <w:tcPr>
            <w:tcW w:w="709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>204</w:t>
            </w:r>
          </w:p>
        </w:tc>
        <w:tc>
          <w:tcPr>
            <w:tcW w:w="567" w:type="dxa"/>
          </w:tcPr>
          <w:p w:rsidR="001F75D2" w:rsidRPr="001F75D2" w:rsidRDefault="001F75D2" w:rsidP="001F75D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>184</w:t>
            </w:r>
          </w:p>
        </w:tc>
        <w:tc>
          <w:tcPr>
            <w:tcW w:w="1134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5D2" w:rsidRPr="00D26E7E" w:rsidRDefault="001F75D2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</w:p>
        </w:tc>
      </w:tr>
    </w:tbl>
    <w:p w:rsidR="00D179EA" w:rsidRPr="00601792" w:rsidRDefault="00D179EA" w:rsidP="00D179EA">
      <w:pPr>
        <w:pBdr>
          <w:bottom w:val="single" w:sz="12" w:space="1" w:color="auto"/>
        </w:pBdr>
        <w:tabs>
          <w:tab w:val="left" w:pos="3810"/>
        </w:tabs>
        <w:rPr>
          <w:rFonts w:ascii="Times New Roman" w:eastAsia="Times New Roman" w:hAnsi="Times New Roman"/>
          <w:iCs/>
          <w:color w:val="0070C0"/>
          <w:sz w:val="24"/>
          <w:szCs w:val="24"/>
        </w:rPr>
      </w:pPr>
    </w:p>
    <w:p w:rsidR="00D179EA" w:rsidRDefault="00D179EA" w:rsidP="00D179EA">
      <w:pPr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hAnsi="Times New Roman"/>
          <w:b/>
          <w:sz w:val="24"/>
        </w:rPr>
        <w:br w:type="page"/>
      </w:r>
    </w:p>
    <w:p w:rsidR="00D179EA" w:rsidRPr="00A72963" w:rsidRDefault="00D179EA" w:rsidP="00D179EA">
      <w:pPr>
        <w:pStyle w:val="a3"/>
        <w:jc w:val="center"/>
        <w:rPr>
          <w:rFonts w:ascii="Times New Roman" w:hAnsi="Times New Roman"/>
          <w:b/>
          <w:sz w:val="24"/>
        </w:rPr>
      </w:pPr>
      <w:r w:rsidRPr="00A72963">
        <w:rPr>
          <w:rFonts w:ascii="Times New Roman" w:hAnsi="Times New Roman"/>
          <w:b/>
          <w:sz w:val="24"/>
        </w:rPr>
        <w:lastRenderedPageBreak/>
        <w:t>2.2. Учебно-тематический план</w:t>
      </w:r>
    </w:p>
    <w:p w:rsidR="00D179EA" w:rsidRPr="00735E46" w:rsidRDefault="00D179EA" w:rsidP="00D179E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3CF6">
        <w:rPr>
          <w:rFonts w:ascii="Times New Roman" w:hAnsi="Times New Roman"/>
          <w:sz w:val="24"/>
          <w:szCs w:val="24"/>
        </w:rPr>
        <w:t>(разделы модуля и виды учебных занятий)</w:t>
      </w:r>
    </w:p>
    <w:p w:rsidR="002E1C25" w:rsidRPr="00735E46" w:rsidRDefault="002E1C25" w:rsidP="002E1C25">
      <w:pPr>
        <w:pStyle w:val="a3"/>
        <w:jc w:val="both"/>
        <w:rPr>
          <w:rFonts w:ascii="Times New Roman" w:hAnsi="Times New Roman"/>
          <w:color w:val="0070C0"/>
          <w:sz w:val="24"/>
          <w:szCs w:val="24"/>
        </w:rPr>
      </w:pPr>
    </w:p>
    <w:tbl>
      <w:tblPr>
        <w:tblW w:w="972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8"/>
        <w:gridCol w:w="3495"/>
        <w:gridCol w:w="850"/>
        <w:gridCol w:w="851"/>
        <w:gridCol w:w="567"/>
        <w:gridCol w:w="567"/>
        <w:gridCol w:w="618"/>
        <w:gridCol w:w="753"/>
        <w:gridCol w:w="1261"/>
      </w:tblGrid>
      <w:tr w:rsidR="002E1C25" w:rsidRPr="00C31D1A" w:rsidTr="002E1C25"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</w:tcPr>
          <w:p w:rsidR="002E1C25" w:rsidRPr="00DA68E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Законодательные и нормативно правовые документы в соответствии с профильной специальностью.</w:t>
            </w:r>
          </w:p>
        </w:tc>
        <w:tc>
          <w:tcPr>
            <w:tcW w:w="850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851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567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618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в сфере здравоохранения. Законодательство РФ в сфере  оказания медицинской помощи гематологическим больным.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Медицинское страхование. Федеральный закон от 29.11.2010 №326-ФЗ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обязательном медицинском страховании в РФ»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95" w:type="dxa"/>
          </w:tcPr>
          <w:p w:rsidR="002E1C25" w:rsidRPr="00351E5D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правительства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24.12.2012 №2511-р «Об утверждении государственных программ РФ». ФЗ об образовании в РФ от 21.12.2012г. Приказ №415н.</w:t>
            </w:r>
          </w:p>
        </w:tc>
        <w:tc>
          <w:tcPr>
            <w:tcW w:w="850" w:type="dxa"/>
          </w:tcPr>
          <w:p w:rsidR="002E1C25" w:rsidRPr="00351E5D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351E5D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351E5D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351E5D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C385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95" w:type="dxa"/>
          </w:tcPr>
          <w:p w:rsidR="002E1C25" w:rsidRPr="00CC385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РФ от 3.08.2012 г №66н «Об утверждении порядка и сроков совершенствования медицинскими работниками профессиональных знаний и навыков путём </w:t>
            </w:r>
            <w:proofErr w:type="gramStart"/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дополнительным образовательным программам»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95" w:type="dxa"/>
          </w:tcPr>
          <w:p w:rsidR="002E1C25" w:rsidRPr="00CC385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медицинской помощи гематологическим больным в условиях бюджетно-страховой медицины.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95" w:type="dxa"/>
          </w:tcPr>
          <w:p w:rsidR="002E1C25" w:rsidRPr="00CC385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85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стандарты оказания медицинской помощи больным с заболеваниями крови.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гематология.</w:t>
            </w:r>
          </w:p>
        </w:tc>
        <w:tc>
          <w:tcPr>
            <w:tcW w:w="850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851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клинической гематологии.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о клетке. </w:t>
            </w:r>
          </w:p>
        </w:tc>
        <w:tc>
          <w:tcPr>
            <w:tcW w:w="850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95" w:type="dxa"/>
          </w:tcPr>
          <w:p w:rsidR="002E1C25" w:rsidRPr="00DA68E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теория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кроветворения.</w:t>
            </w:r>
          </w:p>
        </w:tc>
        <w:tc>
          <w:tcPr>
            <w:tcW w:w="850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95" w:type="dxa"/>
          </w:tcPr>
          <w:p w:rsidR="002E1C25" w:rsidRPr="00DA68E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функции органов кроветворения.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костного мозга, лимфатических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узлов, селезёнки.</w:t>
            </w:r>
          </w:p>
        </w:tc>
        <w:tc>
          <w:tcPr>
            <w:tcW w:w="850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8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DA68E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кроветворения.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Кроветворение в норме. </w:t>
            </w:r>
          </w:p>
        </w:tc>
        <w:tc>
          <w:tcPr>
            <w:tcW w:w="850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Кроветворение при различных заболеваниях.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Иммунокомпетентная</w:t>
            </w:r>
            <w:proofErr w:type="spellEnd"/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Её роль в регуляции клеточных процессов.</w:t>
            </w: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обследования гематологических больных.</w:t>
            </w:r>
          </w:p>
        </w:tc>
        <w:tc>
          <w:tcPr>
            <w:tcW w:w="850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9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Гематологическая норма. Исследование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костного мозга, лимфатических узлов, селезёнки, подвздошной кости.</w:t>
            </w:r>
          </w:p>
        </w:tc>
        <w:tc>
          <w:tcPr>
            <w:tcW w:w="850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Частная гематология.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Гемобластозы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A06E28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495" w:type="dxa"/>
          </w:tcPr>
          <w:p w:rsidR="002E1C25" w:rsidRPr="006249D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Острые лейкозы.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понятия, нарушения клеточного состава кроветворных органов при острых лейкозах. </w:t>
            </w:r>
          </w:p>
        </w:tc>
        <w:tc>
          <w:tcPr>
            <w:tcW w:w="850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6249D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Субстрат клетки при остром лейкозе.  Классификация острых лейкозов. Общие принципы терапии.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3.1.1.2.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3.1.1.3.</w:t>
            </w:r>
          </w:p>
        </w:tc>
        <w:tc>
          <w:tcPr>
            <w:tcW w:w="3495" w:type="dxa"/>
          </w:tcPr>
          <w:p w:rsidR="002E1C25" w:rsidRPr="00EE7981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850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EE798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3.1.1.4.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монобластный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3.1.1.5.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эритромиелоз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3.1.1.6.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мегакариобластный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3.1.1.7.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эозинофильный лейкоз. 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Хронические лейкозы. Субстрат клетки при хронических лейкозах.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3.1.2.1.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хронических лейкозов. Общие принципы диагностики, терапии.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3.1.2.2.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3.1.2.3.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Остеомиелофиброз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3.1.2.4.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E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3.1.2.5.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тромбоцитемия.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3.1.2.6.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Эритремия. Полицитемия.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3.1.2.7.</w:t>
            </w:r>
          </w:p>
        </w:tc>
        <w:tc>
          <w:tcPr>
            <w:tcW w:w="3495" w:type="dxa"/>
          </w:tcPr>
          <w:p w:rsidR="002E1C25" w:rsidRPr="00B44EAF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Парапротеинемические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гемобластозы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Диагностика. Дифференциальная диагностика.</w:t>
            </w:r>
          </w:p>
        </w:tc>
        <w:tc>
          <w:tcPr>
            <w:tcW w:w="850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44EAF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3.1.2.8.</w:t>
            </w:r>
          </w:p>
        </w:tc>
        <w:tc>
          <w:tcPr>
            <w:tcW w:w="3495" w:type="dxa"/>
          </w:tcPr>
          <w:p w:rsidR="002E1C25" w:rsidRPr="00947F4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45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Множественная миелома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3.1.2.9.</w:t>
            </w:r>
          </w:p>
        </w:tc>
        <w:tc>
          <w:tcPr>
            <w:tcW w:w="3495" w:type="dxa"/>
          </w:tcPr>
          <w:p w:rsidR="002E1C25" w:rsidRPr="00947F4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947F45">
              <w:rPr>
                <w:rFonts w:ascii="Times New Roman" w:eastAsia="Times New Roman" w:hAnsi="Times New Roman" w:cs="Times New Roman"/>
                <w:sz w:val="24"/>
                <w:szCs w:val="24"/>
              </w:rPr>
              <w:t>Вальденстрема</w:t>
            </w:r>
            <w:proofErr w:type="spellEnd"/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495" w:type="dxa"/>
          </w:tcPr>
          <w:p w:rsidR="002E1C25" w:rsidRPr="00F63671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6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цитостатические препараты. Выживаемость больных.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гематологической службы.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3.1.3.1.</w:t>
            </w:r>
          </w:p>
        </w:tc>
        <w:tc>
          <w:tcPr>
            <w:tcW w:w="3495" w:type="dxa"/>
          </w:tcPr>
          <w:p w:rsidR="002E1C25" w:rsidRPr="00F63671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367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Глюкокортикостероидная</w:t>
            </w:r>
            <w:proofErr w:type="spellEnd"/>
            <w:r w:rsidRPr="00F63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 при лейкозах.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3.1.3.2.</w:t>
            </w:r>
          </w:p>
        </w:tc>
        <w:tc>
          <w:tcPr>
            <w:tcW w:w="3495" w:type="dxa"/>
          </w:tcPr>
          <w:p w:rsidR="002E1C25" w:rsidRPr="00E17CD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Антибактериальная,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десенсеби</w:t>
            </w:r>
            <w:r w:rsidRPr="00E17CDB"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лизирующая</w:t>
            </w:r>
            <w:proofErr w:type="spellEnd"/>
            <w:r w:rsidRPr="00E1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3.1.3.3.</w:t>
            </w:r>
          </w:p>
        </w:tc>
        <w:tc>
          <w:tcPr>
            <w:tcW w:w="3495" w:type="dxa"/>
          </w:tcPr>
          <w:p w:rsidR="002E1C25" w:rsidRPr="00E17CD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CDB"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Парентеральное питание пациентов находящихся на химиотерапии.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Витаминотерапия. Психологическая помощь больным и их родственникам.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3.1.3.4.</w:t>
            </w:r>
          </w:p>
        </w:tc>
        <w:tc>
          <w:tcPr>
            <w:tcW w:w="3495" w:type="dxa"/>
          </w:tcPr>
          <w:p w:rsidR="002E1C25" w:rsidRPr="00E17CD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Пересадка костного мозга. Возможности и прогнозы.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95" w:type="dxa"/>
          </w:tcPr>
          <w:p w:rsidR="002E1C25" w:rsidRPr="009256C4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Анемии.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Хроническая </w:t>
            </w:r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железодефицитная анемия. Обмен железа в организме. Биосинтез </w:t>
            </w:r>
            <w:proofErr w:type="spellStart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, глобина.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нарушением синтеза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Мегалобластные</w:t>
            </w:r>
            <w:proofErr w:type="spellEnd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анемии. Витамин В12 дефицитная анемия. </w:t>
            </w:r>
            <w:proofErr w:type="spellStart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Фолиеводефицитная</w:t>
            </w:r>
            <w:proofErr w:type="spellEnd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</w:t>
            </w:r>
          </w:p>
        </w:tc>
        <w:tc>
          <w:tcPr>
            <w:tcW w:w="850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Врождённые формы Витамин В12 дефицитной анемии.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Гемолитические анемии. </w:t>
            </w:r>
          </w:p>
        </w:tc>
        <w:tc>
          <w:tcPr>
            <w:tcW w:w="850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Наследственные гемолитические анемии.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Микросфероцитоз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Талассемии.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Аутоиммунная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гемолитичская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Классификация.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Апластическая</w:t>
            </w:r>
            <w:proofErr w:type="spellEnd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Врождённые формы аплазии</w:t>
            </w:r>
            <w:proofErr w:type="gramStart"/>
            <w:r w:rsidRPr="00FF6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0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FF6BB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инфекционными и воспалительными заболеваниями.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95" w:type="dxa"/>
          </w:tcPr>
          <w:p w:rsidR="002E1C25" w:rsidRPr="00FF6BBB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гемостаза.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Геморрагические </w:t>
            </w:r>
            <w:proofErr w:type="gramStart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диатезы</w:t>
            </w:r>
            <w:proofErr w:type="gramEnd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различными причинами. </w:t>
            </w:r>
          </w:p>
        </w:tc>
        <w:tc>
          <w:tcPr>
            <w:tcW w:w="850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Тромбоцитопеническая пурпура.</w:t>
            </w:r>
          </w:p>
        </w:tc>
        <w:tc>
          <w:tcPr>
            <w:tcW w:w="850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3.3.3.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плазменного гемостаза.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Гемофилии.</w:t>
            </w:r>
          </w:p>
        </w:tc>
        <w:tc>
          <w:tcPr>
            <w:tcW w:w="850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Тромбопатии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Клинические проявления, диагностика, лечение.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гемостаза при заболеваниях внутренних органов.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3.3.6.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ДВС синдром.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3.3.7.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Тромбофилический</w:t>
            </w:r>
            <w:proofErr w:type="spellEnd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3.3.8.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различных нарушений гемостаза.</w:t>
            </w:r>
          </w:p>
        </w:tc>
        <w:tc>
          <w:tcPr>
            <w:tcW w:w="850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B76120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3.3.9.</w:t>
            </w:r>
          </w:p>
        </w:tc>
        <w:tc>
          <w:tcPr>
            <w:tcW w:w="3495" w:type="dxa"/>
          </w:tcPr>
          <w:p w:rsidR="002E1C25" w:rsidRPr="000A3A78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78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гемостаза при лейкозах.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Лимфомы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E1C25" w:rsidRPr="001B7291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Лимфогранулематоз.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лимфатических узлов.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лёгких, миндалин.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3495" w:type="dxa"/>
          </w:tcPr>
          <w:p w:rsidR="002E1C25" w:rsidRPr="00B76120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лечения больных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Цитостатическая, лучевая терапия.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селезёнки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B76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лимфатического узла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лёгких, миндалин.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95" w:type="dxa"/>
          </w:tcPr>
          <w:p w:rsidR="002E1C25" w:rsidRPr="0076132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Трансфузиология и переливание крови.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2E1C25" w:rsidRPr="008C4E4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3495" w:type="dxa"/>
          </w:tcPr>
          <w:p w:rsidR="002E1C25" w:rsidRPr="0076132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крови, резус фактор. Консервирующие растворы для крови. Определение группы крови при наличии тепловых агглютининов.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3495" w:type="dxa"/>
          </w:tcPr>
          <w:p w:rsidR="002E1C25" w:rsidRPr="001B7291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Показания и противопоказания к переливанию компонентов крови.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тестовый </w:t>
            </w: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3.5.3.</w:t>
            </w:r>
          </w:p>
        </w:tc>
        <w:tc>
          <w:tcPr>
            <w:tcW w:w="3495" w:type="dxa"/>
          </w:tcPr>
          <w:p w:rsidR="002E1C25" w:rsidRPr="00D65B61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Осложнения </w:t>
            </w:r>
            <w:proofErr w:type="spellStart"/>
            <w:r w:rsidRPr="00D65B6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трансфузионной</w:t>
            </w:r>
            <w:proofErr w:type="spellEnd"/>
            <w:r w:rsidRPr="00D6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терапии, профилактика осложнений. 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3.5.4.</w:t>
            </w:r>
          </w:p>
        </w:tc>
        <w:tc>
          <w:tcPr>
            <w:tcW w:w="3495" w:type="dxa"/>
          </w:tcPr>
          <w:p w:rsidR="002E1C25" w:rsidRPr="00B2092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</w:t>
            </w:r>
            <w:proofErr w:type="spellEnd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Показания, противопоказания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3.5.5.</w:t>
            </w:r>
          </w:p>
        </w:tc>
        <w:tc>
          <w:tcPr>
            <w:tcW w:w="3495" w:type="dxa"/>
          </w:tcPr>
          <w:p w:rsidR="002E1C25" w:rsidRPr="00B2092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групп крови и резус фактора.</w:t>
            </w:r>
          </w:p>
        </w:tc>
        <w:tc>
          <w:tcPr>
            <w:tcW w:w="850" w:type="dxa"/>
          </w:tcPr>
          <w:p w:rsidR="002E1C25" w:rsidRPr="00B2092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B2092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ВИЧ инфекция в гематологической практике.</w:t>
            </w:r>
          </w:p>
        </w:tc>
        <w:tc>
          <w:tcPr>
            <w:tcW w:w="850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916093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Неотложные состояния в гематологии.</w:t>
            </w:r>
          </w:p>
        </w:tc>
        <w:tc>
          <w:tcPr>
            <w:tcW w:w="850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851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3495" w:type="dxa"/>
          </w:tcPr>
          <w:p w:rsidR="002E1C25" w:rsidRPr="00D06F3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F35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анемический синдром. Острая кровопотеря.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3.7.2.</w:t>
            </w:r>
          </w:p>
        </w:tc>
        <w:tc>
          <w:tcPr>
            <w:tcW w:w="3495" w:type="dxa"/>
          </w:tcPr>
          <w:p w:rsidR="002E1C25" w:rsidRPr="00D06F3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D06F35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цитопенический</w:t>
            </w:r>
            <w:proofErr w:type="spellEnd"/>
            <w:r w:rsidRPr="00D06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Причины. Лечение.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3.7.3.</w:t>
            </w:r>
          </w:p>
        </w:tc>
        <w:tc>
          <w:tcPr>
            <w:tcW w:w="3495" w:type="dxa"/>
          </w:tcPr>
          <w:p w:rsidR="002E1C25" w:rsidRPr="00693E5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E53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ДВС синдром.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3.7.4.</w:t>
            </w:r>
          </w:p>
        </w:tc>
        <w:tc>
          <w:tcPr>
            <w:tcW w:w="3495" w:type="dxa"/>
          </w:tcPr>
          <w:p w:rsidR="002E1C25" w:rsidRPr="00693E5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Острая почечная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недостаточность в гематологии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3.7.5.</w:t>
            </w:r>
          </w:p>
        </w:tc>
        <w:tc>
          <w:tcPr>
            <w:tcW w:w="3495" w:type="dxa"/>
          </w:tcPr>
          <w:p w:rsidR="002E1C25" w:rsidRPr="003F2D7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токсический гепатит в гематологии.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3.7.6.</w:t>
            </w:r>
          </w:p>
        </w:tc>
        <w:tc>
          <w:tcPr>
            <w:tcW w:w="3495" w:type="dxa"/>
          </w:tcPr>
          <w:p w:rsidR="002E1C25" w:rsidRPr="0099469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Цитостатическая болезнь.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2E1C25" w:rsidRPr="009F657B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Миелоидные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 Общие понятия. Разновидности миелоидных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реакций.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3.8.1.1.</w:t>
            </w:r>
          </w:p>
        </w:tc>
        <w:tc>
          <w:tcPr>
            <w:tcW w:w="3495" w:type="dxa"/>
          </w:tcPr>
          <w:p w:rsidR="002E1C25" w:rsidRPr="005636E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6E2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Эритроцитозы, тромбоцитозы.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3.8.1.2.</w:t>
            </w:r>
          </w:p>
        </w:tc>
        <w:tc>
          <w:tcPr>
            <w:tcW w:w="3495" w:type="dxa"/>
          </w:tcPr>
          <w:p w:rsidR="002E1C25" w:rsidRPr="0058004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Эозинофилии</w:t>
            </w:r>
            <w:proofErr w:type="spellEnd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, базофилии.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3.8.1.3.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Паразитозы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3.8.1.4.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Ошеломляющая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Дифференциальная диагностика.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3.8.1.5.</w:t>
            </w:r>
          </w:p>
        </w:tc>
        <w:tc>
          <w:tcPr>
            <w:tcW w:w="3495" w:type="dxa"/>
          </w:tcPr>
          <w:p w:rsidR="002E1C25" w:rsidRPr="00580047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Макрофагально-Моноцитарные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гистиоцитоз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«Х».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3.8.1.6.</w:t>
            </w:r>
          </w:p>
        </w:tc>
        <w:tc>
          <w:tcPr>
            <w:tcW w:w="3495" w:type="dxa"/>
          </w:tcPr>
          <w:p w:rsidR="002E1C25" w:rsidRPr="007A1908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7A1908">
              <w:rPr>
                <w:rFonts w:ascii="Times New Roman" w:eastAsia="Times New Roman" w:hAnsi="Times New Roman" w:cs="Times New Roman"/>
                <w:sz w:val="24"/>
                <w:szCs w:val="24"/>
              </w:rPr>
              <w:t>Вегенера</w:t>
            </w:r>
            <w:proofErr w:type="spellEnd"/>
            <w:r w:rsidRPr="007A1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системные заболевания соединительной ткани.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Лимфоидные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3.8.2.1.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</w:t>
            </w:r>
            <w:proofErr w:type="gramEnd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3.8.2.2.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3.8.2.3.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047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мононуклеоз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3.8.2.4.</w:t>
            </w:r>
          </w:p>
        </w:tc>
        <w:tc>
          <w:tcPr>
            <w:tcW w:w="3495" w:type="dxa"/>
          </w:tcPr>
          <w:p w:rsidR="002E1C25" w:rsidRPr="00754B7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B7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туберкулёзе.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3.8.2.5.</w:t>
            </w:r>
          </w:p>
        </w:tc>
        <w:tc>
          <w:tcPr>
            <w:tcW w:w="3495" w:type="dxa"/>
          </w:tcPr>
          <w:p w:rsidR="002E1C25" w:rsidRPr="00754B7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B7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болезни кошачьей царапины.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3.8.2.6.</w:t>
            </w:r>
          </w:p>
        </w:tc>
        <w:tc>
          <w:tcPr>
            <w:tcW w:w="3495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 Манту при туберкулёзе и болезни кошачьей царапины, ИФА тесты для определения паразитарных и аутоиммунных заболеваний.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3.8.2.7.</w:t>
            </w:r>
          </w:p>
        </w:tc>
        <w:tc>
          <w:tcPr>
            <w:tcW w:w="3495" w:type="dxa"/>
          </w:tcPr>
          <w:p w:rsidR="002E1C25" w:rsidRPr="00754B73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лимфоцитоз.</w:t>
            </w:r>
          </w:p>
        </w:tc>
        <w:tc>
          <w:tcPr>
            <w:tcW w:w="850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Сущность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онятие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«Боль» в гематологии, как один из основных клинических проявлений при заболеваниях крови.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3495" w:type="dxa"/>
          </w:tcPr>
          <w:p w:rsidR="002E1C25" w:rsidRPr="00F41C64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C64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при болевом синдроме в гематологии. Наркотические и ненаркотические анальгетики, этические аспекты поведения врача в стремлении помочь.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722CEC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2CEC">
              <w:rPr>
                <w:rFonts w:ascii="Times New Roman" w:eastAsia="Times New Roman" w:hAnsi="Times New Roman" w:cs="Times New Roman"/>
                <w:sz w:val="20"/>
                <w:szCs w:val="20"/>
              </w:rPr>
              <w:t>( тестовый контроль</w:t>
            </w:r>
            <w:proofErr w:type="gramEnd"/>
          </w:p>
        </w:tc>
      </w:tr>
      <w:tr w:rsidR="002E1C25" w:rsidRPr="00C31D1A" w:rsidTr="002E1C25">
        <w:trPr>
          <w:trHeight w:val="851"/>
        </w:trPr>
        <w:tc>
          <w:tcPr>
            <w:tcW w:w="758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95" w:type="dxa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Лимфаденопатии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</w:tcPr>
          <w:p w:rsidR="002E1C25" w:rsidRPr="00C31D1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</w:t>
            </w:r>
          </w:p>
          <w:p w:rsidR="002E1C25" w:rsidRPr="009E6B79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аттестация</w:t>
            </w:r>
          </w:p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E6B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Зачет</w:t>
            </w:r>
            <w:r w:rsidRPr="009E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E1C25" w:rsidRPr="000C17E2" w:rsidTr="002E1C25">
        <w:trPr>
          <w:trHeight w:val="301"/>
        </w:trPr>
        <w:tc>
          <w:tcPr>
            <w:tcW w:w="4253" w:type="dxa"/>
            <w:gridSpan w:val="2"/>
          </w:tcPr>
          <w:p w:rsidR="002E1C25" w:rsidRPr="000C17E2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17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Аттестационная работа</w:t>
            </w:r>
          </w:p>
        </w:tc>
        <w:tc>
          <w:tcPr>
            <w:tcW w:w="850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3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2E1C25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E1C25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Курсовая</w:t>
            </w:r>
            <w:proofErr w:type="gramEnd"/>
            <w:r w:rsidRPr="002E1C25">
              <w:rPr>
                <w:rFonts w:ascii="Times New Roman" w:eastAsia="Times New Roman" w:hAnsi="Times New Roman" w:cs="Times New Roman"/>
                <w:sz w:val="20"/>
                <w:szCs w:val="20"/>
              </w:rPr>
              <w:t>, реферативное сообщение</w:t>
            </w:r>
          </w:p>
        </w:tc>
      </w:tr>
      <w:tr w:rsidR="002E1C25" w:rsidRPr="000C17E2" w:rsidTr="002E1C25">
        <w:tc>
          <w:tcPr>
            <w:tcW w:w="4253" w:type="dxa"/>
            <w:gridSpan w:val="2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аттестация 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2E1C25" w:rsidRPr="000C17E2" w:rsidTr="002E1C25">
        <w:tc>
          <w:tcPr>
            <w:tcW w:w="4253" w:type="dxa"/>
            <w:gridSpan w:val="2"/>
          </w:tcPr>
          <w:p w:rsidR="002E1C25" w:rsidRPr="00CD24BA" w:rsidRDefault="002E1C25" w:rsidP="0056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576</w:t>
            </w:r>
          </w:p>
        </w:tc>
        <w:tc>
          <w:tcPr>
            <w:tcW w:w="85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576</w:t>
            </w:r>
          </w:p>
        </w:tc>
        <w:tc>
          <w:tcPr>
            <w:tcW w:w="567" w:type="dxa"/>
          </w:tcPr>
          <w:p w:rsidR="002E1C25" w:rsidRPr="00F41C64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1C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2E1C25" w:rsidRPr="00F41C64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204</w:t>
            </w:r>
          </w:p>
        </w:tc>
        <w:tc>
          <w:tcPr>
            <w:tcW w:w="618" w:type="dxa"/>
          </w:tcPr>
          <w:p w:rsidR="002E1C25" w:rsidRPr="00F41C64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184</w:t>
            </w:r>
          </w:p>
        </w:tc>
        <w:tc>
          <w:tcPr>
            <w:tcW w:w="753" w:type="dxa"/>
          </w:tcPr>
          <w:p w:rsidR="002E1C25" w:rsidRPr="000C17E2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2E1C25" w:rsidRPr="00CD24BA" w:rsidRDefault="002E1C25" w:rsidP="0056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2E1C25" w:rsidRPr="00CD24BA" w:rsidRDefault="002E1C25" w:rsidP="002E1C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25" w:rsidRDefault="002E1C25" w:rsidP="002E1C25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br w:type="page"/>
      </w:r>
    </w:p>
    <w:p w:rsidR="002E1C25" w:rsidRPr="002E1C25" w:rsidRDefault="002E1C25" w:rsidP="002E1C25">
      <w:pPr>
        <w:pStyle w:val="a3"/>
        <w:jc w:val="both"/>
        <w:rPr>
          <w:rFonts w:ascii="Times New Roman" w:hAnsi="Times New Roman"/>
          <w:color w:val="0070C0"/>
          <w:sz w:val="24"/>
          <w:szCs w:val="24"/>
          <w:lang w:val="en-US"/>
        </w:rPr>
      </w:pPr>
    </w:p>
    <w:p w:rsidR="00D179EA" w:rsidRPr="00A522E0" w:rsidRDefault="00D179EA" w:rsidP="00D179EA">
      <w:pPr>
        <w:shd w:val="clear" w:color="auto" w:fill="FFFFFF"/>
        <w:tabs>
          <w:tab w:val="left" w:pos="60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E7E">
        <w:rPr>
          <w:rFonts w:ascii="Times New Roman" w:hAnsi="Times New Roman"/>
          <w:b/>
          <w:sz w:val="24"/>
          <w:szCs w:val="24"/>
        </w:rPr>
        <w:t xml:space="preserve">2.3. </w:t>
      </w:r>
      <w:r w:rsidRPr="00A522E0">
        <w:rPr>
          <w:rFonts w:ascii="Times New Roman" w:hAnsi="Times New Roman"/>
          <w:b/>
          <w:sz w:val="24"/>
          <w:szCs w:val="24"/>
        </w:rPr>
        <w:t>Тематический план лекций</w:t>
      </w: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118"/>
        <w:gridCol w:w="2410"/>
        <w:gridCol w:w="992"/>
        <w:gridCol w:w="932"/>
      </w:tblGrid>
      <w:tr w:rsidR="00F94179" w:rsidRPr="00F94179" w:rsidTr="00F94179">
        <w:tc>
          <w:tcPr>
            <w:tcW w:w="675" w:type="dxa"/>
            <w:vAlign w:val="center"/>
          </w:tcPr>
          <w:p w:rsidR="00F94179" w:rsidRPr="00F94179" w:rsidRDefault="00F94179" w:rsidP="00F94179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F94179">
              <w:rPr>
                <w:rFonts w:ascii="Times New Roman" w:eastAsia="Times New Roman" w:hAnsi="Times New Roman"/>
                <w:b/>
                <w:iCs/>
                <w:szCs w:val="24"/>
              </w:rPr>
              <w:t>Код</w:t>
            </w:r>
          </w:p>
        </w:tc>
        <w:tc>
          <w:tcPr>
            <w:tcW w:w="1560" w:type="dxa"/>
          </w:tcPr>
          <w:p w:rsidR="00F94179" w:rsidRPr="00F94179" w:rsidRDefault="00F94179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F94179">
              <w:rPr>
                <w:rFonts w:ascii="Times New Roman" w:eastAsia="Times New Roman" w:hAnsi="Times New Roman"/>
                <w:b/>
                <w:iCs/>
                <w:szCs w:val="24"/>
              </w:rPr>
              <w:t>Наименование разделов, тем, элементов</w:t>
            </w:r>
          </w:p>
          <w:p w:rsidR="00F94179" w:rsidRPr="00B8700E" w:rsidRDefault="00F94179" w:rsidP="0070207E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 xml:space="preserve">Название лекции </w:t>
            </w:r>
          </w:p>
        </w:tc>
        <w:tc>
          <w:tcPr>
            <w:tcW w:w="2410" w:type="dxa"/>
            <w:vAlign w:val="center"/>
          </w:tcPr>
          <w:p w:rsidR="00F94179" w:rsidRPr="00F94179" w:rsidRDefault="00F94179" w:rsidP="00F9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 xml:space="preserve">Основные вопросы лекции </w:t>
            </w:r>
          </w:p>
          <w:p w:rsidR="00F94179" w:rsidRPr="00F94179" w:rsidRDefault="00F94179" w:rsidP="00F9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Трудоемкость в часах</w:t>
            </w:r>
          </w:p>
        </w:tc>
        <w:tc>
          <w:tcPr>
            <w:tcW w:w="932" w:type="dxa"/>
            <w:vAlign w:val="center"/>
          </w:tcPr>
          <w:p w:rsidR="00F94179" w:rsidRPr="00F94179" w:rsidRDefault="00F94179" w:rsidP="00F9417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53154">
              <w:rPr>
                <w:rFonts w:ascii="Times New Roman" w:hAnsi="Times New Roman"/>
                <w:sz w:val="20"/>
                <w:szCs w:val="24"/>
              </w:rPr>
              <w:t xml:space="preserve">Формируемые компетенции (указываются </w:t>
            </w:r>
            <w:proofErr w:type="spellStart"/>
            <w:r w:rsidRPr="00D53154">
              <w:rPr>
                <w:rFonts w:ascii="Times New Roman" w:hAnsi="Times New Roman"/>
                <w:sz w:val="20"/>
                <w:szCs w:val="24"/>
              </w:rPr>
              <w:t>шифрыкомпетенций</w:t>
            </w:r>
            <w:proofErr w:type="spellEnd"/>
            <w:r w:rsidRPr="00D53154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</w:tr>
      <w:tr w:rsidR="00F94179" w:rsidRPr="00F94179" w:rsidTr="00F94179">
        <w:trPr>
          <w:trHeight w:val="301"/>
        </w:trPr>
        <w:tc>
          <w:tcPr>
            <w:tcW w:w="675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94179" w:rsidRPr="00F94179" w:rsidRDefault="00F94179" w:rsidP="007020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932" w:type="dxa"/>
            <w:vAlign w:val="center"/>
          </w:tcPr>
          <w:p w:rsidR="00F94179" w:rsidRPr="00F94179" w:rsidRDefault="00F94179" w:rsidP="00F9417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94179">
              <w:rPr>
                <w:rFonts w:ascii="Times New Roman" w:hAnsi="Times New Roman"/>
                <w:b/>
                <w:szCs w:val="24"/>
              </w:rPr>
              <w:t>6</w:t>
            </w:r>
          </w:p>
        </w:tc>
      </w:tr>
      <w:tr w:rsidR="00F94179" w:rsidRPr="00147B11" w:rsidTr="00F94179">
        <w:tc>
          <w:tcPr>
            <w:tcW w:w="675" w:type="dxa"/>
            <w:vAlign w:val="center"/>
          </w:tcPr>
          <w:p w:rsidR="00F94179" w:rsidRPr="00147B11" w:rsidRDefault="00F94179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94179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118" w:type="dxa"/>
            <w:vAlign w:val="center"/>
          </w:tcPr>
          <w:p w:rsidR="00F94179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Законодательство РФ в сфере здравоохранения.</w:t>
            </w:r>
          </w:p>
        </w:tc>
        <w:tc>
          <w:tcPr>
            <w:tcW w:w="2410" w:type="dxa"/>
            <w:vAlign w:val="center"/>
          </w:tcPr>
          <w:p w:rsidR="00F94179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Основные приказы, распоряжения правительства РФ в сфере оказания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медицинскойпомощи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94179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F94179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ПК-10, ПК-11</w:t>
            </w:r>
          </w:p>
        </w:tc>
      </w:tr>
      <w:tr w:rsidR="000062A8" w:rsidRPr="00147B11" w:rsidTr="00F94179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3118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Медицинское страхование, ФЗ от 29.11.2010г.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ФЗ №326-ФЗ «Об обязательном медицинском страховании в РФ»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ПК-10, ПК-11, ОПК-1, 2.</w:t>
            </w:r>
          </w:p>
        </w:tc>
      </w:tr>
      <w:tr w:rsidR="000062A8" w:rsidRPr="00147B11" w:rsidTr="00F94179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3118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ФЗ от 24.12.2012г «Об утверждении </w:t>
            </w:r>
            <w:proofErr w:type="spellStart"/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  <w:r w:rsidR="00147B11"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программ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РФ»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ФЗ об образовании в РФ от 21.12.12г. Приказ №415н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ПК-9, ПК-10, ПК-11.</w:t>
            </w:r>
          </w:p>
        </w:tc>
      </w:tr>
      <w:tr w:rsidR="000062A8" w:rsidRPr="00147B11" w:rsidTr="00F94179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3118" w:type="dxa"/>
            <w:vAlign w:val="center"/>
          </w:tcPr>
          <w:p w:rsidR="000062A8" w:rsidRPr="00147B11" w:rsidRDefault="000062A8" w:rsidP="00006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РФ от 3.08.2012 г №66н 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утверждении порядка и сроков совершенствования медицинскими работниками профессиональных знаний и навыков путём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дополнительным образовательным программам»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ПК-11, УК-2, ОПК-1</w:t>
            </w:r>
          </w:p>
        </w:tc>
      </w:tr>
      <w:tr w:rsidR="000062A8" w:rsidRPr="00147B11" w:rsidTr="004C1D98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8" w:type="dxa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медицинской помощи гематологическим больным в условиях бюджетно-страховой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медицины.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Основные законы, приказы, принципы оказания помощи.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ПК-11.</w:t>
            </w:r>
          </w:p>
        </w:tc>
      </w:tr>
      <w:tr w:rsidR="000062A8" w:rsidRPr="00147B11" w:rsidTr="004C1D98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8" w:type="dxa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стандарты оказания медицинской помощи больным с заболеваниями крови.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Стандарты оказания специализированной помощи.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ПК-11, ОПК-1.</w:t>
            </w:r>
          </w:p>
        </w:tc>
      </w:tr>
      <w:tr w:rsidR="000062A8" w:rsidRPr="00147B11" w:rsidTr="004C1D98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клинической гематологии. Учение о клетке. </w:t>
            </w:r>
          </w:p>
        </w:tc>
        <w:tc>
          <w:tcPr>
            <w:tcW w:w="2410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Строение и функции клеток крови.</w:t>
            </w:r>
          </w:p>
        </w:tc>
        <w:tc>
          <w:tcPr>
            <w:tcW w:w="992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ПК-1, ПК-3</w:t>
            </w:r>
          </w:p>
        </w:tc>
      </w:tr>
      <w:tr w:rsidR="000062A8" w:rsidRPr="00147B11" w:rsidTr="004C1D98">
        <w:tc>
          <w:tcPr>
            <w:tcW w:w="675" w:type="dxa"/>
            <w:vAlign w:val="center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62A8" w:rsidRPr="00147B11" w:rsidRDefault="000062A8" w:rsidP="000062A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0062A8" w:rsidRPr="00147B11" w:rsidRDefault="000062A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теориякроветворения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062A8" w:rsidRPr="00147B11" w:rsidRDefault="004C1FA2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Теории кроветворения. История развития науки.</w:t>
            </w:r>
          </w:p>
        </w:tc>
        <w:tc>
          <w:tcPr>
            <w:tcW w:w="992" w:type="dxa"/>
            <w:vAlign w:val="center"/>
          </w:tcPr>
          <w:p w:rsidR="000062A8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0062A8" w:rsidRPr="00147B11" w:rsidRDefault="00B358A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4C1FA2" w:rsidRPr="00147B11" w:rsidTr="004C1D98">
        <w:tc>
          <w:tcPr>
            <w:tcW w:w="675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FA2" w:rsidRPr="00147B11" w:rsidRDefault="004C1FA2" w:rsidP="004C1FA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функции органов кроветворения. Функции костного мозга, лимфатических узлов, селезёнки.</w:t>
            </w:r>
          </w:p>
        </w:tc>
        <w:tc>
          <w:tcPr>
            <w:tcW w:w="2410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Органы кроветворения. Их основные функции, функции органов кроветворения при патологии.</w:t>
            </w:r>
          </w:p>
        </w:tc>
        <w:tc>
          <w:tcPr>
            <w:tcW w:w="992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4C1FA2" w:rsidRPr="00147B11" w:rsidRDefault="00436E4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</w:t>
            </w:r>
          </w:p>
        </w:tc>
      </w:tr>
      <w:tr w:rsidR="004C1FA2" w:rsidRPr="00147B11" w:rsidTr="004C1D98">
        <w:tc>
          <w:tcPr>
            <w:tcW w:w="675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FA2" w:rsidRPr="00147B11" w:rsidRDefault="004C1FA2" w:rsidP="004C1FA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кроветворения.</w:t>
            </w:r>
          </w:p>
        </w:tc>
        <w:tc>
          <w:tcPr>
            <w:tcW w:w="2410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Микроокружение клеток костного мозга. Тимус. Иммунная система.</w:t>
            </w:r>
          </w:p>
        </w:tc>
        <w:tc>
          <w:tcPr>
            <w:tcW w:w="992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4C1FA2" w:rsidRPr="00147B11" w:rsidRDefault="00436E4B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</w:t>
            </w:r>
            <w:r w:rsidR="00CF7D8E" w:rsidRPr="00147B11">
              <w:rPr>
                <w:rFonts w:ascii="Times New Roman" w:hAnsi="Times New Roman"/>
                <w:b/>
                <w:sz w:val="24"/>
                <w:szCs w:val="24"/>
              </w:rPr>
              <w:t>1, ПК-2, ПК-3</w:t>
            </w:r>
          </w:p>
        </w:tc>
      </w:tr>
      <w:tr w:rsidR="004C1FA2" w:rsidRPr="00147B11" w:rsidTr="00F94179">
        <w:tc>
          <w:tcPr>
            <w:tcW w:w="675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FA2" w:rsidRPr="00147B11" w:rsidRDefault="004C1FA2" w:rsidP="004C1FA2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3118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Кроветворение в норме</w:t>
            </w:r>
          </w:p>
        </w:tc>
        <w:tc>
          <w:tcPr>
            <w:tcW w:w="2410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Понятие о стволовой клетке. Клетка предшественница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миелопоэза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. Клетка предшественница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лимфопоэза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Ряды кроветворения.</w:t>
            </w:r>
          </w:p>
        </w:tc>
        <w:tc>
          <w:tcPr>
            <w:tcW w:w="992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4C1FA2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4C1FA2" w:rsidRPr="00147B11" w:rsidTr="00F94179">
        <w:tc>
          <w:tcPr>
            <w:tcW w:w="675" w:type="dxa"/>
            <w:vAlign w:val="center"/>
          </w:tcPr>
          <w:p w:rsidR="004C1FA2" w:rsidRPr="00147B11" w:rsidRDefault="004C1FA2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FA2" w:rsidRPr="00147B11" w:rsidRDefault="00A73F0D" w:rsidP="00A73F0D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3118" w:type="dxa"/>
            <w:vAlign w:val="center"/>
          </w:tcPr>
          <w:p w:rsidR="004C1FA2" w:rsidRPr="00147B11" w:rsidRDefault="00A73F0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Кроветворение при различных заболеваниях.</w:t>
            </w:r>
          </w:p>
        </w:tc>
        <w:tc>
          <w:tcPr>
            <w:tcW w:w="2410" w:type="dxa"/>
            <w:vAlign w:val="center"/>
          </w:tcPr>
          <w:p w:rsidR="004C1FA2" w:rsidRPr="00147B11" w:rsidRDefault="00A73F0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Кроветворение при лейкозах (острых, хронических), при анемиях,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гиперспленизме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992" w:type="dxa"/>
            <w:vAlign w:val="center"/>
          </w:tcPr>
          <w:p w:rsidR="004C1FA2" w:rsidRPr="00147B11" w:rsidRDefault="00A73F0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4C1FA2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ПК-3.</w:t>
            </w:r>
          </w:p>
        </w:tc>
      </w:tr>
      <w:tr w:rsidR="00A73F0D" w:rsidRPr="00147B11" w:rsidTr="004C1D98">
        <w:tc>
          <w:tcPr>
            <w:tcW w:w="675" w:type="dxa"/>
            <w:vAlign w:val="center"/>
          </w:tcPr>
          <w:p w:rsidR="00A73F0D" w:rsidRPr="00147B11" w:rsidRDefault="00A73F0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73F0D" w:rsidRPr="00147B11" w:rsidRDefault="00A73F0D" w:rsidP="00A73F0D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118" w:type="dxa"/>
          </w:tcPr>
          <w:p w:rsidR="00A73F0D" w:rsidRPr="00147B11" w:rsidRDefault="00A73F0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Иммунокомпетентная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система. Её роль в регуляции клеточных процессов.</w:t>
            </w:r>
          </w:p>
        </w:tc>
        <w:tc>
          <w:tcPr>
            <w:tcW w:w="2410" w:type="dxa"/>
            <w:vAlign w:val="center"/>
          </w:tcPr>
          <w:p w:rsidR="00A73F0D" w:rsidRPr="00147B11" w:rsidRDefault="004C1D98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Клетки иммунной системы, место выработки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иммунокомпетентных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клеток.</w:t>
            </w:r>
          </w:p>
        </w:tc>
        <w:tc>
          <w:tcPr>
            <w:tcW w:w="992" w:type="dxa"/>
            <w:vAlign w:val="center"/>
          </w:tcPr>
          <w:p w:rsidR="00A73F0D" w:rsidRPr="00147B11" w:rsidRDefault="004C1D9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73F0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4C1D98" w:rsidRPr="00147B11" w:rsidTr="004C1D98">
        <w:tc>
          <w:tcPr>
            <w:tcW w:w="675" w:type="dxa"/>
            <w:vAlign w:val="center"/>
          </w:tcPr>
          <w:p w:rsidR="004C1D98" w:rsidRPr="00147B11" w:rsidRDefault="004C1D9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D98" w:rsidRPr="00147B11" w:rsidRDefault="004C1D98" w:rsidP="004C1D9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118" w:type="dxa"/>
          </w:tcPr>
          <w:p w:rsidR="004C1D98" w:rsidRPr="00147B11" w:rsidRDefault="004C1D9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обследования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гематологических больных.</w:t>
            </w:r>
          </w:p>
        </w:tc>
        <w:tc>
          <w:tcPr>
            <w:tcW w:w="2410" w:type="dxa"/>
            <w:vAlign w:val="center"/>
          </w:tcPr>
          <w:p w:rsidR="004C1D98" w:rsidRPr="00147B11" w:rsidRDefault="00F00BFE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стернальная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пункция,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трепанобиопсия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пальпация лимфатических узлов, селезёнки.</w:t>
            </w:r>
          </w:p>
        </w:tc>
        <w:tc>
          <w:tcPr>
            <w:tcW w:w="992" w:type="dxa"/>
            <w:vAlign w:val="center"/>
          </w:tcPr>
          <w:p w:rsidR="004C1D98" w:rsidRPr="00147B11" w:rsidRDefault="00F00BF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4C1D98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УК-2,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ПК-1, ПК-3.</w:t>
            </w:r>
          </w:p>
        </w:tc>
      </w:tr>
      <w:tr w:rsidR="004C1D98" w:rsidRPr="00147B11" w:rsidTr="004C1D98">
        <w:tc>
          <w:tcPr>
            <w:tcW w:w="675" w:type="dxa"/>
            <w:vAlign w:val="center"/>
          </w:tcPr>
          <w:p w:rsidR="004C1D98" w:rsidRPr="00147B11" w:rsidRDefault="004C1D9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C1D98" w:rsidRPr="00147B11" w:rsidRDefault="004C1D98" w:rsidP="004C1D98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118" w:type="dxa"/>
          </w:tcPr>
          <w:p w:rsidR="004C1D98" w:rsidRPr="00147B11" w:rsidRDefault="004C1D98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Гематологическая норма. Исследование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пунктатов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костного мозга, лимфатических узлов, селезёнки, подвздошной кости.</w:t>
            </w:r>
          </w:p>
        </w:tc>
        <w:tc>
          <w:tcPr>
            <w:tcW w:w="2410" w:type="dxa"/>
            <w:vAlign w:val="center"/>
          </w:tcPr>
          <w:p w:rsidR="004C1D98" w:rsidRPr="00147B11" w:rsidRDefault="00F00BFE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пунктатов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костного мозга в норме и при патологии. Данные гистологического исследования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>/у, селезёнки, подвздошной кости.</w:t>
            </w:r>
          </w:p>
        </w:tc>
        <w:tc>
          <w:tcPr>
            <w:tcW w:w="992" w:type="dxa"/>
            <w:vAlign w:val="center"/>
          </w:tcPr>
          <w:p w:rsidR="004C1D98" w:rsidRPr="00147B11" w:rsidRDefault="00F00BF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4C1D98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Острые лейкозы.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понятия, нарушения клеточного состава кроветворных органов при острых лейкозах. 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Понятие, механизмы развития острого лейкоза. Этиология, патогенез развития данного заболевания.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ОПК-5, ПК-3.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Субстрат клетки при остром лейкозе.  Классификация острых лейкозов. Общие принципы терапии.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острых лейкозов. Общие принципы ведения, лечения больных.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Химиопрепараты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используемые для лечения больных.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ПК-3.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3.1.1.2.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3.1.1.3.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3.1.1.4.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3.1.1.5.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эритромиелоз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Этиология, патогенез,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ПК-3, ПК-4,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3.1.1.6.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мегакариобластный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410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3.1.1.7.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эозинофильный лейкоз. 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Место в классификации, этиология, механизм развития,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Хронические лейкозы. Субстрат клетки при хронических лейкозах.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Кроветворение при хронических лейкозах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147B11">
              <w:rPr>
                <w:rFonts w:ascii="Times New Roman" w:hAnsi="Times New Roman" w:hint="eastAsia"/>
                <w:sz w:val="24"/>
                <w:szCs w:val="24"/>
              </w:rPr>
              <w:t>П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атогенез хронических лейкозов.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ПК-3, ПК-4.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3.1.2.1.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хронических лейкозов. Общие принципы диагностики, терапии.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3E5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хронических лейкозов. Диагностика, ведение больных, бесплатное обеспечение больных.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3.1.2.2.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3.1.2.3.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Остеомиелофиброз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3.1.2.4.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3.1.2.5.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тромбоцитемия.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Этиология,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ПК-1, ПК-3, ПК-5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3.1.2.6.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Эритремия. Полицитемия.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5C4B65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3.1.2.7.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Парапротеинемические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гемобластозы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Диагностика. Дифференциальная диагностика.</w:t>
            </w:r>
          </w:p>
        </w:tc>
        <w:tc>
          <w:tcPr>
            <w:tcW w:w="2410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3E559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3.1.2.8.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Множественная миелома</w:t>
            </w:r>
          </w:p>
        </w:tc>
        <w:tc>
          <w:tcPr>
            <w:tcW w:w="2410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3.1.2.9.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Вальденстрема</w:t>
            </w:r>
            <w:proofErr w:type="spellEnd"/>
          </w:p>
        </w:tc>
        <w:tc>
          <w:tcPr>
            <w:tcW w:w="2410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клиническая картина, лечение, прогноз.</w:t>
            </w:r>
          </w:p>
        </w:tc>
        <w:tc>
          <w:tcPr>
            <w:tcW w:w="992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цитостатические препараты. Выживаемость больных. Обеспечение гематологической службы.</w:t>
            </w:r>
          </w:p>
        </w:tc>
        <w:tc>
          <w:tcPr>
            <w:tcW w:w="2410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цитостатических препаратов применяемых для лечения больных с лейкозами. Гематологическая служба в РБ.</w:t>
            </w:r>
          </w:p>
        </w:tc>
        <w:tc>
          <w:tcPr>
            <w:tcW w:w="992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3.1.3.1.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Глюкокортикостероидная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 при лейкозах.</w:t>
            </w:r>
          </w:p>
        </w:tc>
        <w:tc>
          <w:tcPr>
            <w:tcW w:w="2410" w:type="dxa"/>
            <w:vAlign w:val="center"/>
          </w:tcPr>
          <w:p w:rsidR="005C4B65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глюкокортикостероидной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терапии при лейкозах, показания для назначения.</w:t>
            </w:r>
          </w:p>
        </w:tc>
        <w:tc>
          <w:tcPr>
            <w:tcW w:w="992" w:type="dxa"/>
            <w:vAlign w:val="center"/>
          </w:tcPr>
          <w:p w:rsidR="005C4B65" w:rsidRPr="00147B11" w:rsidRDefault="00D0434C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3.1.3.2.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Антибактериальная,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десенсебилизирующая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  <w:tc>
          <w:tcPr>
            <w:tcW w:w="2410" w:type="dxa"/>
            <w:vAlign w:val="center"/>
          </w:tcPr>
          <w:p w:rsidR="005C4B65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антибактериальных препаратов, последнее поколение антибиотиков. </w:t>
            </w:r>
          </w:p>
        </w:tc>
        <w:tc>
          <w:tcPr>
            <w:tcW w:w="992" w:type="dxa"/>
            <w:vAlign w:val="center"/>
          </w:tcPr>
          <w:p w:rsidR="005C4B65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5C4B65" w:rsidRPr="00147B11" w:rsidTr="00D0434C">
        <w:tc>
          <w:tcPr>
            <w:tcW w:w="675" w:type="dxa"/>
            <w:vAlign w:val="center"/>
          </w:tcPr>
          <w:p w:rsidR="005C4B65" w:rsidRPr="00147B11" w:rsidRDefault="005C4B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C4B65" w:rsidRPr="00147B11" w:rsidRDefault="005C4B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3.1.3.3.</w:t>
            </w:r>
          </w:p>
        </w:tc>
        <w:tc>
          <w:tcPr>
            <w:tcW w:w="3118" w:type="dxa"/>
          </w:tcPr>
          <w:p w:rsidR="005C4B65" w:rsidRPr="00147B11" w:rsidRDefault="005C4B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Парентеральное питание пациентов находящихся на химиотерапии. Витаминотерапия. Психологическая помощь больным и их родственникам.</w:t>
            </w:r>
          </w:p>
        </w:tc>
        <w:tc>
          <w:tcPr>
            <w:tcW w:w="2410" w:type="dxa"/>
            <w:vAlign w:val="center"/>
          </w:tcPr>
          <w:p w:rsidR="005C4B65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белковых препаратов применяемых для лечения ослабленных больных. Витаминотерапия.</w:t>
            </w:r>
          </w:p>
        </w:tc>
        <w:tc>
          <w:tcPr>
            <w:tcW w:w="992" w:type="dxa"/>
            <w:vAlign w:val="center"/>
          </w:tcPr>
          <w:p w:rsidR="005C4B65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C4B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3.1.3.4.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Пересадка костного мозга. Возможности и прогнозы.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Показания к пересадке костного мозга, подготовка больного. Прогноз при пересадке костного мозга.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Препараты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применяемые в процессе операции.</w:t>
            </w:r>
          </w:p>
        </w:tc>
        <w:tc>
          <w:tcPr>
            <w:tcW w:w="992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УК-1,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Хроническая железодефицитная анемия. Обмен железа в организме. Биосинтез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, глобина.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Определение ЖДА, этиология, патогенез, клинические проявления, основные принципы диагностики и лечения.</w:t>
            </w:r>
          </w:p>
        </w:tc>
        <w:tc>
          <w:tcPr>
            <w:tcW w:w="992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нарушением синтеза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Частота встречаемости анемий связанных с нарушением синтеза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Классификация данных анемий, клинические проявления, прогноз.</w:t>
            </w:r>
          </w:p>
        </w:tc>
        <w:tc>
          <w:tcPr>
            <w:tcW w:w="992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Мегалобластные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анемии. Витамин В12 дефицитная анемия.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Фолиеводефицитная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2956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мегалобластных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анемий, этиология, патогенез, клинические проявления, основные принципы диагностики и лечения.</w:t>
            </w:r>
          </w:p>
        </w:tc>
        <w:tc>
          <w:tcPr>
            <w:tcW w:w="992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Врождённые формы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Витамин В12 дефицитной анемии.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Врождённые формы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витамин В12 дефицитной анемии в практике терапевта. Этиология, патогенез, прогноз заболеваний.</w:t>
            </w:r>
          </w:p>
        </w:tc>
        <w:tc>
          <w:tcPr>
            <w:tcW w:w="992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4, ОПК-5,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Гемолитические анемии. </w:t>
            </w:r>
          </w:p>
        </w:tc>
        <w:tc>
          <w:tcPr>
            <w:tcW w:w="2410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гемолитических анемий. Врождённые, приобретённые формы.</w:t>
            </w:r>
            <w:r w:rsidR="006B0EA4" w:rsidRPr="00147B11">
              <w:rPr>
                <w:rFonts w:ascii="Times New Roman" w:hAnsi="Times New Roman"/>
                <w:sz w:val="24"/>
                <w:szCs w:val="24"/>
              </w:rPr>
              <w:t xml:space="preserve"> Общие признаки для всех гемолитических анемий.</w:t>
            </w:r>
          </w:p>
        </w:tc>
        <w:tc>
          <w:tcPr>
            <w:tcW w:w="992" w:type="dxa"/>
            <w:vAlign w:val="center"/>
          </w:tcPr>
          <w:p w:rsidR="002956BD" w:rsidRPr="00147B11" w:rsidRDefault="006B0EA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Наследственные гемолитические анемии.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Микросфероцитоз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Талассемии.</w:t>
            </w:r>
          </w:p>
        </w:tc>
        <w:tc>
          <w:tcPr>
            <w:tcW w:w="2410" w:type="dxa"/>
            <w:vAlign w:val="center"/>
          </w:tcPr>
          <w:p w:rsidR="002956BD" w:rsidRPr="00147B11" w:rsidRDefault="006B0EA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наследственных форм гемолитических анемий. Встречаемость некоторых форм гемолитических анемий в практике терапевта, гематолога.</w:t>
            </w:r>
          </w:p>
        </w:tc>
        <w:tc>
          <w:tcPr>
            <w:tcW w:w="992" w:type="dxa"/>
            <w:vAlign w:val="center"/>
          </w:tcPr>
          <w:p w:rsidR="002956BD" w:rsidRPr="00147B11" w:rsidRDefault="006B0EA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2956BD" w:rsidRPr="00147B11" w:rsidTr="00D0434C">
        <w:tc>
          <w:tcPr>
            <w:tcW w:w="675" w:type="dxa"/>
            <w:vAlign w:val="center"/>
          </w:tcPr>
          <w:p w:rsidR="002956BD" w:rsidRPr="00147B11" w:rsidRDefault="002956BD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56BD" w:rsidRPr="00147B11" w:rsidRDefault="002956BD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118" w:type="dxa"/>
          </w:tcPr>
          <w:p w:rsidR="002956BD" w:rsidRPr="00147B11" w:rsidRDefault="002956BD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Аутоиммунная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гемолитичская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Классификация.</w:t>
            </w:r>
          </w:p>
        </w:tc>
        <w:tc>
          <w:tcPr>
            <w:tcW w:w="2410" w:type="dxa"/>
            <w:vAlign w:val="center"/>
          </w:tcPr>
          <w:p w:rsidR="002956BD" w:rsidRPr="00147B11" w:rsidRDefault="006B0EA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АГА. Этиология, патогенез, клинические проявления, лечение.</w:t>
            </w:r>
          </w:p>
        </w:tc>
        <w:tc>
          <w:tcPr>
            <w:tcW w:w="992" w:type="dxa"/>
            <w:vAlign w:val="center"/>
          </w:tcPr>
          <w:p w:rsidR="002956BD" w:rsidRPr="00147B11" w:rsidRDefault="006B0EA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2956BD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6B0EA4" w:rsidRPr="00147B11" w:rsidTr="00D0434C">
        <w:tc>
          <w:tcPr>
            <w:tcW w:w="675" w:type="dxa"/>
            <w:vAlign w:val="center"/>
          </w:tcPr>
          <w:p w:rsidR="006B0EA4" w:rsidRPr="00147B11" w:rsidRDefault="006B0EA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B0EA4" w:rsidRPr="00147B11" w:rsidRDefault="006B0EA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118" w:type="dxa"/>
          </w:tcPr>
          <w:p w:rsidR="006B0EA4" w:rsidRPr="00147B11" w:rsidRDefault="006B0EA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Апластическая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Врождённые формы аплазии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10" w:type="dxa"/>
            <w:vAlign w:val="center"/>
          </w:tcPr>
          <w:p w:rsidR="006B0EA4" w:rsidRPr="00147B11" w:rsidRDefault="001C3365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Определение АА. Классификация, патогенез, этиология, клинические проявления, лечение.</w:t>
            </w:r>
          </w:p>
        </w:tc>
        <w:tc>
          <w:tcPr>
            <w:tcW w:w="992" w:type="dxa"/>
            <w:vAlign w:val="center"/>
          </w:tcPr>
          <w:p w:rsidR="006B0EA4" w:rsidRPr="00147B11" w:rsidRDefault="001C33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6B0EA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6B0EA4" w:rsidRPr="00147B11" w:rsidTr="00D0434C">
        <w:tc>
          <w:tcPr>
            <w:tcW w:w="675" w:type="dxa"/>
            <w:vAlign w:val="center"/>
          </w:tcPr>
          <w:p w:rsidR="006B0EA4" w:rsidRPr="00147B11" w:rsidRDefault="006B0EA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B0EA4" w:rsidRPr="00147B11" w:rsidRDefault="006B0EA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118" w:type="dxa"/>
          </w:tcPr>
          <w:p w:rsidR="006B0EA4" w:rsidRPr="00147B11" w:rsidRDefault="006B0EA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инфекционными и воспалительными заболеваниями.</w:t>
            </w:r>
          </w:p>
        </w:tc>
        <w:tc>
          <w:tcPr>
            <w:tcW w:w="2410" w:type="dxa"/>
            <w:vAlign w:val="center"/>
          </w:tcPr>
          <w:p w:rsidR="006B0EA4" w:rsidRPr="00147B11" w:rsidRDefault="001C3365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Анемии хронических заболеваний. Этиология, патогенез, принципы лечения больных.</w:t>
            </w:r>
          </w:p>
        </w:tc>
        <w:tc>
          <w:tcPr>
            <w:tcW w:w="992" w:type="dxa"/>
            <w:vAlign w:val="center"/>
          </w:tcPr>
          <w:p w:rsidR="006B0EA4" w:rsidRPr="00147B11" w:rsidRDefault="001C33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6B0EA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1C3365" w:rsidRPr="00147B11" w:rsidTr="00D0434C">
        <w:tc>
          <w:tcPr>
            <w:tcW w:w="675" w:type="dxa"/>
            <w:vAlign w:val="center"/>
          </w:tcPr>
          <w:p w:rsidR="001C3365" w:rsidRPr="00147B11" w:rsidRDefault="001C33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C3365" w:rsidRPr="00147B11" w:rsidRDefault="001C33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3118" w:type="dxa"/>
          </w:tcPr>
          <w:p w:rsidR="001C3365" w:rsidRPr="00147B11" w:rsidRDefault="001C33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Геморрагические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диатезы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различными причинами. </w:t>
            </w:r>
          </w:p>
        </w:tc>
        <w:tc>
          <w:tcPr>
            <w:tcW w:w="2410" w:type="dxa"/>
            <w:vAlign w:val="center"/>
          </w:tcPr>
          <w:p w:rsidR="001C3365" w:rsidRPr="00147B11" w:rsidRDefault="00AD164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геморрагических диатезов. Этиология, патогенез развития.</w:t>
            </w:r>
          </w:p>
        </w:tc>
        <w:tc>
          <w:tcPr>
            <w:tcW w:w="992" w:type="dxa"/>
            <w:vAlign w:val="center"/>
          </w:tcPr>
          <w:p w:rsidR="001C3365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1C33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1C3365" w:rsidRPr="00147B11" w:rsidTr="00D0434C">
        <w:tc>
          <w:tcPr>
            <w:tcW w:w="675" w:type="dxa"/>
            <w:vAlign w:val="center"/>
          </w:tcPr>
          <w:p w:rsidR="001C3365" w:rsidRPr="00147B11" w:rsidRDefault="001C3365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C3365" w:rsidRPr="00147B11" w:rsidRDefault="001C3365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3118" w:type="dxa"/>
          </w:tcPr>
          <w:p w:rsidR="001C3365" w:rsidRPr="00147B11" w:rsidRDefault="001C3365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Тромбоцитопеническая пурпура.</w:t>
            </w:r>
          </w:p>
        </w:tc>
        <w:tc>
          <w:tcPr>
            <w:tcW w:w="2410" w:type="dxa"/>
            <w:vAlign w:val="center"/>
          </w:tcPr>
          <w:p w:rsidR="001C3365" w:rsidRPr="00147B11" w:rsidRDefault="00AD164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принципы лечения.</w:t>
            </w:r>
          </w:p>
        </w:tc>
        <w:tc>
          <w:tcPr>
            <w:tcW w:w="992" w:type="dxa"/>
            <w:vAlign w:val="center"/>
          </w:tcPr>
          <w:p w:rsidR="001C3365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1C3365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плазменного гемостаза. Гемофилии.</w:t>
            </w:r>
          </w:p>
        </w:tc>
        <w:tc>
          <w:tcPr>
            <w:tcW w:w="2410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принципы лечения.</w:t>
            </w:r>
          </w:p>
        </w:tc>
        <w:tc>
          <w:tcPr>
            <w:tcW w:w="992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Тромбопатии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Клинические проявления, диагностика, лечение.</w:t>
            </w:r>
          </w:p>
        </w:tc>
        <w:tc>
          <w:tcPr>
            <w:tcW w:w="2410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принципы лечения.</w:t>
            </w:r>
          </w:p>
        </w:tc>
        <w:tc>
          <w:tcPr>
            <w:tcW w:w="992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гемостаза при заболеваниях внутренних органов.</w:t>
            </w:r>
          </w:p>
        </w:tc>
        <w:tc>
          <w:tcPr>
            <w:tcW w:w="2410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заболеваний приводящих к нарушению гемостаза.</w:t>
            </w:r>
          </w:p>
        </w:tc>
        <w:tc>
          <w:tcPr>
            <w:tcW w:w="992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3.3.6.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ДВС синдром.</w:t>
            </w:r>
          </w:p>
        </w:tc>
        <w:tc>
          <w:tcPr>
            <w:tcW w:w="2410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Классификация ДВС синдрома. Основные клинические проявления.</w:t>
            </w:r>
          </w:p>
        </w:tc>
        <w:tc>
          <w:tcPr>
            <w:tcW w:w="992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ПК-5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3.3.7.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синдром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ромбофилические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  <w:tc>
          <w:tcPr>
            <w:tcW w:w="2410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тромбофилий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Этиология, клинические проявления, методы диагностики заболеваний.</w:t>
            </w:r>
          </w:p>
        </w:tc>
        <w:tc>
          <w:tcPr>
            <w:tcW w:w="992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3.3.8.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различных нарушений гемостаза.</w:t>
            </w:r>
          </w:p>
        </w:tc>
        <w:tc>
          <w:tcPr>
            <w:tcW w:w="2410" w:type="dxa"/>
            <w:vAlign w:val="center"/>
          </w:tcPr>
          <w:p w:rsidR="00AD1646" w:rsidRPr="00147B11" w:rsidRDefault="00BE01B3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Принципы лечения нарушений гемостаза.</w:t>
            </w:r>
          </w:p>
        </w:tc>
        <w:tc>
          <w:tcPr>
            <w:tcW w:w="992" w:type="dxa"/>
            <w:vAlign w:val="center"/>
          </w:tcPr>
          <w:p w:rsidR="00AD1646" w:rsidRPr="00147B11" w:rsidRDefault="00BE01B3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AD1646" w:rsidRPr="00147B11" w:rsidTr="00D0434C">
        <w:tc>
          <w:tcPr>
            <w:tcW w:w="675" w:type="dxa"/>
            <w:vAlign w:val="center"/>
          </w:tcPr>
          <w:p w:rsidR="00AD1646" w:rsidRPr="00147B11" w:rsidRDefault="00AD164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1646" w:rsidRPr="00147B11" w:rsidRDefault="00AD1646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3.3.9.</w:t>
            </w:r>
          </w:p>
        </w:tc>
        <w:tc>
          <w:tcPr>
            <w:tcW w:w="3118" w:type="dxa"/>
          </w:tcPr>
          <w:p w:rsidR="00AD1646" w:rsidRPr="00147B11" w:rsidRDefault="00AD1646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гемостаза при лейкозах.</w:t>
            </w:r>
          </w:p>
        </w:tc>
        <w:tc>
          <w:tcPr>
            <w:tcW w:w="2410" w:type="dxa"/>
            <w:vAlign w:val="center"/>
          </w:tcPr>
          <w:p w:rsidR="00AD1646" w:rsidRPr="00147B11" w:rsidRDefault="00BE01B3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Механизмы развития нарушений гемостаза при лейкозах. Хронический</w:t>
            </w:r>
            <w:r w:rsidR="00637251" w:rsidRPr="00147B11">
              <w:rPr>
                <w:rFonts w:ascii="Times New Roman" w:hAnsi="Times New Roman"/>
                <w:sz w:val="24"/>
                <w:szCs w:val="24"/>
              </w:rPr>
              <w:t xml:space="preserve"> ДВС синдром.</w:t>
            </w:r>
          </w:p>
        </w:tc>
        <w:tc>
          <w:tcPr>
            <w:tcW w:w="992" w:type="dxa"/>
            <w:vAlign w:val="center"/>
          </w:tcPr>
          <w:p w:rsidR="00AD1646" w:rsidRPr="00147B11" w:rsidRDefault="00637251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AD1646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637251" w:rsidRPr="00147B11" w:rsidTr="00D0434C">
        <w:tc>
          <w:tcPr>
            <w:tcW w:w="675" w:type="dxa"/>
            <w:vAlign w:val="center"/>
          </w:tcPr>
          <w:p w:rsidR="00637251" w:rsidRPr="00147B11" w:rsidRDefault="00637251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37251" w:rsidRPr="00147B11" w:rsidRDefault="00637251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3118" w:type="dxa"/>
          </w:tcPr>
          <w:p w:rsidR="00637251" w:rsidRPr="00147B11" w:rsidRDefault="00637251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Лимфогранулематоз.</w:t>
            </w:r>
          </w:p>
        </w:tc>
        <w:tc>
          <w:tcPr>
            <w:tcW w:w="2410" w:type="dxa"/>
            <w:vAlign w:val="center"/>
          </w:tcPr>
          <w:p w:rsidR="00637251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клиника, принципы терапии.</w:t>
            </w:r>
          </w:p>
        </w:tc>
        <w:tc>
          <w:tcPr>
            <w:tcW w:w="992" w:type="dxa"/>
            <w:vAlign w:val="center"/>
          </w:tcPr>
          <w:p w:rsidR="00637251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637251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ПК-5</w:t>
            </w:r>
          </w:p>
        </w:tc>
      </w:tr>
      <w:tr w:rsidR="00637251" w:rsidRPr="00147B11" w:rsidTr="00D0434C">
        <w:tc>
          <w:tcPr>
            <w:tcW w:w="675" w:type="dxa"/>
            <w:vAlign w:val="center"/>
          </w:tcPr>
          <w:p w:rsidR="00637251" w:rsidRPr="00147B11" w:rsidRDefault="00637251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37251" w:rsidRPr="00147B11" w:rsidRDefault="00637251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118" w:type="dxa"/>
          </w:tcPr>
          <w:p w:rsidR="00637251" w:rsidRPr="00147B11" w:rsidRDefault="00637251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лимфатических узлов.</w:t>
            </w:r>
          </w:p>
        </w:tc>
        <w:tc>
          <w:tcPr>
            <w:tcW w:w="2410" w:type="dxa"/>
            <w:vAlign w:val="center"/>
          </w:tcPr>
          <w:p w:rsidR="00637251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клиника, принципы терапии. Хирургическое лечение.</w:t>
            </w:r>
          </w:p>
        </w:tc>
        <w:tc>
          <w:tcPr>
            <w:tcW w:w="992" w:type="dxa"/>
            <w:vAlign w:val="center"/>
          </w:tcPr>
          <w:p w:rsidR="00637251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637251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лёгких, миндалин.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клиника, принципы терапии. Хирургическое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лечения больных с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лимфомами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Цитостатическая, лучевая терапия.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препаратов применяемых для лечения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Схемы химиотерапии. Лучевая терапия.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селезёнки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47B11"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лимфатического узла, лёгких, миндалин.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клиника, принципы терапии. Хирургическое лечение. Схемы химиотерапии.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крови, резус фактор. Консервирующие растворы для крови. Определение группы крови при наличии тепловых агглютининов.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Группы крови, резус фактор. Принципы переливания компонентов крови. Показания к переливанию крови.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Показания и противопоказания к переливанию компонентов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крови.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Принципы переливания крови больным с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заболеваниями крови. Показания,</w:t>
            </w:r>
            <w:r w:rsidR="00147B11"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противопоказания к переливанию компонентов крови.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Осложнения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трансфузионной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терапии, профилактика осложнений. 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осложнений при переливании крови. Профилактика осложнений.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Препараты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используемые для купирования аллергических и пирогенных реакций при переливании крови.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Показания, противопоказания к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плазмоферезу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которых имеются показания к проведению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плазмофереза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Осложнения данного метода терапии.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3.5.5.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групп крови и резус фактора.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Техника определения групп крови и резус фактора.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Целиклоны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ВИЧ инфекция в гематологической практике.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 ВИЧ. Клинические синдромы. Современная терапия.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CF7D8E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анемический синдром. Острая кровопотеря.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Этиология острой кровопотери. Принципы терапии. Показания к началу переливания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эритроцитарной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массы.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цитопенический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 Причины.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Лечение.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Этиология,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патогенез,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ПК-1, ПК-2,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3.7.3.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ДВС синдром.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Этиология,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приводящие к развитию острого ДВС синдрома. Клинические проявления.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Острая почечная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недостаточность в гематологии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ОПК-3,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3.7.5.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токсический гепатит в гематологии.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3.7.6.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Цитостатическая болезнь.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ПК-3,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Миелоидные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 Общие понятия. Разновидности миелоидных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реакций.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миелоидных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реакций.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приводящие к развитию миелоидных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реакций.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ОПК-2, ОПК-3.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3.8.1.1.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Эритроцитозы, тромбоцитозы.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Болезни почек, болезни органов дыхательной системы, опухоли головного мозга, пороки сердца и т.д.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, базофилии.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приводящие к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эозинофилии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базофилии. Классификация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эозинофилий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ОПК-5,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3.8.1.3.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Паразитозы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Аскаридоз,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токсокарроз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токсоплазмоз, множественная глистная инвазия и т.д. Лечение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паразитозов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Ошеломляющая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Дифференциальная диагностика.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Эозинофильный лейкоз,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токсокарроз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узелковый периартериит.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3.8.1.5.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Макрофагально-Моноцитарные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реакции.</w:t>
            </w:r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Истинный</w:t>
            </w:r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гистиоцитоз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«Х».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Вегенера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Гистиоцитоз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«Х».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3.8.1.6.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Вегенера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системные заболевания соединительной ткани.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Системные заболевания соединительной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ткани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приводящие к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макрофагально-моноцитарным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лейкемоидным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реакциям.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5A05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Классификация лимфоидных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реакций.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приводящие к развитию лимфоидных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реакций.</w:t>
            </w:r>
          </w:p>
        </w:tc>
        <w:tc>
          <w:tcPr>
            <w:tcW w:w="992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ОПК-2, ОПК-5.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3.8.2.1.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5A0544" w:rsidP="00265D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Инфекционный мононуклеоз, болезнь кошач</w:t>
            </w:r>
            <w:r w:rsidR="00265DF6" w:rsidRPr="00147B11">
              <w:rPr>
                <w:rFonts w:ascii="Times New Roman" w:hAnsi="Times New Roman"/>
                <w:sz w:val="24"/>
                <w:szCs w:val="24"/>
              </w:rPr>
              <w:t>ь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ей царапины</w:t>
            </w:r>
            <w:r w:rsidR="00265DF6" w:rsidRPr="00147B11">
              <w:rPr>
                <w:rFonts w:ascii="Times New Roman" w:hAnsi="Times New Roman"/>
                <w:sz w:val="24"/>
                <w:szCs w:val="24"/>
              </w:rPr>
              <w:t xml:space="preserve"> и другие </w:t>
            </w:r>
            <w:proofErr w:type="gramStart"/>
            <w:r w:rsidR="00265DF6"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="00265DF6" w:rsidRPr="00147B11">
              <w:rPr>
                <w:rFonts w:ascii="Times New Roman" w:hAnsi="Times New Roman"/>
                <w:sz w:val="24"/>
                <w:szCs w:val="24"/>
              </w:rPr>
              <w:t xml:space="preserve"> имитирующие болезни крови.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3.8.2.2.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Коклюш, инфекционный лимфоцитоз.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3.8.2.3.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мононуклеоз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дифференциальная диагностика, лечение.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туберкулёзе.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Формы туберкулёза: лейкопения или высокий лейкоцитоз.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Миллиарный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туберкулёз.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3.8.2.5.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болезни кошачьей царапины.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дифференциальная диагностика, лечение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3.8.2.6.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 Манту при туберкулёзе и болезни кошачьей царапины, ИФА тесты для определения паразитарных и аутоиммунных заболеваний.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Методы диагностики заболеваний, Проба Манту, ИФА методы, ПЦР диагностика.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3.8.2.7.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лимфоцитоз.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клинические проявления, дифференциальная диагностика, лечение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Сущность,</w:t>
            </w:r>
            <w:r w:rsidR="00147B11"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«Боль» в гематологии, как один из основных клинических проявлений при заболеваниях крови.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которых «боль» является основным симптомом. Клинические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проявления.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при болевом синдроме в гематологии. Наркотические и ненаркотические анальгетики, этические аспекты поведения врача в стремлении помочь.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Методы купирования боли. Наркотические и ненаркотические анальгетики.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ОПК-3, ПК-1</w:t>
            </w:r>
          </w:p>
        </w:tc>
      </w:tr>
      <w:tr w:rsidR="005A0544" w:rsidRPr="00147B11" w:rsidTr="00D0434C">
        <w:tc>
          <w:tcPr>
            <w:tcW w:w="675" w:type="dxa"/>
            <w:vAlign w:val="center"/>
          </w:tcPr>
          <w:p w:rsidR="005A0544" w:rsidRPr="00147B11" w:rsidRDefault="005A054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0544" w:rsidRPr="00147B11" w:rsidRDefault="005A0544" w:rsidP="00D0434C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5A0544" w:rsidRPr="00147B11" w:rsidRDefault="005A054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Лимфаденопатии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Этиология, патогенез, Классификация, методы диагностики и лечения.</w:t>
            </w:r>
          </w:p>
        </w:tc>
        <w:tc>
          <w:tcPr>
            <w:tcW w:w="992" w:type="dxa"/>
            <w:vAlign w:val="center"/>
          </w:tcPr>
          <w:p w:rsidR="005A0544" w:rsidRPr="00147B11" w:rsidRDefault="00265DF6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vAlign w:val="center"/>
          </w:tcPr>
          <w:p w:rsidR="005A0544" w:rsidRPr="00147B11" w:rsidRDefault="00A40CFA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ОПК-3, ПК-1</w:t>
            </w:r>
          </w:p>
        </w:tc>
      </w:tr>
    </w:tbl>
    <w:p w:rsidR="00147B11" w:rsidRPr="00735E46" w:rsidRDefault="00147B11" w:rsidP="00503CF6">
      <w:pPr>
        <w:tabs>
          <w:tab w:val="left" w:pos="3810"/>
        </w:tabs>
        <w:rPr>
          <w:rFonts w:ascii="Times New Roman" w:hAnsi="Times New Roman"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563CD0" w:rsidRDefault="00503CF6" w:rsidP="00563CD0">
      <w:pPr>
        <w:tabs>
          <w:tab w:val="left" w:pos="3810"/>
        </w:tabs>
        <w:rPr>
          <w:rFonts w:ascii="Times New Roman" w:hAnsi="Times New Roman"/>
          <w:b/>
          <w:sz w:val="24"/>
          <w:szCs w:val="24"/>
        </w:rPr>
      </w:pPr>
    </w:p>
    <w:p w:rsidR="00D179EA" w:rsidRPr="00147B11" w:rsidRDefault="00D179EA" w:rsidP="00D179E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 w:rsidRPr="00147B11">
        <w:rPr>
          <w:rFonts w:ascii="Times New Roman" w:hAnsi="Times New Roman"/>
          <w:b/>
          <w:sz w:val="24"/>
          <w:szCs w:val="24"/>
        </w:rPr>
        <w:t>2.4. Тематический план практических занятий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276"/>
        <w:gridCol w:w="3827"/>
        <w:gridCol w:w="1985"/>
        <w:gridCol w:w="992"/>
        <w:gridCol w:w="1013"/>
      </w:tblGrid>
      <w:tr w:rsidR="00D53154" w:rsidRPr="00147B11" w:rsidTr="00D53154">
        <w:tc>
          <w:tcPr>
            <w:tcW w:w="67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</w:tc>
        <w:tc>
          <w:tcPr>
            <w:tcW w:w="1276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разделов, тем, элементов</w:t>
            </w:r>
          </w:p>
        </w:tc>
        <w:tc>
          <w:tcPr>
            <w:tcW w:w="3827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Название занятия</w:t>
            </w:r>
          </w:p>
        </w:tc>
        <w:tc>
          <w:tcPr>
            <w:tcW w:w="198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Основные вопросы (содержание) занятия</w:t>
            </w:r>
          </w:p>
        </w:tc>
        <w:tc>
          <w:tcPr>
            <w:tcW w:w="992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013" w:type="dxa"/>
            <w:vAlign w:val="center"/>
          </w:tcPr>
          <w:p w:rsidR="00D53154" w:rsidRPr="00147B11" w:rsidRDefault="00D53154" w:rsidP="00D531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Формируемые компетенции (указываются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шифрыкомпетенций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53154" w:rsidRPr="00147B11" w:rsidTr="00D53154">
        <w:trPr>
          <w:trHeight w:val="301"/>
        </w:trPr>
        <w:tc>
          <w:tcPr>
            <w:tcW w:w="67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13" w:type="dxa"/>
            <w:vAlign w:val="center"/>
          </w:tcPr>
          <w:p w:rsidR="00D53154" w:rsidRPr="00147B11" w:rsidRDefault="00D53154" w:rsidP="00D531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23E54" w:rsidRPr="00147B11" w:rsidTr="00D53154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Законодательство РФ в сфере здравоохранения.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основных приказов, распоряжений правительства РФ в сфере оказания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медицинскойпомощи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ПК-10, ПК-1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Медицинское страхование, ФЗ от 29.11.2010г.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82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 курсантами основных федеральных законов в сфере страхования.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ПК-10, ПК-1, ОПК-1, 2.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ФЗ от 24.12.2012г «Об утверждении </w:t>
            </w:r>
            <w:proofErr w:type="spellStart"/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  <w:r w:rsidR="00147B11"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программ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РФ»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82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Разбор с врачами цикла основных федеральных законов об образовании в РФ 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ПК-9, ПК-10, ПК-1.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РФ от 3.08.2012 г №66н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приказов РФ «Об утверждении порядка и сроков совершенствования медицинскими работниками профессиональных знаний и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навыков путём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дополнительным образовательным программам»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УК-2, ОПК-1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медицинской помощи гематологическим больным в условиях бюджетно-страховой медицины.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 врачами цикла основных законов, приказов, принципов оказания помощи больным с заболеваниями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ПК-1.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стандарты оказания медицинской помощи больным с заболеваниями крови.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стандартов оказания специализированной помощи больным с заболеваниями крови с врачами цикла.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ОПК-1.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клинической гематологии. Учение о клетке.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 врачами цикла строение и функции клеток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ПК-1, ПК-3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теориякроветворения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82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основных теорий кроветворения. 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</w:tcPr>
          <w:p w:rsidR="00D23E54" w:rsidRPr="00147B11" w:rsidRDefault="00D23E54" w:rsidP="00B82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функции органов кроветворения.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82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с врачами цикла структуры и функций органов кроветворения. 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кроветворения.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Изучение основных систем отвечающих за регуляцию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кроветворения.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ПК-3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Схема нормального кроветворения.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 врачами цикла схемы нормального кроветворения.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3827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Схемы кроветворения при патологии.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схем кроветворения при различных заболеваниях.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Иммунологическая система.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 врачами цикла схем иммунологического регулирования процессов в организме.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обследования гематологических больных.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320E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с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рачами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цикла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гистологических показателей костного мозга.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ПК-1, ПК-3.</w:t>
            </w:r>
          </w:p>
        </w:tc>
      </w:tr>
      <w:tr w:rsidR="00D23E54" w:rsidRPr="00147B11" w:rsidTr="00B82E3A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27" w:type="dxa"/>
          </w:tcPr>
          <w:p w:rsidR="00D23E54" w:rsidRPr="00147B11" w:rsidRDefault="00D23E54" w:rsidP="00320E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Гематологическая норма.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320E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нормальных показателей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827" w:type="dxa"/>
          </w:tcPr>
          <w:p w:rsidR="00D23E54" w:rsidRPr="00147B11" w:rsidRDefault="00D23E54" w:rsidP="008A30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Острые лейкозы.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больных, клинических случаев с острыми лейкозами.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ОПК-5, ПК-3.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принципы терапии при острых лейкозах.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 с острыми лейкозами. Разбор схем химиотерапии.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ПК-3.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больных с ОМЛ. Изучение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историй болезни.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 с ОЛЛ.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больных с острым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монобластным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лейкозом.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эритромиелоз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больных с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острым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эритромиелозом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мегакариобластный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 по теме занятия.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3.1.1.7.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эозинофильный лейкоз.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506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827" w:type="dxa"/>
          </w:tcPr>
          <w:p w:rsidR="00D23E54" w:rsidRPr="00147B11" w:rsidRDefault="00D23E54" w:rsidP="008A30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Хронические лейкозы.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больных, клинических случаев с хроническими лейкозами.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ПК-3, ПК-4.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принципы диагностики, терапии.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данных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по теме занятия.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больных, ОАК  с ХМЛ.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Остеомиелофиброз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 по теме занятия.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Осмотр больных, ОАК  с ХЛЛ. Изучение историй болезни.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тромбоцитемия.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506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клинического случая,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 с тромбоцитемией.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Эритремия. Полицитемия.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B506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 с эритремией.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3.1.2.7.</w:t>
            </w:r>
          </w:p>
        </w:tc>
        <w:tc>
          <w:tcPr>
            <w:tcW w:w="3827" w:type="dxa"/>
          </w:tcPr>
          <w:p w:rsidR="00D23E54" w:rsidRPr="00147B11" w:rsidRDefault="00D23E54" w:rsidP="009B07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Парапротеинемические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гемобластозы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Осмотр больных с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парапротеинемическими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гемобластозами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3.1.2.8.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Множественная миелома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биохимических показателей,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3.1.2.9.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Вальденстрема</w:t>
            </w:r>
            <w:proofErr w:type="spellEnd"/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биохимических показателей,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827" w:type="dxa"/>
          </w:tcPr>
          <w:p w:rsidR="00D23E54" w:rsidRPr="00147B11" w:rsidRDefault="00D23E54" w:rsidP="009B07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цитостатические препараты.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схем химиотерапии при различных заболеваниях крови. 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Глюкокортикостероидная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 при лейкозах.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Осмотр больных в отделении гематологии.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Антибактериальная,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десенсебилизирующая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Изучение историй болезней, листов назначений.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3.1.3.3.</w:t>
            </w:r>
          </w:p>
        </w:tc>
        <w:tc>
          <w:tcPr>
            <w:tcW w:w="3827" w:type="dxa"/>
          </w:tcPr>
          <w:p w:rsidR="00D23E54" w:rsidRPr="00147B11" w:rsidRDefault="00D23E54" w:rsidP="009B07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Парентеральное питание пациентов находящихся на химиотерапии. Витаминотерапия.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больных, листов назначений в отделении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гематологии.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8A30E8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Пересадка костного мозга. Возможности и прогнозы.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УК-1,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827" w:type="dxa"/>
          </w:tcPr>
          <w:p w:rsidR="00D23E54" w:rsidRPr="00147B11" w:rsidRDefault="00D23E54" w:rsidP="00A266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Хроническая железодефицитная анемия.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 при ЖДА, осмотр больных с ЖДА.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нарушением синтеза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ОАК, историй болезни.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Мегалобластные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анемии. Витамин В12 дефицитная анемия.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Фолиеводефицитная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мегалобластных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анемиях.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Врождённые формы Витамин В12 дефицитной анемии.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ОАК,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Гемолитические анемии.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 при гемолитических анемиях.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Наследственные гемолитические анемии.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Микросфероцитоз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Талассемии.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микросфероцитозе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ОАК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талассемиях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Аутоиммунная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гемолитичская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Классификация.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ОАК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АГА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>, разбор биохимических анализов крови при гемолитических анемиях.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Апластическая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Врождённые формы аплазии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Разбор ОАК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апластической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анемии, анализ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ПК-1, ПК-3,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инфекционными и воспалительными заболеваниями.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 при анемиях обусловленных воспалительными заболеваниями.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Геморрагические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диатезы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различными причинами.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 при диатезах, 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Тромбоцитопеническая пурпура.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ОАК при тромбоцитопенической пурпуре, 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плазменного гемостаза. Гемофилии.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гемофилиях, факторы свёртывания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Тромбопатии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Клинические проявления, диагностика, лечение.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адгезия, агрегация тромбоцитов.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гемостаза при заболеваниях внутренних органов.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клинических случаев,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ДВС синдром.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ДВС синдроме, разбор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3.3.7.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синдром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ромбофилические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С,</w:t>
            </w:r>
            <w:r w:rsidRPr="00147B1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протеины,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3.3.8.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различных нарушений гемостаза.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случаев, методы лечения.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3.3.9.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гемостаза при лейкозах.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Показатели крови 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лейкозах.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Лимфогранулематоз.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больных по теме занятия.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лимфатических узлов.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клинического случая, ОАК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лимфомах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лёгких, миндалин.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лечения больных с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лимфомами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Цитостатическая, лучевая терапия.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схем химиотерапии.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селезёнки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лимфатического узла, лёгких, миндалин.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данных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гистрограмм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3827" w:type="dxa"/>
          </w:tcPr>
          <w:p w:rsidR="00D23E54" w:rsidRPr="00147B11" w:rsidRDefault="00D23E54" w:rsidP="009B0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крови, резус фактор. Консервирующие растворы для крови.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Определение групп крови и резус фактора.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Показания и противопоказания к переливанию компонентов крови.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Определение групп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Осложнения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трансфузионной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терапии, профилактика осложнений. 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Показания, противопоказания к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плазмоферезу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Работа на станции переливания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групп крови и резус фактора.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Определение групп крови и резус фактора.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AC4B4F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ВИЧ инфекция в гематологической практике.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ОАК, клинических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случае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ВИЧ.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анемический синдром. Острая кровопотеря.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цитопенический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 Причины. Лечение.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ДВС синдром.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Острая почечная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недостаточность в гематологии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ОАМ,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токсический гепатит в гематологии.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ОАК, биохимических анализов крови.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Цитостатическая болезнь.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Миелоидные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 Общие понятия. Разновидности миелоидных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реакций.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ОПК-2, ОПК-3.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Эритроцитозы, тромбоцитозы.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, базофилии.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Паразитозы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ИФА тесты, 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Ошеломляющая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Дифференциальная диагностика.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Макрофагально-Моноцитарные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стинныйгистиоцитоз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«Х».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Вегенера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системные заболевания соединительной ткани.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ОПК-2, ОПК-5.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3.8.2.1.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3.8.2.2.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случаев,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3.8.2.3.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мононуклеоз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клинического случая.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туберкулёзе.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Интерпретация пробы Манту. </w:t>
            </w: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гистрограмм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3.8.2.5.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болезни кошачьей царапины.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еакция Манту при болезни кошачьей царапины.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3.8.2.6.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 Манту при туберкулёзе и болезни кошачьей царапины, ИФА тесты для определения паразитарных и аутоиммунных заболеваний.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Интерпретация пробы Манту. </w:t>
            </w: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гистрограмм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3.8.2.7.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лимфоцитоз.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азбор ОАК.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при болевом синдроме в гематологии. Наркотические и ненаркотические анальгетики, этические аспекты поведения врача в стремлении помочь.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клинических случаев.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tabs>
                <w:tab w:val="left" w:pos="3810"/>
              </w:tabs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Лимфаденопатии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гистограмм,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ОПК-1, ОПК-2,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ОПК-3, ПК-1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E54" w:rsidRPr="00147B11" w:rsidRDefault="00D23E54" w:rsidP="0070207E">
            <w:pPr>
              <w:tabs>
                <w:tab w:val="left" w:pos="381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ОПК-3, ПК-1</w:t>
            </w:r>
          </w:p>
        </w:tc>
      </w:tr>
    </w:tbl>
    <w:p w:rsidR="00D179EA" w:rsidRPr="00147B11" w:rsidRDefault="00D179EA" w:rsidP="00D179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735E46" w:rsidRDefault="00503CF6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3CF6" w:rsidRPr="00563CD0" w:rsidRDefault="00503CF6" w:rsidP="00563CD0">
      <w:pPr>
        <w:tabs>
          <w:tab w:val="left" w:pos="38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179EA" w:rsidRPr="00147B11" w:rsidRDefault="00D179EA" w:rsidP="00D179EA">
      <w:pPr>
        <w:tabs>
          <w:tab w:val="left" w:pos="38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7B11">
        <w:rPr>
          <w:rFonts w:ascii="Times New Roman" w:hAnsi="Times New Roman"/>
          <w:b/>
          <w:sz w:val="24"/>
          <w:szCs w:val="24"/>
        </w:rPr>
        <w:t>2.5. Тематический план семинарских занятий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8"/>
        <w:gridCol w:w="3402"/>
        <w:gridCol w:w="2551"/>
        <w:gridCol w:w="709"/>
        <w:gridCol w:w="1001"/>
      </w:tblGrid>
      <w:tr w:rsidR="00D53154" w:rsidRPr="00147B11" w:rsidTr="00D53154">
        <w:tc>
          <w:tcPr>
            <w:tcW w:w="67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</w:tc>
        <w:tc>
          <w:tcPr>
            <w:tcW w:w="1418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разделов, тем, элементов</w:t>
            </w:r>
          </w:p>
        </w:tc>
        <w:tc>
          <w:tcPr>
            <w:tcW w:w="3402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Название занятия</w:t>
            </w:r>
          </w:p>
        </w:tc>
        <w:tc>
          <w:tcPr>
            <w:tcW w:w="2551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Основные вопросы (содержание) занятия</w:t>
            </w:r>
          </w:p>
        </w:tc>
        <w:tc>
          <w:tcPr>
            <w:tcW w:w="709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001" w:type="dxa"/>
            <w:vAlign w:val="center"/>
          </w:tcPr>
          <w:p w:rsidR="00D53154" w:rsidRPr="00147B11" w:rsidRDefault="00D53154" w:rsidP="00D531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Формируемые компетенции (указываются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шифрыкомпетенций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53154" w:rsidRPr="00147B11" w:rsidTr="00D53154">
        <w:trPr>
          <w:trHeight w:val="301"/>
        </w:trPr>
        <w:tc>
          <w:tcPr>
            <w:tcW w:w="675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D53154" w:rsidRPr="00147B11" w:rsidRDefault="00D531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01" w:type="dxa"/>
            <w:vAlign w:val="center"/>
          </w:tcPr>
          <w:p w:rsidR="00D53154" w:rsidRPr="00147B11" w:rsidRDefault="00D53154" w:rsidP="00D531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в сфере здравоохранения. Законодательство РФ в сфере  оказания медицинской помощи гематологическим больным.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основных вопросов законодательств РФ в сфере здравоохранения. Доклады врачей по данному вопросу.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ПК-10, ПК-11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Медицинское страхование. Федеральный закон от 29.11.2010 №326-ФЗ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»О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б обязательном медицинском страховании в РФ»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ФЗ «Об обязательном мед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147B11"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>траховании в РФ»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ПК-10, ПК-11, ОПК-1, 2.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правительства РФ от 24.12.2012 №2511-р «Об утверждении государственных программ РФ». ФЗ об образовании в РФ от 21.12.2012г. Приказ №415н.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основных распоряжений и ФЗ РФ.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ПК-9, ПК-10, ПК-11.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РФ от 3.08.2012 г №66н «Об утверждении порядка и сроков совершенствования медицинскими работниками профессиональных знаний и навыков путём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дополнительным образовательным программам»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основных распоряжений и ФЗ РФ.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ПК-11, УК-2, ОПК-1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медицинской помощи гематологическим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больным в условиях бюджетно-страховой медицины.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Доклады врачей об организации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помощи гематологическим больным в поликлиниках республики.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УК-2,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ПК-11.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стандарты оказания медицинской помощи больным с заболеваниями крови.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стандартов оказания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>омощи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больным с заболеваниями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ПК-11, ОПК-1.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клинической гематологии. Учение о клетке.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врачей: «строение клетки»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теориякроветворения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теорий кроветворения.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функции органов кроветворения. Функции костного мозга, лимфатических узлов, селезёнки.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Функция костного мозга. </w:t>
            </w:r>
            <w:r w:rsidRPr="00147B11">
              <w:rPr>
                <w:rFonts w:ascii="Times New Roman" w:hAnsi="Times New Roman" w:hint="eastAsia"/>
                <w:sz w:val="24"/>
                <w:szCs w:val="24"/>
              </w:rPr>
              <w:t>Д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>оклады врачей о строении лимфатических узлов и селезёнки. Функции этих органов.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Кроветворение в норме.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Кроветворение. Разбор кроветворения в норме.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Кроветворение при различных заболеваниях.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Влияние различных заболеваний на кроветворение.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Иммунокомпетентная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система. Её роль в регуляции клеточных процессов.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Иммунная система и её роль при заболеваниях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обследования гематологических больных.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BA6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методов обследования в гематологии. 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Гематологическая норма. Исследование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пунктатов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костного мозга, лимфатических узлов, селезёнки, подвздошной кости.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нормальных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в норме.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ПК-1,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Острые лейкозы.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понятия, нарушения клеточного состава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кроветворных органов при острых лейкозах.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острых лейкозах.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Субстрат клетки при остром лейкозе.  Классификация острых лейкозов. Общие принципы терапии.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острых лейкозах.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УК-2, ОПК-5,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ОМЛ.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ОЛЛ.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остром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монобластном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лейкозе.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эритромиелоз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остром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эритромиелозе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мегакариобластный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остром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мегакариобластном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лейкозе.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3.1.1.7.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эозинофильный лейкоз.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остром эозинофильном лейкозе.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Хронические лейкозы. Субстрат клетки при хронических лейкозах.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 при хронических лейкозах.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хронических лейкозов. Общие принципы диагностики, терапии.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 при хронических лейкозах.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ПК-3, ПК-4.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миелолейкоз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ХМЛ.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ПК-1, ПК-3,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Остеомиелофиброз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843E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остеомиелофиброзе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843E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ХЛЛ.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тромбоцитемия.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эссенциальной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тромбоцитемии.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Эритремия. Полицитемия.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ОАК при эритремии, полицитемии. Дифференциальная диагностика.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Парапротеинемические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гемобластозы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Диагностика. Дифференциальная диагностика.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Б/Х анализов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парапротеинемических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гемобластозах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3.1.2.8.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Множественная миелома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gramStart"/>
            <w:r w:rsidRPr="00147B11">
              <w:rPr>
                <w:rFonts w:ascii="Times New Roman" w:hAnsi="Times New Roman"/>
                <w:sz w:val="24"/>
                <w:szCs w:val="24"/>
              </w:rPr>
              <w:t>парапротеинемических</w:t>
            </w:r>
            <w:proofErr w:type="gram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гемобластозов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3.1.2.9.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Вальденстрема</w:t>
            </w:r>
            <w:proofErr w:type="spellEnd"/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цитостатические препараты. Выживаемость больных. Обеспечение гематологической службы.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цитостатических препаратов применяемых для лечения заболеваний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ПК-5, ПК-4.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Глюкокортикостероидная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 при лейкозах.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Показания для применения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глюкокортикостероид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>ов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в гематологии.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Антибактериальная,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десенсебилизирующая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сопроводительной терапии в гематологии.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Парентеральное питание пациентов находящихся на химиотерапии. Витаминотерапия. Психологическая помощь больным и их родственникам.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Методы парентерального питания.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3.1.3.4.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Пересадка костного мозга. Возможности и прогнозы.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Показания для пересадки костного мозга.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Хроническая железодефицитная анемия. Обмен железа в организме. Биосинтез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, глобина.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ЖДА.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УК-1,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нарушением синтеза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порфиринов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Мегалобластные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анемии. Витамин В12 дефицитная анемия.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Фолиеводефицитная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, биохимических показателей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мегалобластных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анемиях.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Врождённые формы Витамин В12 дефицитной анемии.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Гемолитические анемии.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ОАК, биохимических показателей.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ОПК-4,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Наследственные гемолитические анемии.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Микросфероцитоз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Талассемии.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ОАК, биохимических показателей.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Аутоиммунная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гемолитичская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Классификация.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 гемолитических анемий.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Апластическая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анемия. Врождённые формы аплазии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Анемии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инфекционными и воспалительными заболеваниями.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гистограмм.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Геморрагические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диатезы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обусловленные различными причинами.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A47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Тромбоцитопеническая пурпура.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плазменного гемостаза. Гемофилии.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 гемофилий.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Тромбопатии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Клинические проявления, диагностика, лечение.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тромбопатий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гемостаза при заболеваниях внутренних органов.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ДВС синдром.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ДВС синдроме.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</w:t>
            </w:r>
            <w:r w:rsidR="00147B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Тромбофилические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3.3.8.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различных нарушений гемостаза.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3.3.9.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гемостаза при лейкозах.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Лимфогранулематоз.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 при постановке диагноза.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ПК-4, 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лимфатических узлов.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Доклады врачей.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ОПК-5, ПК-1,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лёгких, миндалин.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Доклады врачей.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лечения больных с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лимфомами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Цитостатическая, лучевая терапия.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Доклады врачей.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селезёнки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47B11"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лимфатического узла, лёгких, миндалин.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лимфом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Доклады врачей.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крови, резус фактор. Консервирующие растворы для крови. Определение группы крови при наличии тепловых агглютининов.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материалов необходимых при определении групп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Показания и противопоказания к переливанию компонентов крови.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Целиклоны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 Доклады врачей по теме.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ПК-2, ПК-4,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Осложнения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трансфузионной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терапии, профилактика осложнений. 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3.5.4.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Показания, противопоказания к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плазмоферезу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показаний и противопоказаний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плазмоферезе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ВИЧ инфекция в гематологической практике.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при ВИЧ.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анемический синдром. Острая кровопотеря.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ОАК. Причины острой кровопотери.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цитопенический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синдром. Причины. Лечение.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Методы лечения острого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цитопенического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синдрома.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ДВС синдром.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коагулограмм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Острая почечная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недостаточность в гематологии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анализов мочи, биохимических анализов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 токсический гепатит в гематологии.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биохимических анализов крови.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3.7.6.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Цитостатическая болезнь.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Миелоидные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 Общие понятия. Разновидности миелоидных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лейкемоидных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реакций.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диагностика. Лейкоз или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лейкемоидная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реакция.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Эритроцитозы, тромбоцитозы.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Отличие вторичного эритроцитоза от эритремии.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ПК-2, ПК-3,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Эозинофилии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, базофилии.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</w:t>
            </w:r>
            <w:r w:rsidRPr="00147B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диагностика при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эозинофилии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 xml:space="preserve">УК-1, </w:t>
            </w:r>
            <w:r w:rsidRPr="00147B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ОПК-2, ОПК-3.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Паразитозы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Паразитозы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сопровождаемые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эозинофилией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ПК-1,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Ошеломляющая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эозинофилия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. Дифференциальная диагностика.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 w:hint="eastAsia"/>
                <w:sz w:val="24"/>
                <w:szCs w:val="24"/>
              </w:rPr>
              <w:t>Р</w:t>
            </w: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УК-2,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Макрофагально-Моноцитарные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реакции.</w:t>
            </w:r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Истинный</w:t>
            </w:r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гистиоцитоз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«Х».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ОПК-1, ОПК-2,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3.8.1.6.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Болезнь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Вегенера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системные заболевания соединительной ткани.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, ОАК.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реакции.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3.8.2.1.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острый</w:t>
            </w:r>
            <w:proofErr w:type="gram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Дифференциальная диагностика: лейкоз или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лейкемоидная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 xml:space="preserve"> реакция.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ОПК-5, ПК-5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3.8.2.2.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Лимфоидные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лейкемоидные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напоминающие </w:t>
            </w:r>
            <w:proofErr w:type="gram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="00147B11"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лимфолейкоз</w:t>
            </w:r>
            <w:proofErr w:type="spellEnd"/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ОАК,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миелограмм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ОПК-2, ОПК-5.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3.8.2.3.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мононуклеоз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Разбор ОАК при инфекционном мононуклеозе.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3.8.2.4.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туберкулёзе.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Дифференциальная диагностика туберкулёза.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3.8.2.5.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крови при болезни кошачьей царапины.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ОПК-5, ПК-1, ПК-3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3.8.2.6.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 Манту при туберкулёзе и болезни кошачьей царапины, ИФА тесты для определения паразитарных и аутоиммунных заболеваний.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Интерпретация результатов пробы Манту.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3.8.2.7.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лимфоцитоз.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  <w:proofErr w:type="spellStart"/>
            <w:r w:rsidRPr="00147B11">
              <w:rPr>
                <w:rFonts w:ascii="Times New Roman" w:hAnsi="Times New Roman"/>
                <w:sz w:val="24"/>
                <w:szCs w:val="24"/>
              </w:rPr>
              <w:t>иммунограмм</w:t>
            </w:r>
            <w:proofErr w:type="spellEnd"/>
            <w:r w:rsidRPr="00147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ОПК-2, ОПК-3, ПК-1, ПК-2.</w:t>
            </w:r>
          </w:p>
        </w:tc>
      </w:tr>
      <w:tr w:rsidR="00D23E54" w:rsidRPr="00147B11" w:rsidTr="00BA6532">
        <w:tc>
          <w:tcPr>
            <w:tcW w:w="675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E54" w:rsidRPr="00147B11" w:rsidRDefault="00D23E54" w:rsidP="00055226">
            <w:pPr>
              <w:tabs>
                <w:tab w:val="left" w:pos="3810"/>
              </w:tabs>
              <w:jc w:val="center"/>
              <w:rPr>
                <w:rFonts w:ascii="Times New Roman" w:eastAsia="Times New Roman" w:hAnsi="Times New Roman"/>
                <w:iCs/>
                <w:color w:val="0000FF"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402" w:type="dxa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Сущность,</w:t>
            </w:r>
            <w:r w:rsidR="00147B11"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«Боль» в гематологии, как один из основных клинических проявлений при заболеваниях крови.</w:t>
            </w:r>
          </w:p>
        </w:tc>
        <w:tc>
          <w:tcPr>
            <w:tcW w:w="255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B11">
              <w:rPr>
                <w:rFonts w:ascii="Times New Roman" w:hAnsi="Times New Roman"/>
                <w:sz w:val="24"/>
                <w:szCs w:val="24"/>
              </w:rPr>
              <w:t>Доклады врачей по теме лекции.</w:t>
            </w:r>
          </w:p>
        </w:tc>
        <w:tc>
          <w:tcPr>
            <w:tcW w:w="709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D23E54" w:rsidRPr="00147B11" w:rsidRDefault="00D23E54" w:rsidP="007020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B11">
              <w:rPr>
                <w:rFonts w:ascii="Times New Roman" w:hAnsi="Times New Roman"/>
                <w:b/>
                <w:sz w:val="24"/>
                <w:szCs w:val="24"/>
              </w:rPr>
              <w:t>УК-1, ОПК-1, ОПК-2, ОПК-5</w:t>
            </w:r>
          </w:p>
        </w:tc>
      </w:tr>
    </w:tbl>
    <w:p w:rsidR="00D179EA" w:rsidRPr="00147B11" w:rsidRDefault="00D179EA" w:rsidP="00D179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79EA" w:rsidRPr="00147B11" w:rsidRDefault="00D179EA" w:rsidP="00D179EA">
      <w:pPr>
        <w:rPr>
          <w:rFonts w:ascii="Times New Roman" w:hAnsi="Times New Roman"/>
          <w:sz w:val="24"/>
          <w:szCs w:val="24"/>
        </w:rPr>
      </w:pPr>
    </w:p>
    <w:p w:rsidR="00D179EA" w:rsidRDefault="00D179EA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47B11" w:rsidRDefault="00147B11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47B11" w:rsidRDefault="00147B11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47B11" w:rsidRDefault="00147B11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47B11" w:rsidRDefault="00147B11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47B11" w:rsidRDefault="00147B11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03CF6" w:rsidRDefault="00503CF6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03CF6" w:rsidRDefault="00503CF6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03CF6" w:rsidRDefault="00503CF6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03CF6" w:rsidRDefault="00503CF6" w:rsidP="00D179EA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03CF6" w:rsidRPr="00563CD0" w:rsidRDefault="00503CF6" w:rsidP="00563CD0">
      <w:pPr>
        <w:rPr>
          <w:rFonts w:ascii="Times New Roman" w:hAnsi="Times New Roman"/>
          <w:sz w:val="24"/>
          <w:szCs w:val="24"/>
        </w:rPr>
      </w:pPr>
    </w:p>
    <w:p w:rsidR="00503CF6" w:rsidRPr="00503CF6" w:rsidRDefault="00F04019" w:rsidP="00D179EA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</w:t>
      </w:r>
      <w:r w:rsidR="00D179EA" w:rsidRPr="00512114">
        <w:rPr>
          <w:rFonts w:ascii="Times New Roman" w:hAnsi="Times New Roman"/>
          <w:b/>
          <w:sz w:val="28"/>
          <w:szCs w:val="24"/>
        </w:rPr>
        <w:t>. Требования к самостоятельной работе слушателей</w:t>
      </w:r>
    </w:p>
    <w:p w:rsidR="00D179EA" w:rsidRPr="00FC3652" w:rsidRDefault="00F04019" w:rsidP="00D179EA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3</w:t>
      </w:r>
      <w:r w:rsidR="00D179EA" w:rsidRPr="00512114">
        <w:rPr>
          <w:rFonts w:ascii="Times New Roman" w:hAnsi="Times New Roman"/>
          <w:b/>
          <w:sz w:val="28"/>
          <w:szCs w:val="24"/>
        </w:rPr>
        <w:t xml:space="preserve">.1. Примерные темы </w:t>
      </w:r>
      <w:r w:rsidR="00503CF6">
        <w:rPr>
          <w:rFonts w:ascii="Times New Roman" w:hAnsi="Times New Roman"/>
          <w:b/>
          <w:sz w:val="28"/>
          <w:szCs w:val="24"/>
        </w:rPr>
        <w:t xml:space="preserve">дипломных </w:t>
      </w:r>
      <w:r w:rsidR="00D179EA" w:rsidRPr="00512114">
        <w:rPr>
          <w:rFonts w:ascii="Times New Roman" w:hAnsi="Times New Roman"/>
          <w:b/>
          <w:sz w:val="28"/>
          <w:szCs w:val="24"/>
        </w:rPr>
        <w:t xml:space="preserve"> работ</w:t>
      </w:r>
      <w:r w:rsidR="00503CF6">
        <w:rPr>
          <w:rFonts w:ascii="Times New Roman" w:hAnsi="Times New Roman"/>
          <w:b/>
          <w:sz w:val="28"/>
          <w:szCs w:val="24"/>
        </w:rPr>
        <w:t>:</w:t>
      </w:r>
    </w:p>
    <w:p w:rsidR="00503CF6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365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03CF6">
        <w:rPr>
          <w:rFonts w:ascii="Times New Roman" w:eastAsia="Times New Roman" w:hAnsi="Times New Roman" w:cs="Times New Roman"/>
          <w:sz w:val="28"/>
          <w:szCs w:val="28"/>
        </w:rPr>
        <w:t>Кроветворение в норме.</w:t>
      </w:r>
    </w:p>
    <w:p w:rsidR="00D179EA" w:rsidRPr="00FC3652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365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03CF6">
        <w:rPr>
          <w:rFonts w:ascii="Times New Roman" w:eastAsia="Times New Roman" w:hAnsi="Times New Roman" w:cs="Times New Roman"/>
          <w:sz w:val="28"/>
          <w:szCs w:val="28"/>
        </w:rPr>
        <w:t>Кроветворение при различных заболеваниях крови.</w:t>
      </w:r>
    </w:p>
    <w:p w:rsidR="00D179EA" w:rsidRPr="00FC3652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365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03CF6">
        <w:rPr>
          <w:rFonts w:ascii="Times New Roman" w:eastAsia="Times New Roman" w:hAnsi="Times New Roman" w:cs="Times New Roman"/>
          <w:sz w:val="28"/>
          <w:szCs w:val="28"/>
        </w:rPr>
        <w:t>Гемобластозы. Классификация лейкозов.</w:t>
      </w:r>
    </w:p>
    <w:p w:rsidR="00D179EA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179EA" w:rsidRPr="00FC365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Острые лейкозы (Острый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лимфобластный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Острый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миелобластный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лейкозы).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Хронический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миелолейкоз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Хронический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лимфолейкоз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Парапротеинемические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гемобластозы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(Множественная миелома, Болезнь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Вальденстрема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Анемии. Классификация анемий.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Хроническая железодефицитная анемия. Этиология, Патогенез, лечение.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Витамин В12 дефицитная анемия.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Гемолитические анемии. Классификация гемолитических анемий. Принципы терапии.</w:t>
      </w:r>
    </w:p>
    <w:p w:rsidR="00503CF6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Апластическая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анемия. Этиология, патогенез, современные методы лечения.</w:t>
      </w:r>
    </w:p>
    <w:p w:rsidR="00503CF6" w:rsidRPr="00FC3652" w:rsidRDefault="00503CF6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Геморрагические диатезы.</w:t>
      </w:r>
    </w:p>
    <w:p w:rsidR="00D179EA" w:rsidRPr="00FC3652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79EA" w:rsidRPr="0083466A" w:rsidRDefault="00F04019" w:rsidP="00834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7E4FC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3466A" w:rsidRPr="0083466A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</w:t>
      </w:r>
    </w:p>
    <w:p w:rsidR="007E4FC4" w:rsidRDefault="007E4FC4" w:rsidP="008346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6262" w:rsidRDefault="00F04019" w:rsidP="00834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12A4D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 w:rsidR="0083466A" w:rsidRPr="0083466A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 промежуточной аттестации </w:t>
      </w:r>
      <w:proofErr w:type="gramStart"/>
      <w:r w:rsidR="0083466A" w:rsidRPr="0083466A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="0083466A" w:rsidRPr="0083466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516262" w:rsidRPr="0051626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83466A" w:rsidRPr="00516262" w:rsidRDefault="00516262" w:rsidP="008346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626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1626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 виде тестовых заданий и собеседования: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Примерная тематика тестовых вопросов: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Термин анемии означает: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Уменьшение общего объёма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б) Уменьшение объёма циркулирующей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Уменьшение гемоглобина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и(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или)эритроцитов в единице объёма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К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мегалобластным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анемиям относится: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роническая железодефицитная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)в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итамин В12 дефицитная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)А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утоиммунная гемолитическая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Мононуклерные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клетки это: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Лимфоциты?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б) Гибрид моноцита и лимфоцита?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Моноциты?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Наличие филадельфийской хромосомы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патогномонично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а) острого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промиелоцитарного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лейкоза?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б) хронического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миелолейкоза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в) хронического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лимфолейкоза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г) Эритремии?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5.Субстратом опухоли при острых лейкозах является:</w:t>
      </w:r>
    </w:p>
    <w:p w:rsidR="00516262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а) зрелые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516262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б) молодые, незрелые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в) промежуточные клеточные формы?</w:t>
      </w:r>
    </w:p>
    <w:p w:rsidR="00D179EA" w:rsidRPr="00D179EA" w:rsidRDefault="00F04019" w:rsidP="00D179EA">
      <w:pPr>
        <w:pBdr>
          <w:bottom w:val="single" w:sz="12" w:space="1" w:color="auto"/>
        </w:pBd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  <w:r w:rsidR="00A12A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.2. </w:t>
      </w:r>
      <w:r w:rsidR="00D179EA" w:rsidRPr="00D179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Примеры контрольно-оценочных материалов по результатам освоения учебного модуля 1:</w:t>
      </w:r>
      <w:r w:rsidR="00D179EA" w:rsidRPr="00D179EA">
        <w:rPr>
          <w:rFonts w:ascii="Times New Roman" w:eastAsia="Calibri" w:hAnsi="Times New Roman" w:cs="Times New Roman"/>
          <w:b/>
          <w:sz w:val="28"/>
          <w:szCs w:val="28"/>
          <w:vertAlign w:val="superscript"/>
          <w:lang w:eastAsia="en-US"/>
        </w:rPr>
        <w:footnoteReference w:id="1"/>
      </w:r>
    </w:p>
    <w:p w:rsidR="00516262" w:rsidRPr="00985EAC" w:rsidRDefault="00516262" w:rsidP="0051626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Примерная тематика тестовых вопросов итоговой аттестации: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Термин анемии означает: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общего объёма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объёма циркулирующей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меньшение гемоглобина и(или)эритроцитов в единице объёма крови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К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мегалобластным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анемиям относится: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роническая железодефицитная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)в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итамин В12 дефицитная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)А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утоиммунная гемолитическая анемия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Мононуклерные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клетки это: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)Л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имфоциты?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)Г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ибрид моноцита и лимфоцита?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)М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оноциты?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Наличие филадельфийской хромосомы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патогномонично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для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а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)о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строго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промиелоцитарного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лейкоза?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б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миелолейкоза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в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)х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ронического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лимфолейкоза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?</w:t>
      </w:r>
    </w:p>
    <w:p w:rsidR="00516262" w:rsidRPr="00985EAC" w:rsidRDefault="00516262" w:rsidP="00516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г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)Э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ритремии?</w:t>
      </w:r>
    </w:p>
    <w:p w:rsidR="00516262" w:rsidRPr="00985EAC" w:rsidRDefault="00516262" w:rsidP="005162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5.Субстратом опухоли при острых лейкозах является:</w:t>
      </w:r>
    </w:p>
    <w:p w:rsidR="00516262" w:rsidRPr="00985EAC" w:rsidRDefault="00516262" w:rsidP="005162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олодые,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незрелые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ромежуточные клеточные формы?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6.Субстратом опухоли при хронических лейкозах является:</w:t>
      </w:r>
    </w:p>
    <w:p w:rsidR="00516262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 xml:space="preserve">релые дифференцируемые клетки, но с признаками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атипии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, не выполняющие свои функции?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олодые,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незрелые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бластные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клетки?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ромежуточные клеточные формы?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7. Эритроцитоз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наблюдаться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: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пухоли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почки,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бластоме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мозжечка?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олько при хроническом лейкозе(эритремия)?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рождённые пороки сердца,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ХОБЛ?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8.К базисной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апластической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относится: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Комбинированная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химиотерапия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включающая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назначение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сандимуна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циклоспоринА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) и антилимфоцитарного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глобулина?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Спленэктомия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Назначение высоких доз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преднизолона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рансплантация костного мозга?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>9.ПриАутоиммуннойгемолитическойанемииможноперелить: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 w:rsidRPr="00985EAC">
        <w:rPr>
          <w:rFonts w:ascii="Times New Roman" w:hAnsi="Times New Roman" w:cs="Times New Roman"/>
          <w:sz w:val="24"/>
          <w:szCs w:val="24"/>
        </w:rPr>
        <w:t xml:space="preserve">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обычную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эритроцитарную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массу?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 xml:space="preserve">Нельзя переливать обычную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эритроцитарную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 xml:space="preserve"> массу, необходимо подобрать кровь индивидуально по пробе </w:t>
      </w:r>
      <w:proofErr w:type="spellStart"/>
      <w:r w:rsidRPr="00985EAC">
        <w:rPr>
          <w:rFonts w:ascii="Times New Roman" w:hAnsi="Times New Roman" w:cs="Times New Roman"/>
          <w:sz w:val="24"/>
          <w:szCs w:val="24"/>
        </w:rPr>
        <w:t>Кумбса</w:t>
      </w:r>
      <w:proofErr w:type="spellEnd"/>
      <w:r w:rsidRPr="00985EAC">
        <w:rPr>
          <w:rFonts w:ascii="Times New Roman" w:hAnsi="Times New Roman" w:cs="Times New Roman"/>
          <w:sz w:val="24"/>
          <w:szCs w:val="24"/>
        </w:rPr>
        <w:t>?</w:t>
      </w:r>
    </w:p>
    <w:p w:rsidR="00516262" w:rsidRPr="00985EAC" w:rsidRDefault="00516262" w:rsidP="00516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85EAC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985EAC">
        <w:rPr>
          <w:rFonts w:ascii="Times New Roman" w:hAnsi="Times New Roman" w:cs="Times New Roman"/>
          <w:sz w:val="24"/>
          <w:szCs w:val="24"/>
        </w:rPr>
        <w:t>учше не проводить гемотрансфузии вовсе?</w:t>
      </w:r>
    </w:p>
    <w:p w:rsidR="00516262" w:rsidRPr="00985EAC" w:rsidRDefault="00516262" w:rsidP="005162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Примеры заданий, выявляющих практическую подготовку врача.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Будут представлены папки практических навыков (ОАК, биохимические анализы крови, данные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пунктатов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костного мозга, данные гистологического исследования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трепанобиоптаты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) у больных).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proofErr w:type="gramStart"/>
      <w:r w:rsidRPr="00985E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</w:rPr>
        <w:t>пациента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Е. 18 лет при прохождении медицинской комиссии в военкомате в ОАК выявлено: СОЭ 12 мм/ч, Лейк.=285*10</w:t>
      </w:r>
      <w:r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>/л, Эр.=4,23*10</w:t>
      </w:r>
      <w:r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12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/л,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Hb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=128 г/л, Тр.=490*10</w:t>
      </w:r>
      <w:r w:rsidRPr="00985E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/л,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бласты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1%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промиел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. 5%,миелоциты 3%,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метамиелоциты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7%,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эоз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. 3%, баз 2%, 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Start"/>
      <w:r w:rsidRPr="00985EAC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gram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55%, лимф. 20%,мон. 4%.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Пациент был направлен в отделение гематологии при Республиканской клинической больнице, куда был госпитализирован.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стернальная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 xml:space="preserve"> пункция, где было выявлено: костный мозг </w:t>
      </w:r>
      <w:proofErr w:type="spellStart"/>
      <w:r w:rsidRPr="00985EAC">
        <w:rPr>
          <w:rFonts w:ascii="Times New Roman" w:eastAsia="Times New Roman" w:hAnsi="Times New Roman" w:cs="Times New Roman"/>
          <w:sz w:val="24"/>
          <w:szCs w:val="24"/>
        </w:rPr>
        <w:t>гиперклеточный</w:t>
      </w:r>
      <w:proofErr w:type="spellEnd"/>
      <w:r w:rsidRPr="00985EAC">
        <w:rPr>
          <w:rFonts w:ascii="Times New Roman" w:eastAsia="Times New Roman" w:hAnsi="Times New Roman" w:cs="Times New Roman"/>
          <w:sz w:val="24"/>
          <w:szCs w:val="24"/>
        </w:rPr>
        <w:t>, увеличено количество всех клеток миелоидного ряда.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Объективно: Состояние удовлетворительное, температура нормальная, лимфатические узлы не увеличены, при пальпации живота обнаружена увеличенная селезёнка.</w:t>
      </w:r>
    </w:p>
    <w:p w:rsidR="00516262" w:rsidRPr="00985EAC" w:rsidRDefault="00516262" w:rsidP="0051626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По данным УЗИ ОБП выявлено увеличение селезёнки.</w:t>
      </w:r>
    </w:p>
    <w:p w:rsidR="00516262" w:rsidRPr="00985EAC" w:rsidRDefault="00516262" w:rsidP="00516262">
      <w:pPr>
        <w:pStyle w:val="af1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lastRenderedPageBreak/>
        <w:t>Какой диагноз у больного</w:t>
      </w:r>
      <w:r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516262" w:rsidRPr="00985EAC" w:rsidRDefault="00516262" w:rsidP="00516262">
      <w:pPr>
        <w:pStyle w:val="af1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Какая стадия заболевания</w:t>
      </w:r>
      <w:r w:rsidRPr="00985EAC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516262" w:rsidRPr="00985EAC" w:rsidRDefault="00516262" w:rsidP="00516262">
      <w:pPr>
        <w:pStyle w:val="af1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Какое современное специфическое лечение показано данному больному?</w:t>
      </w:r>
    </w:p>
    <w:p w:rsidR="00516262" w:rsidRPr="00985EAC" w:rsidRDefault="00516262" w:rsidP="00516262">
      <w:pPr>
        <w:pStyle w:val="af1"/>
        <w:widowControl w:val="0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EAC">
        <w:rPr>
          <w:rFonts w:ascii="Times New Roman" w:eastAsia="Times New Roman" w:hAnsi="Times New Roman" w:cs="Times New Roman"/>
          <w:sz w:val="24"/>
          <w:szCs w:val="24"/>
        </w:rPr>
        <w:t>Прогноз заболевания, средняя продолжительность жизни при этом заболевании?</w:t>
      </w:r>
    </w:p>
    <w:p w:rsidR="00D179EA" w:rsidRPr="00D179EA" w:rsidRDefault="00D179EA" w:rsidP="00D179EA">
      <w:pPr>
        <w:pBdr>
          <w:bottom w:val="single" w:sz="12" w:space="1" w:color="auto"/>
        </w:pBd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79EA" w:rsidRPr="00D179EA" w:rsidRDefault="00D179EA" w:rsidP="00D179EA">
      <w:pPr>
        <w:pBdr>
          <w:bottom w:val="single" w:sz="12" w:space="1" w:color="auto"/>
        </w:pBd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79EA" w:rsidRPr="002E1C25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Pr="002E1C25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B11" w:rsidRDefault="00147B11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6262" w:rsidRPr="002E1C25" w:rsidRDefault="00516262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79EA" w:rsidRPr="00D179EA" w:rsidRDefault="00F04019" w:rsidP="00954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954AB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54ABB" w:rsidRPr="00954ABB">
        <w:rPr>
          <w:rFonts w:ascii="Times New Roman" w:eastAsia="Times New Roman" w:hAnsi="Times New Roman" w:cs="Times New Roman"/>
          <w:b/>
          <w:sz w:val="28"/>
          <w:szCs w:val="28"/>
        </w:rPr>
        <w:t>Рекомендуемая литература</w:t>
      </w:r>
    </w:p>
    <w:p w:rsidR="00D179EA" w:rsidRDefault="00D179EA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79EA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 </w:t>
      </w:r>
      <w:r w:rsidRPr="00D179EA">
        <w:rPr>
          <w:rFonts w:ascii="Times New Roman" w:eastAsia="Times New Roman" w:hAnsi="Times New Roman" w:cs="Times New Roman"/>
          <w:sz w:val="28"/>
          <w:szCs w:val="28"/>
        </w:rPr>
        <w:t>к учебному модулю 1«Фундаментальные дисциплины»</w:t>
      </w:r>
    </w:p>
    <w:p w:rsidR="00F67983" w:rsidRPr="00D179EA" w:rsidRDefault="00F67983" w:rsidP="00D179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7983" w:rsidRPr="00F67983" w:rsidRDefault="00F67983" w:rsidP="00F679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983">
        <w:rPr>
          <w:rFonts w:ascii="Times New Roman" w:hAnsi="Times New Roman" w:cs="Times New Roman"/>
          <w:b/>
          <w:sz w:val="28"/>
          <w:szCs w:val="28"/>
        </w:rPr>
        <w:t>Список основной учебной  литературы.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Аутодонорство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аутогемотрансфузии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: руководство/под ред. А. 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Рагимова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М.:Геотар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2013.-251 с.-(Библиотека врача специалиста).-Библиогр.:с.226-251. (Шифр к/20066)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2.И.Г.Дуткевич, Е.А. Селиванов,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Е.Н.Сухомлина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Практическое руководство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клинической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гемостазиологии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(физиология системы гемостаза, геморрагические диатезы). 2014-272с.</w:t>
      </w:r>
    </w:p>
    <w:p w:rsid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3. А.Н. Мамаев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Практическая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гемостазиология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Руководство для врачей. Издательство: практическая медицина – 2014-240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4. Г.И.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Козинец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В. В. Высоцкий. Кровь как индикатор здоровья. Руководство для врачей/под редакцией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Козинца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Г.И., Издатель: Практическая медицина – 2014-240с.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5. Б. Дж.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Бейн</w:t>
      </w:r>
      <w:proofErr w:type="spellEnd"/>
      <w:proofErr w:type="gramStart"/>
      <w:r w:rsidRPr="00F679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Э.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Матутес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Пер. С англ.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Хронический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миелоидные лейкозы/под ред. А. Г. Туркиной – 2014г-64с.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6. И.Л. Давыдкин, И.В.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Куртов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Р.К.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Хайретдинов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Болезни крови в амбулаторной практике. Руководство ГЭОТОР –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2014-184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7. И.И. Дементьева, М.А.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Чарная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Ю.А. Морозов. Анемии. Руководство: библиотека врача – специалиста.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2013-304с.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8. А.А. Рагимова. Трансфузиология. Национальное руководство.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2012-1184с.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9. Волкова М.А. Редкие гематологические болезни и синдромы/под ред. М. А. Волковой-М.: Практическая медицина-2011-384с.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10. Г.Н.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Хлябич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Г.Т. Черненко. Кровезаменители. Практическая медицина. 2011-272с.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11. Неотложные состояния в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онкогематологии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: учебное пособие/В. В. Черепанова (и </w:t>
      </w:r>
      <w:proofErr w:type="spellStart"/>
      <w:proofErr w:type="gramStart"/>
      <w:r w:rsidRPr="00F67983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F67983">
        <w:rPr>
          <w:rFonts w:ascii="Times New Roman" w:hAnsi="Times New Roman" w:cs="Times New Roman"/>
          <w:sz w:val="28"/>
          <w:szCs w:val="28"/>
        </w:rPr>
        <w:t>); Институт ФСБ России (Медицинский факультет).-Н. Новгород: Изд-во НГМА, 2009.-160с.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:т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абл.-Библиогр.:с.142-146 (52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назв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).-Прил.:с.147-153.-Тесты для самоконтроля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.154-159.(Шифр к/20038)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12. Общая врачебная практика по Джону Нобелю: в 4-х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кн.:пер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 С англ./ред.Дж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обель.-М.:Практика.-2005.-(Классика современной медицины). Кн.3: Болезни желудочно-кишечного тракта. Гематологические и </w:t>
      </w:r>
      <w:r w:rsidRPr="00F67983">
        <w:rPr>
          <w:rFonts w:ascii="Times New Roman" w:hAnsi="Times New Roman" w:cs="Times New Roman"/>
          <w:sz w:val="28"/>
          <w:szCs w:val="28"/>
        </w:rPr>
        <w:lastRenderedPageBreak/>
        <w:t>онкологические болезни. Болезни опорно-двигательного аппарата.-2005.-1272с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Пер.изд.: </w:t>
      </w:r>
      <w:proofErr w:type="spellStart"/>
      <w:r w:rsidRPr="00F67983">
        <w:rPr>
          <w:rFonts w:ascii="Times New Roman" w:hAnsi="Times New Roman" w:cs="Times New Roman"/>
          <w:sz w:val="28"/>
          <w:szCs w:val="28"/>
          <w:lang w:val="en-US"/>
        </w:rPr>
        <w:t>Textbookofprimarycaremedicine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F67983">
        <w:rPr>
          <w:rFonts w:ascii="Times New Roman" w:hAnsi="Times New Roman" w:cs="Times New Roman"/>
          <w:sz w:val="28"/>
          <w:szCs w:val="28"/>
          <w:lang w:val="en-US"/>
        </w:rPr>
        <w:t>ThirdEdition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.-</w:t>
      </w:r>
      <w:r w:rsidRPr="00F67983">
        <w:rPr>
          <w:rFonts w:ascii="Times New Roman" w:hAnsi="Times New Roman" w:cs="Times New Roman"/>
          <w:sz w:val="28"/>
          <w:szCs w:val="28"/>
          <w:lang w:val="en-US"/>
        </w:rPr>
        <w:t>London</w:t>
      </w:r>
      <w:r w:rsidRPr="00F67983">
        <w:rPr>
          <w:rFonts w:ascii="Times New Roman" w:hAnsi="Times New Roman" w:cs="Times New Roman"/>
          <w:sz w:val="28"/>
          <w:szCs w:val="28"/>
        </w:rPr>
        <w:t>,2001.-Предм.указ.: с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1-У10(Шифр к/15239)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13. Рациональная фармакотерапия заболеваний системы крови: руководство для практикующих врачей/под общ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ед. А. И. Воробьёва-</w:t>
      </w:r>
      <w:proofErr w:type="spellStart"/>
      <w:r w:rsidRPr="00F67983">
        <w:rPr>
          <w:rFonts w:ascii="Times New Roman" w:hAnsi="Times New Roman" w:cs="Times New Roman"/>
          <w:sz w:val="28"/>
          <w:szCs w:val="28"/>
          <w:lang w:val="en-US"/>
        </w:rPr>
        <w:t>Rationalefordrugtherapyofblooddisorders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67983">
        <w:rPr>
          <w:rFonts w:ascii="Times New Roman" w:hAnsi="Times New Roman" w:cs="Times New Roman"/>
          <w:sz w:val="28"/>
          <w:szCs w:val="28"/>
          <w:lang w:val="en-US"/>
        </w:rPr>
        <w:t>AGuidebookformedicalpractitioners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/</w:t>
      </w:r>
      <w:r w:rsidRPr="00F6798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67983">
        <w:rPr>
          <w:rFonts w:ascii="Times New Roman" w:hAnsi="Times New Roman" w:cs="Times New Roman"/>
          <w:sz w:val="28"/>
          <w:szCs w:val="28"/>
        </w:rPr>
        <w:t>.</w:t>
      </w:r>
      <w:r w:rsidRPr="00F679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679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7983">
        <w:rPr>
          <w:rFonts w:ascii="Times New Roman" w:hAnsi="Times New Roman" w:cs="Times New Roman"/>
          <w:sz w:val="28"/>
          <w:szCs w:val="28"/>
          <w:lang w:val="en-US"/>
        </w:rPr>
        <w:t>Vorobiev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.-М.: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Литтерра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2009.-688с.:табл.-(Рациональная фармакотерапия: серия руководств для практ.врачей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;т.20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).(Шифр к/19473)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14. Типовая программа дополнительного профессионального образования врачей по специальности «Гематология»: программа/(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сос.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:А</w:t>
      </w:r>
      <w:proofErr w:type="spellEnd"/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. И. Воробьёв(и др.).-М.: ФГОУ ВУНМЦ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Росздрава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2005.-93с.-Загл.,сост.каталогизатором: Гематология: типовая программа дополнительного профессионального образования врачей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Библиогр.:с.89-93.(Шифр к/14933)</w:t>
      </w:r>
    </w:p>
    <w:p w:rsidR="00F67983" w:rsidRPr="00F67983" w:rsidRDefault="00F67983" w:rsidP="00F679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983">
        <w:rPr>
          <w:rFonts w:ascii="Times New Roman" w:hAnsi="Times New Roman" w:cs="Times New Roman"/>
          <w:b/>
          <w:sz w:val="28"/>
          <w:szCs w:val="28"/>
        </w:rPr>
        <w:t>Список дополнительной учебной литературы.</w:t>
      </w:r>
    </w:p>
    <w:p w:rsidR="00F67983" w:rsidRPr="00F67983" w:rsidRDefault="00F67983" w:rsidP="00F67983">
      <w:pPr>
        <w:spacing w:after="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6.Аграненко В.А.,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Скачилова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Н.Н. Гемотрансфузионные реакции и осложнения, 1986 г.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Белогурова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В. А. Научная организация учебного процесса (Учебная литература для студентов, аспирантов, преподавателей профессиональных учебных заведений)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2006.-448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8. Богословский В. А., Караваева Е. В., Ковтун Е. Н., Коршунов С. В., Максимов Н. И., Петров В. Л., Сазонов Б. А.,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Строганцев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Д. В.,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Татур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Ю. Г. Проектирование основных образовательных программ вуза при реализации уровней подготовки кадров на основе федеральных государственных стандартов /под ред. С. В.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Коршунова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М.:МИПК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МГТУ им. Н.Э. Баумана, 2010.-212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9. Волкова М.А. (ред.) Клиническая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онкогематология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 М., 2007. -1124с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10. Гематология: учебное пособие/О. А. Рукавицын и др.: под ред. О. 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Рукавицына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.: Д. П. 2007.-911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11. Земсков А.М. Клиническая иммунология. А. М. Земсков, В. М. Земсков, А. В. Караулов. М: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2008.-С. 432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12. Интенсивная терапия. Национальное руководство: учебное пособие для системы послевузовского профессионального образования врачей в 2т/под ред. Б. Р. Гельфанда, А. И. Салтанова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М.:ГЭОТАР-Медиа.2009-Т.1.-955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13. Клинические рекомендации. Онкология/под ред. В. И.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С. Л.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Дарьялова.-М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2006.-720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lastRenderedPageBreak/>
        <w:t xml:space="preserve">14. Клинические рекомендации. Стандарты ведения больных: рекомендации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РФ для врачей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ып.2/под ред.А. А. Баранова и др..-М.:ГЭОТАР-Медиа.2008.-1345 с</w:t>
      </w:r>
    </w:p>
    <w:p w:rsidR="00F67983" w:rsidRPr="00F67983" w:rsidRDefault="00F67983" w:rsidP="00F67983">
      <w:pPr>
        <w:pStyle w:val="a9"/>
        <w:spacing w:line="276" w:lineRule="auto"/>
      </w:pPr>
      <w:r w:rsidRPr="00F67983">
        <w:t>15.Клиническая гематология</w:t>
      </w:r>
      <w:proofErr w:type="gramStart"/>
      <w:r w:rsidRPr="00F67983">
        <w:t xml:space="preserve"> /П</w:t>
      </w:r>
      <w:proofErr w:type="gramEnd"/>
      <w:r w:rsidRPr="00F67983">
        <w:t xml:space="preserve">од ред. </w:t>
      </w:r>
      <w:proofErr w:type="spellStart"/>
      <w:r w:rsidRPr="00F67983">
        <w:t>Абдулкадырова</w:t>
      </w:r>
      <w:proofErr w:type="spellEnd"/>
      <w:r w:rsidRPr="00F67983">
        <w:t xml:space="preserve"> И. М. Справочник для врача.- С-Петербург, 2006.- 928 </w:t>
      </w:r>
      <w:proofErr w:type="gramStart"/>
      <w:r w:rsidRPr="00F67983">
        <w:t>с</w:t>
      </w:r>
      <w:proofErr w:type="gramEnd"/>
      <w:r w:rsidRPr="00F67983"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Маколкин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В. И. Внутренние болезни/учебник/ В. И.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Маколкин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С. И. Овчаренко.-5-е издание и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доп.-М.:Медицина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2005.-591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17. От симптома к диагнозу: руководство для врачей/пер. с англ./М.:ГЭОТАР-Медиа,2008-816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Полевщиков</w:t>
      </w:r>
      <w:proofErr w:type="spellEnd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А.В. Иммунная система: молекулы, клетки и основные кооперативные взаимодействия. Справочник по иммунотерапии для практического врача. 2002, СПб</w:t>
      </w:r>
      <w:proofErr w:type="gramStart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gramEnd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Диалог. С.8-22.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19. Практическая и лабораторная гематология: руководство/С. М. Льюис, Б.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Бэйн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Бэйтс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: пер. с англ. под ред. А. Г. Румянцева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М.:ГЭОТАР-Медиа.2009-670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Рукавицин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О.А. Гематология.  / - Санкт-Петербург -2007г.-120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21. Руководство по клиническому обследованию больного/под </w:t>
      </w:r>
      <w:proofErr w:type="spellStart"/>
      <w:proofErr w:type="gramStart"/>
      <w:r w:rsidRPr="00F67983">
        <w:rPr>
          <w:rFonts w:ascii="Times New Roman" w:hAnsi="Times New Roman" w:cs="Times New Roman"/>
          <w:sz w:val="28"/>
          <w:szCs w:val="28"/>
        </w:rPr>
        <w:t>ред</w:t>
      </w:r>
      <w:proofErr w:type="spellEnd"/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А. А. Баранова, И. Н. Денисова, В. Т. Ивашкина, Н. 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Мухина.-М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.: ГЭОТАР-Медиа.2006.-648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22.  Руководство по лабораторным методам диагностики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М.:ГЭОТАР-Медиа.2009.-800 с.</w:t>
      </w:r>
    </w:p>
    <w:p w:rsidR="00F67983" w:rsidRPr="00F67983" w:rsidRDefault="00F67983" w:rsidP="00F67983">
      <w:pPr>
        <w:pStyle w:val="a9"/>
        <w:spacing w:line="276" w:lineRule="auto"/>
      </w:pPr>
      <w:r w:rsidRPr="00F67983">
        <w:t>23.Руководство по гематологии /под ред. А. И. Воробьева.- Т. 1-</w:t>
      </w:r>
      <w:r w:rsidRPr="00F67983">
        <w:rPr>
          <w:lang w:val="en-US"/>
        </w:rPr>
        <w:t>III</w:t>
      </w:r>
      <w:r w:rsidRPr="00F67983">
        <w:t xml:space="preserve">. М., </w:t>
      </w:r>
      <w:proofErr w:type="spellStart"/>
      <w:r w:rsidRPr="00F67983">
        <w:t>Ньюдиамед</w:t>
      </w:r>
      <w:proofErr w:type="spellEnd"/>
      <w:r w:rsidRPr="00F67983">
        <w:t>, 2005.- 875 с.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24. Скорая медицинская помощь: учебное пособие для системы послевузовского профессионального образования врачей/под ред. А. Г. Мирошниченко, В. В.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Рукеина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В. М. Шайтор.-М.:ГЭОТАР-Медиа.2007-319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25. Согласие на медицинское вмешательство: медико-правовой анализ, юридические стандарты, практика реализации/А. Н.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Пищина.-М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.: Центральная клиническая больница РАН.2006.-210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26. Федеральное руководство для врачей по использованию лекарственных средст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формулярная система) Выпуск 1.-М.:ГЭОТАР-Медицина.2010.-975с.</w:t>
      </w:r>
    </w:p>
    <w:p w:rsidR="00F67983" w:rsidRPr="00F67983" w:rsidRDefault="00F67983" w:rsidP="00F67983">
      <w:pPr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983">
        <w:rPr>
          <w:rFonts w:ascii="Times New Roman" w:hAnsi="Times New Roman" w:cs="Times New Roman"/>
          <w:sz w:val="28"/>
          <w:szCs w:val="28"/>
        </w:rPr>
        <w:lastRenderedPageBreak/>
        <w:t xml:space="preserve">27. </w:t>
      </w:r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Фрейдлин И.С. Иммунная система (Глава 8) // Нормальная физиология человека. Учебник для высших учебных заведений/Под ред</w:t>
      </w:r>
      <w:proofErr w:type="gramStart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.а</w:t>
      </w:r>
      <w:proofErr w:type="gramEnd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кадемика РАМН Б.И.Ткаченко. – 2-е изд., </w:t>
      </w:r>
      <w:proofErr w:type="spellStart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F6798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 И доп. М.:ОАО «Издательство «Медицина», 2005. – С.363 – 386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34. Хаитов Р. М. </w:t>
      </w:r>
      <w:hyperlink r:id="rId7" w:history="1">
        <w:r w:rsidRPr="00F6798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Руководство по клинической иммунологии. Диагностика заболеваний иммунной системы</w:t>
        </w:r>
      </w:hyperlink>
      <w:r w:rsidRPr="00F67983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М.:ГЭОТАР-Медиа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2009. - С. 352                   </w:t>
      </w:r>
      <w:r w:rsidRPr="00F67983">
        <w:rPr>
          <w:rFonts w:ascii="Times New Roman" w:hAnsi="Times New Roman" w:cs="Times New Roman"/>
          <w:sz w:val="28"/>
          <w:szCs w:val="28"/>
        </w:rPr>
        <w:br/>
        <w:t xml:space="preserve">35.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Сепиашвили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, Р.И. Основы физиологии иммунной системы / Р.И.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Сепиашвили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. - М.: Медицина - здоровье, 2003. - 239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36. Экономика здравоохранения: учебное пособие для системы послевузовского профессионального образования врачей/В. Ю.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Семёнов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.: МИА.2006.-470 с.</w:t>
      </w:r>
    </w:p>
    <w:p w:rsidR="00F67983" w:rsidRPr="00147B11" w:rsidRDefault="00F67983" w:rsidP="00147B11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Ярилин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А.А. Иммунология. /А.А.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Ярилин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>, 2010. – С. 752.</w:t>
      </w:r>
    </w:p>
    <w:p w:rsidR="00F67983" w:rsidRPr="00F67983" w:rsidRDefault="00F67983" w:rsidP="00F679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983">
        <w:rPr>
          <w:rFonts w:ascii="Times New Roman" w:hAnsi="Times New Roman" w:cs="Times New Roman"/>
          <w:b/>
          <w:sz w:val="28"/>
          <w:szCs w:val="28"/>
          <w:lang w:eastAsia="en-US"/>
        </w:rPr>
        <w:t>Законодательные и нормативно-правовые документы</w:t>
      </w:r>
      <w:r w:rsidRPr="00F67983">
        <w:rPr>
          <w:rFonts w:ascii="Times New Roman" w:hAnsi="Times New Roman" w:cs="Times New Roman"/>
          <w:b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1. Приказ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России от 25 августа 2014г №1071 ФГОС 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>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2. Федеральный закон Российской Федерации от 29 декабря 2012 г. № 273-ФЗ "Об образовании в Российской Федерации". 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3.Федеральный закон Российской Федерации от 21 ноября 2011 г. N 323-ФЗ "Об основах охраны здоровья граждан в Российской Федерации".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983">
        <w:rPr>
          <w:rFonts w:ascii="Times New Roman" w:hAnsi="Times New Roman" w:cs="Times New Roman"/>
          <w:sz w:val="28"/>
          <w:szCs w:val="28"/>
        </w:rPr>
        <w:t xml:space="preserve">4.Приказ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Минздравасоцразвития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РФ от 23.04.2009 г №210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«О номенклатуре специальностей специалистов с высшим и послевузовском медицинским и фармацевтическим образовании в сфере здравоохранения РФ.</w:t>
      </w:r>
      <w:proofErr w:type="gramEnd"/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5.Приказ Министерства здравоохранения и социального развития РФ от 7 июля 2009 г. N 415н "Об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здравоохранения".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 xml:space="preserve">6. Приказ Министерства здравоохранения и социального развития Российской Федерации от 12 августа 2009 г № 581 </w:t>
      </w:r>
      <w:proofErr w:type="spellStart"/>
      <w:proofErr w:type="gramStart"/>
      <w:r w:rsidRPr="00F67983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внесении изменений в порядок совершенствования профессиональных знаний медицинских и фармацевтических работников».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7. Приказ Министерства здравоохранения и социального развития Российской Федерации от 3 декабря 2009 г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F67983">
        <w:rPr>
          <w:rFonts w:ascii="Times New Roman" w:hAnsi="Times New Roman" w:cs="Times New Roman"/>
          <w:sz w:val="28"/>
          <w:szCs w:val="28"/>
        </w:rPr>
        <w:t xml:space="preserve"> 944 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«Об утверждении Порядка оказания медицинской помощи населению при онкологических заболеваниях».</w:t>
      </w:r>
      <w:bookmarkStart w:id="0" w:name="_GoBack"/>
      <w:bookmarkEnd w:id="0"/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lastRenderedPageBreak/>
        <w:t>8.  Приложение к приказу Министерства здравоохранения и социального развития Российской Федерации от 7 июля 2009 г. №415 – Квалификационные требования к специалистам с высшим и послевузовским медицинским и фармацевтическим образованием в сфере здравоохранения. Государственный образовательный стандарт высшего профессионального образования. Специальность 060101 – Лечебное дело. Квалификация – Врач.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9.Приказ Министерства образования и науки РФ от 12.09.2013г №1061 «Об утверждении перечней специальностей и направлений подготовки высшего образования».</w:t>
      </w:r>
    </w:p>
    <w:p w:rsidR="00F67983" w:rsidRPr="00F67983" w:rsidRDefault="00F67983" w:rsidP="00F67983">
      <w:pPr>
        <w:jc w:val="both"/>
        <w:rPr>
          <w:rFonts w:ascii="Times New Roman" w:hAnsi="Times New Roman" w:cs="Times New Roman"/>
          <w:sz w:val="28"/>
          <w:szCs w:val="28"/>
        </w:rPr>
      </w:pPr>
      <w:r w:rsidRPr="00F67983">
        <w:rPr>
          <w:rFonts w:ascii="Times New Roman" w:hAnsi="Times New Roman" w:cs="Times New Roman"/>
          <w:sz w:val="28"/>
          <w:szCs w:val="28"/>
        </w:rPr>
        <w:t>10.Приказ Министерства образования и науки РФ (</w:t>
      </w:r>
      <w:proofErr w:type="spellStart"/>
      <w:r w:rsidRPr="00F679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7983">
        <w:rPr>
          <w:rFonts w:ascii="Times New Roman" w:hAnsi="Times New Roman" w:cs="Times New Roman"/>
          <w:sz w:val="28"/>
          <w:szCs w:val="28"/>
        </w:rPr>
        <w:t xml:space="preserve"> России) от 19.11.2013г №1258 «Об утверждении порядка организации и осуществления образовательной деятельности по образовательным программам высшего образования – программам ординатуры</w:t>
      </w:r>
      <w:proofErr w:type="gramStart"/>
      <w:r w:rsidRPr="00F6798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67983" w:rsidRPr="00F67983" w:rsidRDefault="00F67983" w:rsidP="00F67983">
      <w:pPr>
        <w:rPr>
          <w:rFonts w:ascii="Times New Roman" w:hAnsi="Times New Roman" w:cs="Times New Roman"/>
          <w:sz w:val="28"/>
          <w:szCs w:val="28"/>
        </w:rPr>
      </w:pPr>
    </w:p>
    <w:p w:rsidR="00F67983" w:rsidRPr="00F67983" w:rsidRDefault="00F67983" w:rsidP="00F67983">
      <w:pPr>
        <w:rPr>
          <w:rFonts w:ascii="Times New Roman" w:hAnsi="Times New Roman" w:cs="Times New Roman"/>
          <w:sz w:val="28"/>
          <w:szCs w:val="28"/>
        </w:rPr>
      </w:pPr>
    </w:p>
    <w:p w:rsidR="00F67983" w:rsidRPr="004F4203" w:rsidRDefault="00F67983" w:rsidP="00F67983"/>
    <w:p w:rsidR="00F67983" w:rsidRPr="004F4203" w:rsidRDefault="00F67983" w:rsidP="00F67983"/>
    <w:p w:rsidR="00D179EA" w:rsidRDefault="00D179EA" w:rsidP="00D179EA">
      <w:pP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p w:rsidR="00D179EA" w:rsidRDefault="00D179EA" w:rsidP="00D179EA">
      <w:pPr>
        <w:rPr>
          <w:rFonts w:ascii="Times New Roman" w:eastAsia="Times New Roman" w:hAnsi="Times New Roman"/>
          <w:b/>
          <w:bCs/>
          <w:i/>
          <w:color w:val="0070C0"/>
          <w:sz w:val="24"/>
          <w:szCs w:val="24"/>
        </w:rPr>
      </w:pPr>
    </w:p>
    <w:sectPr w:rsidR="00D179EA" w:rsidSect="00E30C81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77E" w:rsidRDefault="004F377E" w:rsidP="00D179EA">
      <w:pPr>
        <w:spacing w:after="0" w:line="240" w:lineRule="auto"/>
      </w:pPr>
      <w:r>
        <w:separator/>
      </w:r>
    </w:p>
  </w:endnote>
  <w:endnote w:type="continuationSeparator" w:id="0">
    <w:p w:rsidR="004F377E" w:rsidRDefault="004F377E" w:rsidP="00D1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60813"/>
      <w:docPartObj>
        <w:docPartGallery w:val="Page Numbers (Bottom of Page)"/>
        <w:docPartUnique/>
      </w:docPartObj>
    </w:sdtPr>
    <w:sdtContent>
      <w:p w:rsidR="00563CD0" w:rsidRDefault="00394EA2">
        <w:pPr>
          <w:pStyle w:val="af6"/>
          <w:jc w:val="right"/>
        </w:pPr>
        <w:fldSimple w:instr=" PAGE   \* MERGEFORMAT ">
          <w:r w:rsidR="00735E46">
            <w:rPr>
              <w:noProof/>
            </w:rPr>
            <w:t>22</w:t>
          </w:r>
        </w:fldSimple>
      </w:p>
    </w:sdtContent>
  </w:sdt>
  <w:p w:rsidR="00563CD0" w:rsidRDefault="00563CD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77E" w:rsidRDefault="004F377E" w:rsidP="00D179EA">
      <w:pPr>
        <w:spacing w:after="0" w:line="240" w:lineRule="auto"/>
      </w:pPr>
      <w:r>
        <w:separator/>
      </w:r>
    </w:p>
  </w:footnote>
  <w:footnote w:type="continuationSeparator" w:id="0">
    <w:p w:rsidR="004F377E" w:rsidRDefault="004F377E" w:rsidP="00D179EA">
      <w:pPr>
        <w:spacing w:after="0" w:line="240" w:lineRule="auto"/>
      </w:pPr>
      <w:r>
        <w:continuationSeparator/>
      </w:r>
    </w:p>
  </w:footnote>
  <w:footnote w:id="1">
    <w:p w:rsidR="00563CD0" w:rsidRPr="00554DA8" w:rsidRDefault="00563CD0" w:rsidP="00D179EA">
      <w:pPr>
        <w:pStyle w:val="a4"/>
        <w:jc w:val="both"/>
        <w:rPr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C8B83C"/>
    <w:lvl w:ilvl="0">
      <w:numFmt w:val="decimal"/>
      <w:lvlText w:val="*"/>
      <w:lvlJc w:val="left"/>
    </w:lvl>
  </w:abstractNum>
  <w:abstractNum w:abstractNumId="1">
    <w:nsid w:val="02F76F37"/>
    <w:multiLevelType w:val="multilevel"/>
    <w:tmpl w:val="BACE0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66C12"/>
    <w:multiLevelType w:val="hybridMultilevel"/>
    <w:tmpl w:val="5EE60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A352F"/>
    <w:multiLevelType w:val="hybridMultilevel"/>
    <w:tmpl w:val="261A2B56"/>
    <w:lvl w:ilvl="0" w:tplc="45F4FE9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3A6B"/>
    <w:multiLevelType w:val="hybridMultilevel"/>
    <w:tmpl w:val="BFAA7044"/>
    <w:lvl w:ilvl="0" w:tplc="2F10D4D2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354B2"/>
    <w:multiLevelType w:val="multilevel"/>
    <w:tmpl w:val="C30C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1313F6"/>
    <w:multiLevelType w:val="hybridMultilevel"/>
    <w:tmpl w:val="9BBA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E0384"/>
    <w:multiLevelType w:val="hybridMultilevel"/>
    <w:tmpl w:val="21725A18"/>
    <w:lvl w:ilvl="0" w:tplc="FF04045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B4440"/>
    <w:multiLevelType w:val="multilevel"/>
    <w:tmpl w:val="942C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FC0AE6"/>
    <w:multiLevelType w:val="multilevel"/>
    <w:tmpl w:val="7526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D235A4"/>
    <w:multiLevelType w:val="hybridMultilevel"/>
    <w:tmpl w:val="4382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53C3F"/>
    <w:multiLevelType w:val="multilevel"/>
    <w:tmpl w:val="9CE8F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0D06064"/>
    <w:multiLevelType w:val="singleLevel"/>
    <w:tmpl w:val="45F4FE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8792DE5"/>
    <w:multiLevelType w:val="hybridMultilevel"/>
    <w:tmpl w:val="B114C000"/>
    <w:lvl w:ilvl="0" w:tplc="9CC00B36">
      <w:start w:val="1"/>
      <w:numFmt w:val="decimal"/>
      <w:lvlText w:val="%1."/>
      <w:lvlJc w:val="left"/>
      <w:pPr>
        <w:ind w:left="1429" w:hanging="360"/>
      </w:pPr>
    </w:lvl>
    <w:lvl w:ilvl="1" w:tplc="0DCA428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72F0E51E">
      <w:numFmt w:val="none"/>
      <w:lvlText w:val=""/>
      <w:lvlJc w:val="left"/>
      <w:pPr>
        <w:tabs>
          <w:tab w:val="num" w:pos="360"/>
        </w:tabs>
      </w:pPr>
    </w:lvl>
    <w:lvl w:ilvl="3" w:tplc="564285E4">
      <w:numFmt w:val="none"/>
      <w:lvlText w:val=""/>
      <w:lvlJc w:val="left"/>
      <w:pPr>
        <w:tabs>
          <w:tab w:val="num" w:pos="360"/>
        </w:tabs>
      </w:pPr>
    </w:lvl>
    <w:lvl w:ilvl="4" w:tplc="EBE8D1FA">
      <w:numFmt w:val="none"/>
      <w:lvlText w:val=""/>
      <w:lvlJc w:val="left"/>
      <w:pPr>
        <w:tabs>
          <w:tab w:val="num" w:pos="360"/>
        </w:tabs>
      </w:pPr>
    </w:lvl>
    <w:lvl w:ilvl="5" w:tplc="0660109A">
      <w:numFmt w:val="none"/>
      <w:lvlText w:val=""/>
      <w:lvlJc w:val="left"/>
      <w:pPr>
        <w:tabs>
          <w:tab w:val="num" w:pos="360"/>
        </w:tabs>
      </w:pPr>
    </w:lvl>
    <w:lvl w:ilvl="6" w:tplc="3BC6737E">
      <w:numFmt w:val="none"/>
      <w:lvlText w:val=""/>
      <w:lvlJc w:val="left"/>
      <w:pPr>
        <w:tabs>
          <w:tab w:val="num" w:pos="360"/>
        </w:tabs>
      </w:pPr>
    </w:lvl>
    <w:lvl w:ilvl="7" w:tplc="430A2A44">
      <w:numFmt w:val="none"/>
      <w:lvlText w:val=""/>
      <w:lvlJc w:val="left"/>
      <w:pPr>
        <w:tabs>
          <w:tab w:val="num" w:pos="360"/>
        </w:tabs>
      </w:pPr>
    </w:lvl>
    <w:lvl w:ilvl="8" w:tplc="BDEA3CE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8A43D8E"/>
    <w:multiLevelType w:val="hybridMultilevel"/>
    <w:tmpl w:val="9BFC9722"/>
    <w:lvl w:ilvl="0" w:tplc="9CC00B36">
      <w:start w:val="1"/>
      <w:numFmt w:val="decimal"/>
      <w:lvlText w:val="%1."/>
      <w:lvlJc w:val="left"/>
      <w:pPr>
        <w:ind w:left="1429" w:hanging="360"/>
      </w:pPr>
    </w:lvl>
    <w:lvl w:ilvl="1" w:tplc="90E65D36">
      <w:numFmt w:val="none"/>
      <w:lvlText w:val=""/>
      <w:lvlJc w:val="left"/>
      <w:pPr>
        <w:tabs>
          <w:tab w:val="num" w:pos="360"/>
        </w:tabs>
      </w:pPr>
    </w:lvl>
    <w:lvl w:ilvl="2" w:tplc="72F0E51E">
      <w:numFmt w:val="none"/>
      <w:lvlText w:val=""/>
      <w:lvlJc w:val="left"/>
      <w:pPr>
        <w:tabs>
          <w:tab w:val="num" w:pos="360"/>
        </w:tabs>
      </w:pPr>
    </w:lvl>
    <w:lvl w:ilvl="3" w:tplc="564285E4">
      <w:numFmt w:val="none"/>
      <w:lvlText w:val=""/>
      <w:lvlJc w:val="left"/>
      <w:pPr>
        <w:tabs>
          <w:tab w:val="num" w:pos="360"/>
        </w:tabs>
      </w:pPr>
    </w:lvl>
    <w:lvl w:ilvl="4" w:tplc="EBE8D1FA">
      <w:numFmt w:val="none"/>
      <w:lvlText w:val=""/>
      <w:lvlJc w:val="left"/>
      <w:pPr>
        <w:tabs>
          <w:tab w:val="num" w:pos="360"/>
        </w:tabs>
      </w:pPr>
    </w:lvl>
    <w:lvl w:ilvl="5" w:tplc="0660109A">
      <w:numFmt w:val="none"/>
      <w:lvlText w:val=""/>
      <w:lvlJc w:val="left"/>
      <w:pPr>
        <w:tabs>
          <w:tab w:val="num" w:pos="360"/>
        </w:tabs>
      </w:pPr>
    </w:lvl>
    <w:lvl w:ilvl="6" w:tplc="3BC6737E">
      <w:numFmt w:val="none"/>
      <w:lvlText w:val=""/>
      <w:lvlJc w:val="left"/>
      <w:pPr>
        <w:tabs>
          <w:tab w:val="num" w:pos="360"/>
        </w:tabs>
      </w:pPr>
    </w:lvl>
    <w:lvl w:ilvl="7" w:tplc="430A2A44">
      <w:numFmt w:val="none"/>
      <w:lvlText w:val=""/>
      <w:lvlJc w:val="left"/>
      <w:pPr>
        <w:tabs>
          <w:tab w:val="num" w:pos="360"/>
        </w:tabs>
      </w:pPr>
    </w:lvl>
    <w:lvl w:ilvl="8" w:tplc="BDEA3CE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C4E3E13"/>
    <w:multiLevelType w:val="hybridMultilevel"/>
    <w:tmpl w:val="ACE0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F057E"/>
    <w:multiLevelType w:val="multilevel"/>
    <w:tmpl w:val="A654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E91465"/>
    <w:multiLevelType w:val="multilevel"/>
    <w:tmpl w:val="5A14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4"/>
      <w:numFmt w:val="decimal"/>
      <w:lvlText w:val="%4)"/>
      <w:lvlJc w:val="left"/>
      <w:pPr>
        <w:ind w:left="2880" w:hanging="360"/>
      </w:pPr>
      <w:rPr>
        <w:rFonts w:hint="default"/>
        <w:color w:val="0000FF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8C6931"/>
    <w:multiLevelType w:val="multilevel"/>
    <w:tmpl w:val="4246CAA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Times New Roman" w:hint="default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19">
    <w:nsid w:val="4B5F3F16"/>
    <w:multiLevelType w:val="hybridMultilevel"/>
    <w:tmpl w:val="BACE0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D6483"/>
    <w:multiLevelType w:val="hybridMultilevel"/>
    <w:tmpl w:val="2578D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57CF6"/>
    <w:multiLevelType w:val="hybridMultilevel"/>
    <w:tmpl w:val="7124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D0A79"/>
    <w:multiLevelType w:val="multilevel"/>
    <w:tmpl w:val="F28C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1E6A76"/>
    <w:multiLevelType w:val="multilevel"/>
    <w:tmpl w:val="071E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183905"/>
    <w:multiLevelType w:val="hybridMultilevel"/>
    <w:tmpl w:val="601C7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A0A3E"/>
    <w:multiLevelType w:val="hybridMultilevel"/>
    <w:tmpl w:val="7E88CAC4"/>
    <w:lvl w:ilvl="0" w:tplc="949A5E9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C58CA"/>
    <w:multiLevelType w:val="multilevel"/>
    <w:tmpl w:val="FBE0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6F2B69"/>
    <w:multiLevelType w:val="hybridMultilevel"/>
    <w:tmpl w:val="4E44E2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ED2961"/>
    <w:multiLevelType w:val="hybridMultilevel"/>
    <w:tmpl w:val="DD521A56"/>
    <w:lvl w:ilvl="0" w:tplc="FB56AAAC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F4F6225C">
      <w:start w:val="1"/>
      <w:numFmt w:val="bullet"/>
      <w:lvlText w:val="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6B585D8C"/>
    <w:multiLevelType w:val="hybridMultilevel"/>
    <w:tmpl w:val="C4244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12293"/>
    <w:multiLevelType w:val="hybridMultilevel"/>
    <w:tmpl w:val="CA60683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B23F49"/>
    <w:multiLevelType w:val="hybridMultilevel"/>
    <w:tmpl w:val="48321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842FA9"/>
    <w:multiLevelType w:val="hybridMultilevel"/>
    <w:tmpl w:val="C4244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773B0"/>
    <w:multiLevelType w:val="hybridMultilevel"/>
    <w:tmpl w:val="F18C34AE"/>
    <w:lvl w:ilvl="0" w:tplc="96326F80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A7320D"/>
    <w:multiLevelType w:val="hybridMultilevel"/>
    <w:tmpl w:val="116CA426"/>
    <w:lvl w:ilvl="0" w:tplc="E9923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36350A"/>
    <w:multiLevelType w:val="hybridMultilevel"/>
    <w:tmpl w:val="19AC2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C816B1"/>
    <w:multiLevelType w:val="hybridMultilevel"/>
    <w:tmpl w:val="51FA6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F705B3"/>
    <w:multiLevelType w:val="hybridMultilevel"/>
    <w:tmpl w:val="B404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83431"/>
    <w:multiLevelType w:val="hybridMultilevel"/>
    <w:tmpl w:val="096AA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2715EA"/>
    <w:multiLevelType w:val="hybridMultilevel"/>
    <w:tmpl w:val="60AAE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A21449"/>
    <w:multiLevelType w:val="hybridMultilevel"/>
    <w:tmpl w:val="5BC4C1CC"/>
    <w:lvl w:ilvl="0" w:tplc="FB56AAAC">
      <w:start w:val="1"/>
      <w:numFmt w:val="bullet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986CF7"/>
    <w:multiLevelType w:val="hybridMultilevel"/>
    <w:tmpl w:val="1B60A8B6"/>
    <w:lvl w:ilvl="0" w:tplc="FB56AAAC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>
    <w:nsid w:val="7F5419E2"/>
    <w:multiLevelType w:val="hybridMultilevel"/>
    <w:tmpl w:val="17546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16"/>
  </w:num>
  <w:num w:numId="4">
    <w:abstractNumId w:val="23"/>
  </w:num>
  <w:num w:numId="5">
    <w:abstractNumId w:val="41"/>
  </w:num>
  <w:num w:numId="6">
    <w:abstractNumId w:val="29"/>
  </w:num>
  <w:num w:numId="7">
    <w:abstractNumId w:val="10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3"/>
  </w:num>
  <w:num w:numId="11">
    <w:abstractNumId w:val="9"/>
  </w:num>
  <w:num w:numId="12">
    <w:abstractNumId w:val="28"/>
  </w:num>
  <w:num w:numId="13">
    <w:abstractNumId w:val="25"/>
  </w:num>
  <w:num w:numId="14">
    <w:abstractNumId w:val="8"/>
  </w:num>
  <w:num w:numId="15">
    <w:abstractNumId w:val="17"/>
  </w:num>
  <w:num w:numId="16">
    <w:abstractNumId w:val="5"/>
  </w:num>
  <w:num w:numId="17">
    <w:abstractNumId w:val="20"/>
  </w:num>
  <w:num w:numId="18">
    <w:abstractNumId w:val="2"/>
  </w:num>
  <w:num w:numId="19">
    <w:abstractNumId w:val="18"/>
  </w:num>
  <w:num w:numId="20">
    <w:abstractNumId w:val="31"/>
  </w:num>
  <w:num w:numId="21">
    <w:abstractNumId w:val="39"/>
  </w:num>
  <w:num w:numId="22">
    <w:abstractNumId w:val="34"/>
  </w:num>
  <w:num w:numId="23">
    <w:abstractNumId w:val="1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36"/>
  </w:num>
  <w:num w:numId="27">
    <w:abstractNumId w:val="22"/>
  </w:num>
  <w:num w:numId="28">
    <w:abstractNumId w:val="38"/>
  </w:num>
  <w:num w:numId="29">
    <w:abstractNumId w:val="33"/>
  </w:num>
  <w:num w:numId="30">
    <w:abstractNumId w:val="26"/>
  </w:num>
  <w:num w:numId="31">
    <w:abstractNumId w:val="37"/>
  </w:num>
  <w:num w:numId="32">
    <w:abstractNumId w:val="27"/>
  </w:num>
  <w:num w:numId="33">
    <w:abstractNumId w:val="43"/>
  </w:num>
  <w:num w:numId="34">
    <w:abstractNumId w:val="30"/>
  </w:num>
  <w:num w:numId="35">
    <w:abstractNumId w:val="4"/>
  </w:num>
  <w:num w:numId="36">
    <w:abstractNumId w:val="14"/>
  </w:num>
  <w:num w:numId="37">
    <w:abstractNumId w:val="24"/>
  </w:num>
  <w:num w:numId="38">
    <w:abstractNumId w:val="42"/>
  </w:num>
  <w:num w:numId="39">
    <w:abstractNumId w:val="13"/>
  </w:num>
  <w:num w:numId="40">
    <w:abstractNumId w:val="19"/>
  </w:num>
  <w:num w:numId="41">
    <w:abstractNumId w:val="1"/>
  </w:num>
  <w:num w:numId="42">
    <w:abstractNumId w:val="6"/>
  </w:num>
  <w:num w:numId="43">
    <w:abstractNumId w:val="7"/>
  </w:num>
  <w:num w:numId="44">
    <w:abstractNumId w:val="44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B87"/>
    <w:rsid w:val="000062A8"/>
    <w:rsid w:val="00021B87"/>
    <w:rsid w:val="00026D2C"/>
    <w:rsid w:val="00036305"/>
    <w:rsid w:val="00055226"/>
    <w:rsid w:val="000D1F4D"/>
    <w:rsid w:val="000D6C95"/>
    <w:rsid w:val="000E30D5"/>
    <w:rsid w:val="001217CD"/>
    <w:rsid w:val="00137157"/>
    <w:rsid w:val="00147B11"/>
    <w:rsid w:val="001550D1"/>
    <w:rsid w:val="00161F65"/>
    <w:rsid w:val="00170427"/>
    <w:rsid w:val="001917FA"/>
    <w:rsid w:val="001B650A"/>
    <w:rsid w:val="001C3365"/>
    <w:rsid w:val="001E18C7"/>
    <w:rsid w:val="001F5CF7"/>
    <w:rsid w:val="001F6A36"/>
    <w:rsid w:val="001F75D2"/>
    <w:rsid w:val="002336AB"/>
    <w:rsid w:val="0023642B"/>
    <w:rsid w:val="00242933"/>
    <w:rsid w:val="00257ED0"/>
    <w:rsid w:val="00265DF6"/>
    <w:rsid w:val="002956BD"/>
    <w:rsid w:val="00295B34"/>
    <w:rsid w:val="002E1C25"/>
    <w:rsid w:val="00320E06"/>
    <w:rsid w:val="00362BFF"/>
    <w:rsid w:val="00364F7A"/>
    <w:rsid w:val="00374934"/>
    <w:rsid w:val="00394EA2"/>
    <w:rsid w:val="00396AA9"/>
    <w:rsid w:val="003E559E"/>
    <w:rsid w:val="00420552"/>
    <w:rsid w:val="00435580"/>
    <w:rsid w:val="00436E4B"/>
    <w:rsid w:val="0044050F"/>
    <w:rsid w:val="00471267"/>
    <w:rsid w:val="00473E68"/>
    <w:rsid w:val="004A0D24"/>
    <w:rsid w:val="004A6816"/>
    <w:rsid w:val="004C1D98"/>
    <w:rsid w:val="004C1FA2"/>
    <w:rsid w:val="004E1981"/>
    <w:rsid w:val="004F377E"/>
    <w:rsid w:val="00503CF6"/>
    <w:rsid w:val="00512114"/>
    <w:rsid w:val="00516262"/>
    <w:rsid w:val="00520F22"/>
    <w:rsid w:val="00563CD0"/>
    <w:rsid w:val="00567F28"/>
    <w:rsid w:val="00583124"/>
    <w:rsid w:val="005A0544"/>
    <w:rsid w:val="005C4B65"/>
    <w:rsid w:val="00613786"/>
    <w:rsid w:val="00626DB3"/>
    <w:rsid w:val="00637251"/>
    <w:rsid w:val="006616D9"/>
    <w:rsid w:val="0069469D"/>
    <w:rsid w:val="006B0EA4"/>
    <w:rsid w:val="0070207E"/>
    <w:rsid w:val="00735A35"/>
    <w:rsid w:val="00735E46"/>
    <w:rsid w:val="0076724B"/>
    <w:rsid w:val="007739AC"/>
    <w:rsid w:val="007749A5"/>
    <w:rsid w:val="007B3D12"/>
    <w:rsid w:val="007D29F7"/>
    <w:rsid w:val="007E4FC4"/>
    <w:rsid w:val="007F2753"/>
    <w:rsid w:val="00803BD4"/>
    <w:rsid w:val="008072B2"/>
    <w:rsid w:val="00810D23"/>
    <w:rsid w:val="0083466A"/>
    <w:rsid w:val="008360D4"/>
    <w:rsid w:val="00841644"/>
    <w:rsid w:val="00843ECE"/>
    <w:rsid w:val="0088709D"/>
    <w:rsid w:val="00892B7D"/>
    <w:rsid w:val="0089364F"/>
    <w:rsid w:val="008A30E8"/>
    <w:rsid w:val="0090296E"/>
    <w:rsid w:val="009429FA"/>
    <w:rsid w:val="00954ABB"/>
    <w:rsid w:val="009B0729"/>
    <w:rsid w:val="009B0955"/>
    <w:rsid w:val="009B333C"/>
    <w:rsid w:val="009C35BD"/>
    <w:rsid w:val="009C6126"/>
    <w:rsid w:val="00A12A4D"/>
    <w:rsid w:val="00A2663E"/>
    <w:rsid w:val="00A40CFA"/>
    <w:rsid w:val="00A47EE3"/>
    <w:rsid w:val="00A73F0D"/>
    <w:rsid w:val="00AA1026"/>
    <w:rsid w:val="00AB6AC0"/>
    <w:rsid w:val="00AC4B4F"/>
    <w:rsid w:val="00AC6213"/>
    <w:rsid w:val="00AD1646"/>
    <w:rsid w:val="00AE2925"/>
    <w:rsid w:val="00B1473F"/>
    <w:rsid w:val="00B31A17"/>
    <w:rsid w:val="00B358AB"/>
    <w:rsid w:val="00B5068A"/>
    <w:rsid w:val="00B701B8"/>
    <w:rsid w:val="00B82E3A"/>
    <w:rsid w:val="00B848B2"/>
    <w:rsid w:val="00B8700E"/>
    <w:rsid w:val="00BA6532"/>
    <w:rsid w:val="00BB680B"/>
    <w:rsid w:val="00BE01B3"/>
    <w:rsid w:val="00C8289A"/>
    <w:rsid w:val="00CF7D8E"/>
    <w:rsid w:val="00D0434C"/>
    <w:rsid w:val="00D179EA"/>
    <w:rsid w:val="00D219E4"/>
    <w:rsid w:val="00D23E54"/>
    <w:rsid w:val="00D44C5E"/>
    <w:rsid w:val="00D53154"/>
    <w:rsid w:val="00D554E8"/>
    <w:rsid w:val="00DA6550"/>
    <w:rsid w:val="00DD675C"/>
    <w:rsid w:val="00DF3DC3"/>
    <w:rsid w:val="00E25484"/>
    <w:rsid w:val="00E30C81"/>
    <w:rsid w:val="00E36FDF"/>
    <w:rsid w:val="00E445AF"/>
    <w:rsid w:val="00E5171E"/>
    <w:rsid w:val="00E53282"/>
    <w:rsid w:val="00EA3A83"/>
    <w:rsid w:val="00EA79EF"/>
    <w:rsid w:val="00EC3344"/>
    <w:rsid w:val="00F00BFE"/>
    <w:rsid w:val="00F04019"/>
    <w:rsid w:val="00F11D9C"/>
    <w:rsid w:val="00F154B1"/>
    <w:rsid w:val="00F22FB2"/>
    <w:rsid w:val="00F673C9"/>
    <w:rsid w:val="00F67983"/>
    <w:rsid w:val="00F94179"/>
    <w:rsid w:val="00FA57BE"/>
    <w:rsid w:val="00FC3652"/>
    <w:rsid w:val="00FD19B8"/>
    <w:rsid w:val="00FD454F"/>
    <w:rsid w:val="00FD6F88"/>
    <w:rsid w:val="00FF3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1C2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C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D179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rsid w:val="00D1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D17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D179EA"/>
    <w:rPr>
      <w:vertAlign w:val="superscript"/>
    </w:rPr>
  </w:style>
  <w:style w:type="character" w:styleId="a7">
    <w:name w:val="Emphasis"/>
    <w:qFormat/>
    <w:rsid w:val="00F67983"/>
    <w:rPr>
      <w:i/>
      <w:iCs/>
    </w:rPr>
  </w:style>
  <w:style w:type="character" w:styleId="a8">
    <w:name w:val="Hyperlink"/>
    <w:rsid w:val="00F67983"/>
    <w:rPr>
      <w:color w:val="0000FF"/>
      <w:u w:val="single"/>
    </w:rPr>
  </w:style>
  <w:style w:type="paragraph" w:customStyle="1" w:styleId="a9">
    <w:name w:val="Я титул"/>
    <w:basedOn w:val="a"/>
    <w:uiPriority w:val="99"/>
    <w:rsid w:val="00F67983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F67983"/>
  </w:style>
  <w:style w:type="paragraph" w:customStyle="1" w:styleId="western">
    <w:name w:val="western"/>
    <w:basedOn w:val="a"/>
    <w:rsid w:val="002E1C2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Знак"/>
    <w:basedOn w:val="a"/>
    <w:rsid w:val="002E1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E1C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E1C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2E1C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M59">
    <w:name w:val="CM59"/>
    <w:basedOn w:val="a"/>
    <w:next w:val="a"/>
    <w:rsid w:val="002E1C25"/>
    <w:pPr>
      <w:widowControl w:val="0"/>
      <w:autoSpaceDE w:val="0"/>
      <w:autoSpaceDN w:val="0"/>
      <w:adjustRightInd w:val="0"/>
      <w:spacing w:after="1605" w:line="240" w:lineRule="auto"/>
    </w:pPr>
    <w:rPr>
      <w:rFonts w:ascii="Times New Roman PS" w:eastAsia="Times New Roman" w:hAnsi="Times New Roman PS" w:cs="Times New Roman PS"/>
      <w:sz w:val="24"/>
      <w:szCs w:val="24"/>
    </w:rPr>
  </w:style>
  <w:style w:type="paragraph" w:customStyle="1" w:styleId="Default">
    <w:name w:val="Default"/>
    <w:rsid w:val="002E1C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 PS"/>
      <w:color w:val="000000"/>
      <w:sz w:val="24"/>
      <w:szCs w:val="24"/>
      <w:lang w:eastAsia="ru-RU"/>
    </w:rPr>
  </w:style>
  <w:style w:type="paragraph" w:styleId="ad">
    <w:name w:val="Normal (Web)"/>
    <w:aliases w:val="Обычный (Web)"/>
    <w:basedOn w:val="a"/>
    <w:qFormat/>
    <w:rsid w:val="002E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2E1C25"/>
    <w:rPr>
      <w:b/>
      <w:bCs/>
    </w:rPr>
  </w:style>
  <w:style w:type="character" w:customStyle="1" w:styleId="af">
    <w:name w:val="Текст выноски Знак"/>
    <w:basedOn w:val="a0"/>
    <w:link w:val="af0"/>
    <w:uiPriority w:val="99"/>
    <w:semiHidden/>
    <w:rsid w:val="002E1C25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2E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0"/>
    <w:uiPriority w:val="99"/>
    <w:semiHidden/>
    <w:rsid w:val="002E1C25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2E1C25"/>
    <w:pPr>
      <w:ind w:left="720"/>
      <w:contextualSpacing/>
    </w:pPr>
  </w:style>
  <w:style w:type="paragraph" w:styleId="af2">
    <w:name w:val="Body Text"/>
    <w:basedOn w:val="a"/>
    <w:link w:val="af3"/>
    <w:rsid w:val="002E1C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2E1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2E1C25"/>
    <w:pPr>
      <w:suppressAutoHyphens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semiHidden/>
    <w:unhideWhenUsed/>
    <w:rsid w:val="002E1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2E1C25"/>
    <w:rPr>
      <w:rFonts w:eastAsiaTheme="minorEastAsia"/>
      <w:lang w:eastAsia="ru-RU"/>
    </w:rPr>
  </w:style>
  <w:style w:type="paragraph" w:styleId="af6">
    <w:name w:val="footer"/>
    <w:basedOn w:val="a"/>
    <w:link w:val="af7"/>
    <w:uiPriority w:val="99"/>
    <w:unhideWhenUsed/>
    <w:rsid w:val="002E1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E1C2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25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79EA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D1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7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rsid w:val="00D179EA"/>
    <w:rPr>
      <w:vertAlign w:val="superscript"/>
    </w:rPr>
  </w:style>
  <w:style w:type="character" w:styleId="Emphasis">
    <w:name w:val="Emphasis"/>
    <w:qFormat/>
    <w:rsid w:val="00F67983"/>
    <w:rPr>
      <w:i/>
      <w:iCs/>
    </w:rPr>
  </w:style>
  <w:style w:type="character" w:styleId="Hyperlink">
    <w:name w:val="Hyperlink"/>
    <w:rsid w:val="00F67983"/>
    <w:rPr>
      <w:color w:val="0000FF"/>
      <w:u w:val="single"/>
    </w:rPr>
  </w:style>
  <w:style w:type="paragraph" w:customStyle="1" w:styleId="a">
    <w:name w:val="Я титул"/>
    <w:basedOn w:val="Normal"/>
    <w:uiPriority w:val="99"/>
    <w:rsid w:val="00F67983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DefaultParagraphFont"/>
    <w:rsid w:val="00F679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4394530/?partner=coolrefer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61</Pages>
  <Words>10385</Words>
  <Characters>59201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133</cp:revision>
  <cp:lastPrinted>2015-05-20T08:06:00Z</cp:lastPrinted>
  <dcterms:created xsi:type="dcterms:W3CDTF">2014-10-08T09:36:00Z</dcterms:created>
  <dcterms:modified xsi:type="dcterms:W3CDTF">2016-04-23T17:09:00Z</dcterms:modified>
</cp:coreProperties>
</file>