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BD" w:rsidRPr="00802862" w:rsidRDefault="00BF31BD" w:rsidP="00BF31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BF31BD" w:rsidRPr="00802862" w:rsidRDefault="00BF31BD" w:rsidP="00BF31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BF31BD" w:rsidRPr="00802862" w:rsidRDefault="00BF31BD" w:rsidP="00BF31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BF31BD" w:rsidRPr="00802862" w:rsidRDefault="00BF31BD" w:rsidP="00BF31B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BF31BD" w:rsidRPr="00802862" w:rsidRDefault="00BF31BD" w:rsidP="00BF31BD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BF31BD" w:rsidRPr="00802862" w:rsidRDefault="00BF31BD" w:rsidP="00BF31BD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BF31BD" w:rsidRPr="00802862" w:rsidRDefault="00BF31BD" w:rsidP="00BF31BD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BF31BD" w:rsidRDefault="00BF31BD" w:rsidP="00BF31BD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BF31BD" w:rsidRPr="00802862" w:rsidRDefault="00BF31BD" w:rsidP="00BF31BD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BF31BD" w:rsidRPr="00802862" w:rsidRDefault="00BF31BD" w:rsidP="00BF31BD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BF31BD" w:rsidRPr="00802862" w:rsidRDefault="00BF31BD" w:rsidP="00BF31BD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BF31BD" w:rsidRPr="00802862" w:rsidRDefault="00BF31BD" w:rsidP="00BF31BD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BF31BD" w:rsidRPr="004D0C85" w:rsidRDefault="00BF31BD" w:rsidP="00BF31BD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8679A4" w:rsidRDefault="008679A4" w:rsidP="00D459DA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BF31BD" w:rsidRPr="00D459DA" w:rsidRDefault="00BF31BD" w:rsidP="00D459DA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679A4" w:rsidRDefault="008679A4" w:rsidP="00D459DA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  <w:r w:rsidRPr="00D459DA">
        <w:rPr>
          <w:rFonts w:asciiTheme="majorHAnsi" w:hAnsiTheme="majorHAnsi"/>
          <w:b/>
          <w:sz w:val="24"/>
        </w:rPr>
        <w:t xml:space="preserve">СПИСОК ЭКЗАМЕНАЦИОННЫХ ВОПРОСОВ </w:t>
      </w:r>
    </w:p>
    <w:p w:rsidR="00D459DA" w:rsidRPr="00D459DA" w:rsidRDefault="00D459DA" w:rsidP="00D459DA">
      <w:pPr>
        <w:spacing w:after="0" w:line="360" w:lineRule="auto"/>
        <w:jc w:val="center"/>
        <w:rPr>
          <w:rFonts w:asciiTheme="majorHAnsi" w:hAnsiTheme="majorHAnsi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037"/>
      </w:tblGrid>
      <w:tr w:rsidR="008679A4" w:rsidRPr="00D459DA" w:rsidTr="00DD23A9">
        <w:tc>
          <w:tcPr>
            <w:tcW w:w="534" w:type="dxa"/>
            <w:shd w:val="clear" w:color="auto" w:fill="auto"/>
          </w:tcPr>
          <w:p w:rsidR="008679A4" w:rsidRPr="00D459DA" w:rsidRDefault="008679A4" w:rsidP="00D459D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459DA">
              <w:rPr>
                <w:rFonts w:asciiTheme="majorHAnsi" w:hAnsiTheme="majorHAnsi"/>
                <w:b/>
                <w:sz w:val="24"/>
              </w:rPr>
              <w:t>№</w:t>
            </w:r>
          </w:p>
        </w:tc>
        <w:tc>
          <w:tcPr>
            <w:tcW w:w="9037" w:type="dxa"/>
            <w:shd w:val="clear" w:color="auto" w:fill="auto"/>
          </w:tcPr>
          <w:p w:rsidR="008679A4" w:rsidRPr="00D459DA" w:rsidRDefault="008679A4" w:rsidP="00D459DA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</w:rPr>
            </w:pPr>
            <w:r w:rsidRPr="00D459DA">
              <w:rPr>
                <w:rFonts w:asciiTheme="majorHAnsi" w:hAnsiTheme="majorHAnsi"/>
                <w:b/>
                <w:sz w:val="24"/>
              </w:rPr>
              <w:t xml:space="preserve">Вопросы 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037" w:type="dxa"/>
            <w:shd w:val="clear" w:color="auto" w:fill="auto"/>
          </w:tcPr>
          <w:p w:rsidR="00C209A9" w:rsidRP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 w:rsidRPr="00C209A9">
              <w:rPr>
                <w:rFonts w:asciiTheme="majorHAnsi" w:hAnsiTheme="majorHAnsi"/>
                <w:sz w:val="24"/>
              </w:rPr>
              <w:t>Медико-социальные и экономические предпосылки развития паллиативной медицины.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Порядок оказания паллиативной медицинской помощи взрослому населению.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 xml:space="preserve">Структура </w:t>
            </w:r>
            <w:r>
              <w:rPr>
                <w:rFonts w:asciiTheme="majorHAnsi" w:hAnsiTheme="majorHAnsi"/>
                <w:sz w:val="24"/>
              </w:rPr>
              <w:t xml:space="preserve">службы </w:t>
            </w:r>
            <w:r w:rsidRPr="00D459DA">
              <w:rPr>
                <w:rFonts w:asciiTheme="majorHAnsi" w:hAnsiTheme="majorHAnsi"/>
                <w:sz w:val="24"/>
              </w:rPr>
              <w:t>паллиативной</w:t>
            </w:r>
            <w:r>
              <w:rPr>
                <w:rFonts w:asciiTheme="majorHAnsi" w:hAnsiTheme="majorHAnsi"/>
                <w:sz w:val="24"/>
              </w:rPr>
              <w:t xml:space="preserve"> медицинской помощи.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Принципы и философия паллиативной медицинской помощи.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Особенности курации неизлечимых больных.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6</w:t>
            </w:r>
          </w:p>
        </w:tc>
        <w:tc>
          <w:tcPr>
            <w:tcW w:w="9037" w:type="dxa"/>
            <w:shd w:val="clear" w:color="auto" w:fill="auto"/>
          </w:tcPr>
          <w:p w:rsid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Оценка состояния пациента и критерии исхода.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Качество жизни в паллиативной медицине – принципы и практика.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8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Вопросы этики и деонтологии в паллиативной медицинской помощи неизлечимым больным.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9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Этиология и патогенез хронической боли.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Диагностика и принципы лечения хронической боли.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11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Паллиативная помощь в терминальной стадии неонкологических заболеваний.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12</w:t>
            </w:r>
          </w:p>
        </w:tc>
        <w:tc>
          <w:tcPr>
            <w:tcW w:w="9037" w:type="dxa"/>
            <w:shd w:val="clear" w:color="auto" w:fill="auto"/>
          </w:tcPr>
          <w:p w:rsid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сердечно – сосудистой системы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13</w:t>
            </w:r>
          </w:p>
        </w:tc>
        <w:tc>
          <w:tcPr>
            <w:tcW w:w="9037" w:type="dxa"/>
            <w:shd w:val="clear" w:color="auto" w:fill="auto"/>
          </w:tcPr>
          <w:p w:rsid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органов дыхания.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14</w:t>
            </w:r>
          </w:p>
        </w:tc>
        <w:tc>
          <w:tcPr>
            <w:tcW w:w="9037" w:type="dxa"/>
            <w:shd w:val="clear" w:color="auto" w:fill="auto"/>
          </w:tcPr>
          <w:p w:rsid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почек.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15</w:t>
            </w:r>
          </w:p>
        </w:tc>
        <w:tc>
          <w:tcPr>
            <w:tcW w:w="9037" w:type="dxa"/>
            <w:shd w:val="clear" w:color="auto" w:fill="auto"/>
          </w:tcPr>
          <w:p w:rsid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печени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16</w:t>
            </w:r>
          </w:p>
        </w:tc>
        <w:tc>
          <w:tcPr>
            <w:tcW w:w="9037" w:type="dxa"/>
            <w:shd w:val="clear" w:color="auto" w:fill="auto"/>
          </w:tcPr>
          <w:p w:rsidR="00C209A9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крови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17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нервной системы (инсульты, нейродегенаративные заболевания).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18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Болезни пациентов пожилого и старческого возраста.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19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Инфекционные заболевания (ВИЧ\СПИД, туберкулез)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D459DA"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Контроль симптомов основного заболевания лекарственными препаратами у онкологических больных.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Симптоматическое лечение клинических проблем, не связанных с основным заболеванием у онкологических больных.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Общение с неизлечимо больными и их семьями.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6B2E0C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23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Группы психологического риска.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D4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Религиозные и культурные потребности пациентов и членов их семей.</w:t>
            </w:r>
          </w:p>
        </w:tc>
      </w:tr>
      <w:tr w:rsidR="00C209A9" w:rsidRPr="00D459DA" w:rsidTr="00DD23A9">
        <w:tc>
          <w:tcPr>
            <w:tcW w:w="534" w:type="dxa"/>
            <w:shd w:val="clear" w:color="auto" w:fill="auto"/>
          </w:tcPr>
          <w:p w:rsidR="00C209A9" w:rsidRPr="00D459DA" w:rsidRDefault="00C209A9" w:rsidP="00D459D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25</w:t>
            </w:r>
          </w:p>
        </w:tc>
        <w:tc>
          <w:tcPr>
            <w:tcW w:w="9037" w:type="dxa"/>
            <w:shd w:val="clear" w:color="auto" w:fill="auto"/>
          </w:tcPr>
          <w:p w:rsidR="00C209A9" w:rsidRPr="00D459DA" w:rsidRDefault="00C209A9" w:rsidP="00C209A9">
            <w:pPr>
              <w:spacing w:after="0" w:line="24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Морально-этические проблемы эвтаназии.</w:t>
            </w:r>
          </w:p>
        </w:tc>
      </w:tr>
    </w:tbl>
    <w:p w:rsidR="008679A4" w:rsidRPr="00D459DA" w:rsidRDefault="008679A4" w:rsidP="00D459DA">
      <w:pPr>
        <w:spacing w:after="0" w:line="240" w:lineRule="auto"/>
        <w:rPr>
          <w:rFonts w:asciiTheme="majorHAnsi" w:hAnsiTheme="majorHAnsi"/>
          <w:b/>
          <w:color w:val="FF0000"/>
          <w:sz w:val="32"/>
        </w:rPr>
      </w:pPr>
    </w:p>
    <w:p w:rsidR="008679A4" w:rsidRPr="00D459DA" w:rsidRDefault="008679A4" w:rsidP="00D459DA">
      <w:pPr>
        <w:spacing w:after="0" w:line="240" w:lineRule="auto"/>
        <w:jc w:val="center"/>
        <w:rPr>
          <w:rFonts w:asciiTheme="majorHAnsi" w:hAnsiTheme="majorHAnsi"/>
          <w:b/>
          <w:color w:val="FF0000"/>
          <w:sz w:val="32"/>
        </w:rPr>
      </w:pPr>
    </w:p>
    <w:sectPr w:rsidR="008679A4" w:rsidRPr="00D459DA" w:rsidSect="00D459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79A4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97F28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3B44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17FF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9A4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31BD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9A9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9DA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353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679A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2014-03-28T06:12:00Z</dcterms:created>
  <dcterms:modified xsi:type="dcterms:W3CDTF">2003-12-31T23:09:00Z</dcterms:modified>
</cp:coreProperties>
</file>