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99" w:rsidRPr="00802862" w:rsidRDefault="003E2499" w:rsidP="003E249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3E2499" w:rsidRPr="00802862" w:rsidRDefault="003E2499" w:rsidP="003E249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3E2499" w:rsidRPr="00802862" w:rsidRDefault="003E2499" w:rsidP="003E249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3E2499" w:rsidRPr="00802862" w:rsidRDefault="003E2499" w:rsidP="003E249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3E2499" w:rsidRPr="00802862" w:rsidRDefault="003E2499" w:rsidP="003E2499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3E2499" w:rsidRPr="00802862" w:rsidRDefault="003E2499" w:rsidP="003E2499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3E2499" w:rsidRPr="00802862" w:rsidRDefault="003E2499" w:rsidP="003E2499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3E2499" w:rsidRPr="00802862" w:rsidRDefault="003E2499" w:rsidP="003E2499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3E2499" w:rsidRPr="00802862" w:rsidRDefault="003E2499" w:rsidP="003E2499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3E2499" w:rsidRPr="00802862" w:rsidRDefault="003E2499" w:rsidP="003E2499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3E2499" w:rsidRPr="00802862" w:rsidRDefault="003E2499" w:rsidP="003E2499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3E2499" w:rsidRPr="004D0C85" w:rsidRDefault="003E2499" w:rsidP="003E2499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08165B" w:rsidRPr="00CC043B" w:rsidRDefault="0008165B" w:rsidP="00CC043B">
      <w:pPr>
        <w:pStyle w:val="1"/>
        <w:spacing w:before="0" w:after="0" w:line="360" w:lineRule="auto"/>
        <w:jc w:val="center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КВАЛИФИКАЦИОННАЯ ХАРАКТЕРИСТИКА СПЕЦИАЛИСТА</w:t>
      </w:r>
    </w:p>
    <w:p w:rsidR="0008165B" w:rsidRPr="003E2499" w:rsidRDefault="0008165B" w:rsidP="00CC043B">
      <w:pPr>
        <w:pStyle w:val="3"/>
        <w:spacing w:line="360" w:lineRule="auto"/>
        <w:jc w:val="both"/>
        <w:rPr>
          <w:rFonts w:asciiTheme="majorHAnsi" w:hAnsiTheme="majorHAnsi"/>
          <w:sz w:val="24"/>
        </w:rPr>
      </w:pP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b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 xml:space="preserve">Врач-специалист должен обладать </w:t>
      </w:r>
      <w:r w:rsidRPr="00CC043B">
        <w:rPr>
          <w:rFonts w:asciiTheme="majorHAnsi" w:hAnsiTheme="majorHAnsi"/>
          <w:b/>
          <w:iCs/>
          <w:sz w:val="24"/>
          <w:szCs w:val="24"/>
        </w:rPr>
        <w:t>общекультурными (ОК) и профессиональными компетенциями (ПК):</w:t>
      </w: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b/>
          <w:iCs/>
          <w:sz w:val="24"/>
          <w:szCs w:val="24"/>
        </w:rPr>
      </w:pPr>
    </w:p>
    <w:p w:rsidR="00CC043B" w:rsidRPr="00CC043B" w:rsidRDefault="00CC043B" w:rsidP="00CC043B">
      <w:pPr>
        <w:spacing w:after="0" w:line="360" w:lineRule="auto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b/>
          <w:iCs/>
          <w:sz w:val="24"/>
          <w:szCs w:val="24"/>
        </w:rPr>
        <w:t>Общекультурные компетенции</w:t>
      </w:r>
      <w:r w:rsidRPr="00CC043B">
        <w:rPr>
          <w:rFonts w:asciiTheme="majorHAnsi" w:hAnsiTheme="majorHAnsi"/>
          <w:iCs/>
          <w:sz w:val="24"/>
          <w:szCs w:val="24"/>
        </w:rPr>
        <w:t xml:space="preserve"> характеризуются:</w:t>
      </w:r>
    </w:p>
    <w:p w:rsidR="00CC043B" w:rsidRPr="00CC043B" w:rsidRDefault="00CC043B" w:rsidP="00CC043B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деятельности;</w:t>
      </w:r>
    </w:p>
    <w:p w:rsidR="00CC043B" w:rsidRPr="00CC043B" w:rsidRDefault="00CC043B" w:rsidP="00CC043B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к логическому и аргументированному анализу, к публичной речи, ведению дискуссии и полемики,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конфликтов;</w:t>
      </w:r>
    </w:p>
    <w:p w:rsidR="00CC043B" w:rsidRPr="00CC043B" w:rsidRDefault="00CC043B" w:rsidP="00CC043B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использовать методы управления, организовывать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компетенции;</w:t>
      </w:r>
    </w:p>
    <w:p w:rsidR="00CC043B" w:rsidRPr="00CC043B" w:rsidRDefault="00CC043B" w:rsidP="00CC043B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тайну.</w:t>
      </w:r>
    </w:p>
    <w:p w:rsidR="00CC043B" w:rsidRPr="00CC043B" w:rsidRDefault="00CC043B" w:rsidP="00CC043B">
      <w:pPr>
        <w:spacing w:after="0" w:line="360" w:lineRule="auto"/>
        <w:ind w:left="720"/>
        <w:jc w:val="both"/>
        <w:rPr>
          <w:rFonts w:asciiTheme="majorHAnsi" w:hAnsiTheme="majorHAnsi"/>
          <w:iCs/>
          <w:sz w:val="24"/>
          <w:szCs w:val="24"/>
        </w:rPr>
      </w:pPr>
    </w:p>
    <w:p w:rsidR="00CC043B" w:rsidRPr="00CC043B" w:rsidRDefault="00CC043B" w:rsidP="00CC043B">
      <w:pPr>
        <w:spacing w:after="0" w:line="360" w:lineRule="auto"/>
        <w:rPr>
          <w:rFonts w:asciiTheme="majorHAnsi" w:hAnsiTheme="majorHAnsi"/>
          <w:i/>
          <w:iCs/>
          <w:color w:val="7030A0"/>
          <w:sz w:val="24"/>
          <w:szCs w:val="24"/>
        </w:rPr>
      </w:pPr>
      <w:r w:rsidRPr="00CC043B">
        <w:rPr>
          <w:rFonts w:asciiTheme="majorHAnsi" w:hAnsiTheme="majorHAnsi"/>
          <w:b/>
          <w:iCs/>
          <w:sz w:val="24"/>
          <w:szCs w:val="24"/>
        </w:rPr>
        <w:t xml:space="preserve">Профессиональные компетенции </w:t>
      </w:r>
      <w:r w:rsidRPr="00CC043B">
        <w:rPr>
          <w:rFonts w:asciiTheme="majorHAnsi" w:hAnsiTheme="majorHAnsi"/>
          <w:iCs/>
          <w:sz w:val="24"/>
          <w:szCs w:val="24"/>
        </w:rPr>
        <w:t xml:space="preserve">характеризуются: </w:t>
      </w:r>
    </w:p>
    <w:p w:rsidR="00CC043B" w:rsidRPr="00CC043B" w:rsidRDefault="00CC043B" w:rsidP="00CC043B">
      <w:pPr>
        <w:spacing w:after="0" w:line="360" w:lineRule="auto"/>
        <w:jc w:val="center"/>
        <w:rPr>
          <w:rFonts w:asciiTheme="majorHAnsi" w:hAnsiTheme="majorHAnsi"/>
          <w:iCs/>
          <w:sz w:val="24"/>
          <w:szCs w:val="24"/>
          <w:u w:val="single"/>
        </w:rPr>
      </w:pPr>
      <w:r w:rsidRPr="00CC043B">
        <w:rPr>
          <w:rFonts w:asciiTheme="majorHAnsi" w:hAnsiTheme="majorHAnsi"/>
          <w:iCs/>
          <w:sz w:val="24"/>
          <w:szCs w:val="24"/>
          <w:u w:val="single"/>
        </w:rPr>
        <w:t>в диагностической деятельности:</w:t>
      </w:r>
    </w:p>
    <w:p w:rsidR="00CC043B" w:rsidRPr="00CC043B" w:rsidRDefault="00CC043B" w:rsidP="00CC043B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к постановке диагноза на основании диагностического исследования;</w:t>
      </w:r>
    </w:p>
    <w:p w:rsidR="00CC043B" w:rsidRPr="00CC043B" w:rsidRDefault="00CC043B" w:rsidP="00CC043B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lastRenderedPageBreak/>
        <w:t>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пациентов для своевременной диагностики конкретной группы заболеваний и патологических процессов;</w:t>
      </w:r>
    </w:p>
    <w:p w:rsidR="00CC043B" w:rsidRPr="00CC043B" w:rsidRDefault="00CC043B" w:rsidP="00CC043B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proofErr w:type="gramStart"/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выявлять у пациентов основные патологические симптомы и синдромы заболеваний, используя знания основ медико-биологических  и клинических дисциплин с учетом законов течения патологии по органам, системам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</w:t>
      </w:r>
      <w:proofErr w:type="gramEnd"/>
      <w:r w:rsidRPr="00CC043B">
        <w:rPr>
          <w:rFonts w:asciiTheme="majorHAnsi" w:hAnsiTheme="majorHAnsi"/>
          <w:iCs/>
          <w:sz w:val="24"/>
          <w:szCs w:val="24"/>
        </w:rPr>
        <w:t xml:space="preserve"> со здоровьем (МКБ);</w:t>
      </w:r>
    </w:p>
    <w:p w:rsidR="00CC043B" w:rsidRPr="00CC043B" w:rsidRDefault="00CC043B" w:rsidP="00CC043B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выполнять основные диагностические мероприятия по выявлению неотложных и угрожающих жизни состояний в конкретной группе заболеваний;</w:t>
      </w:r>
    </w:p>
    <w:p w:rsidR="00CC043B" w:rsidRPr="00CC043B" w:rsidRDefault="00CC043B" w:rsidP="00CC043B">
      <w:pPr>
        <w:spacing w:after="0" w:line="360" w:lineRule="auto"/>
        <w:jc w:val="center"/>
        <w:rPr>
          <w:rFonts w:asciiTheme="majorHAnsi" w:hAnsiTheme="majorHAnsi"/>
          <w:iCs/>
          <w:sz w:val="24"/>
          <w:szCs w:val="24"/>
          <w:u w:val="single"/>
        </w:rPr>
      </w:pPr>
      <w:r w:rsidRPr="00CC043B">
        <w:rPr>
          <w:rFonts w:asciiTheme="majorHAnsi" w:hAnsiTheme="majorHAnsi"/>
          <w:iCs/>
          <w:sz w:val="24"/>
          <w:szCs w:val="24"/>
          <w:u w:val="single"/>
        </w:rPr>
        <w:t>в лечебной деятельности:</w:t>
      </w:r>
    </w:p>
    <w:p w:rsidR="00CC043B" w:rsidRPr="00CC043B" w:rsidRDefault="00CC043B" w:rsidP="00CC043B">
      <w:pPr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proofErr w:type="gramStart"/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выполнять основные лечебные мероприятия при заболеваниях среди пациентов той или иной группы нозологических форм, вызывающих тяжелые осложнения и (или) летальный исход: заболевания нервной, иммунной, сердечно-сосудистой, эндокринной, дыхательной, пищеварительной, мочеполовой систем и крови;</w:t>
      </w:r>
      <w:proofErr w:type="gramEnd"/>
    </w:p>
    <w:p w:rsidR="00CC043B" w:rsidRPr="00CC043B" w:rsidRDefault="00CC043B" w:rsidP="00CC043B">
      <w:pPr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t>обладанием современными знаниями об этиологии, клинике, современных методах лечения и профилактики основных клинических проблем неизлечимых больных с учетом профиля основного заболевания и ключевых аспектов паллиативной медицины: соматических (включая лечение хронической боли), психосоциальных (включая искусство общения и коррекцию реакции переживания горя), культуральных и этических.</w:t>
      </w:r>
    </w:p>
    <w:p w:rsidR="00CC043B" w:rsidRPr="00CC043B" w:rsidRDefault="00CC043B" w:rsidP="00CC043B">
      <w:pPr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своевременно выявлять жизнеопасные нарушения, использовать методики их немедленного устранения, осуществлять противошоковые мероприятия;</w:t>
      </w:r>
    </w:p>
    <w:p w:rsidR="00CC043B" w:rsidRPr="00CC043B" w:rsidRDefault="00CC043B" w:rsidP="00CC043B">
      <w:pPr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назначать больным адекватное лечение в соответствии с поставленным диагнозом, осуществлять алгоритм выбора медикаментозной и немедикаментозной терапии больным с инфекционными и неинфекционными заболеваниями;</w:t>
      </w:r>
    </w:p>
    <w:p w:rsidR="00CC043B" w:rsidRPr="00CC043B" w:rsidRDefault="00CC043B" w:rsidP="00CC043B">
      <w:pPr>
        <w:spacing w:after="0" w:line="360" w:lineRule="auto"/>
        <w:jc w:val="center"/>
        <w:rPr>
          <w:rFonts w:asciiTheme="majorHAnsi" w:hAnsiTheme="majorHAnsi"/>
          <w:iCs/>
          <w:sz w:val="24"/>
          <w:szCs w:val="24"/>
          <w:u w:val="single"/>
        </w:rPr>
      </w:pPr>
      <w:r w:rsidRPr="00CC043B">
        <w:rPr>
          <w:rFonts w:asciiTheme="majorHAnsi" w:hAnsiTheme="majorHAnsi"/>
          <w:iCs/>
          <w:sz w:val="24"/>
          <w:szCs w:val="24"/>
          <w:u w:val="single"/>
        </w:rPr>
        <w:lastRenderedPageBreak/>
        <w:t>в реабилитационной деятельности:</w:t>
      </w:r>
    </w:p>
    <w:p w:rsidR="00CC043B" w:rsidRPr="00CC043B" w:rsidRDefault="00CC043B" w:rsidP="00CC043B">
      <w:pPr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применять различные реабилитационные мероприятия (медицинские, социальные, психологические) у неизлечимо больных пациентов;</w:t>
      </w:r>
    </w:p>
    <w:p w:rsidR="00CC043B" w:rsidRPr="00CC043B" w:rsidRDefault="00CC043B" w:rsidP="00CC043B">
      <w:pPr>
        <w:spacing w:after="0" w:line="360" w:lineRule="auto"/>
        <w:jc w:val="center"/>
        <w:rPr>
          <w:rFonts w:asciiTheme="majorHAnsi" w:hAnsiTheme="majorHAnsi"/>
          <w:iCs/>
          <w:sz w:val="24"/>
          <w:szCs w:val="24"/>
          <w:u w:val="single"/>
        </w:rPr>
      </w:pPr>
      <w:r w:rsidRPr="00CC043B">
        <w:rPr>
          <w:rFonts w:asciiTheme="majorHAnsi" w:hAnsiTheme="majorHAnsi"/>
          <w:iCs/>
          <w:sz w:val="24"/>
          <w:szCs w:val="24"/>
          <w:u w:val="single"/>
        </w:rPr>
        <w:t>в организационно-управленческой деятельности:</w:t>
      </w:r>
    </w:p>
    <w:p w:rsidR="00CC043B" w:rsidRPr="00CC043B" w:rsidRDefault="00CC043B" w:rsidP="00CC043B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использовать нормативную документацию, принятую в здравоохранении (законы РФ,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организаций;</w:t>
      </w:r>
    </w:p>
    <w:p w:rsidR="00CC043B" w:rsidRPr="00CC043B" w:rsidRDefault="00CC043B" w:rsidP="00CC043B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iCs/>
          <w:color w:val="0000FF"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способностью и готовностью использовать знания организационной структуры,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подразделений;</w:t>
      </w:r>
    </w:p>
    <w:p w:rsidR="00CC043B" w:rsidRPr="00CC043B" w:rsidRDefault="00CC043B" w:rsidP="00CC043B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iCs/>
          <w:color w:val="0000FF"/>
          <w:sz w:val="24"/>
          <w:szCs w:val="24"/>
        </w:rPr>
      </w:pPr>
      <w:r w:rsidRPr="00CC043B">
        <w:rPr>
          <w:rFonts w:asciiTheme="majorHAnsi" w:hAnsiTheme="majorHAnsi"/>
          <w:iCs/>
          <w:sz w:val="24"/>
          <w:szCs w:val="24"/>
        </w:rPr>
        <w:t>проводить оценку эффективности современных медико-организационных и социально-экономических технологий при оказании медицинских услуг пациентам.</w:t>
      </w:r>
    </w:p>
    <w:p w:rsidR="00CC043B" w:rsidRPr="00CC043B" w:rsidRDefault="00CC043B" w:rsidP="00CC043B">
      <w:pPr>
        <w:spacing w:after="0" w:line="360" w:lineRule="auto"/>
        <w:jc w:val="both"/>
        <w:rPr>
          <w:rFonts w:asciiTheme="majorHAnsi" w:hAnsiTheme="majorHAnsi"/>
          <w:iCs/>
          <w:color w:val="0000FF"/>
          <w:sz w:val="24"/>
          <w:szCs w:val="24"/>
        </w:rPr>
      </w:pPr>
    </w:p>
    <w:p w:rsidR="00CC043B" w:rsidRPr="003E2499" w:rsidRDefault="00CC043B" w:rsidP="00CC043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C043B">
        <w:rPr>
          <w:rFonts w:asciiTheme="majorHAnsi" w:hAnsiTheme="majorHAnsi"/>
          <w:b/>
          <w:sz w:val="24"/>
          <w:szCs w:val="24"/>
        </w:rPr>
        <w:t>Перечень знаний, умений и владений врача – специалиста</w:t>
      </w:r>
    </w:p>
    <w:p w:rsidR="00CC043B" w:rsidRPr="003E2499" w:rsidRDefault="00CC043B" w:rsidP="00CC043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C043B" w:rsidRPr="00CC043B" w:rsidRDefault="00CC043B" w:rsidP="00CC043B">
      <w:pPr>
        <w:spacing w:after="0" w:line="360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CC043B">
        <w:rPr>
          <w:rFonts w:asciiTheme="majorHAnsi" w:hAnsiTheme="majorHAnsi"/>
          <w:b/>
          <w:sz w:val="24"/>
          <w:szCs w:val="24"/>
        </w:rPr>
        <w:t xml:space="preserve"> Общие знания 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 xml:space="preserve">основы законодательства о здравоохранении и директивные документы, определяющие деятельность органов и учреждения здравоохранения; 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 xml:space="preserve">общие вопросы организации паллиативной помощи в стране; 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основные вопросы нормальной и патологической анатомии, нормальной  и патологической физиологии, взаимосвязь функциональных систем организма и уровни их регуляции;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основы водно-электролитного обмена, кислотно-щелочной баланс, возможные типы их нарушений и принципы лечения;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систему кроветворения и гемостаза, физиологию и патофизиологию свертывающей системы крови, основы кровезаместительной терапии, показатели гомеостаза в норме и патологии;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клиническую симптоматику и патогенез основных терапевтических заболеваний у взрослых и детей, диагностику и лечение, клиническую симптоматику пограничных состояний в терапевтической клинике;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lastRenderedPageBreak/>
        <w:t>основы фармакотерапии в клинике внутренних болезней, фармакодинамику и фармакокинетику основных групп лекарственных средств, осложнения, вызванные применением лекарств, методы их коррекции;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основы иммунобиологии и реактивности организма;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организацию службы интенсивной терапии и реанимации в терапевтической клинике, оборудование палат интенсивной терапии и реанимации;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МСЭ при внутренних болезнях</w:t>
      </w:r>
      <w:r>
        <w:rPr>
          <w:rFonts w:asciiTheme="majorHAnsi" w:hAnsiTheme="majorHAnsi"/>
          <w:sz w:val="24"/>
          <w:lang w:val="en-US"/>
        </w:rPr>
        <w:t>/</w:t>
      </w:r>
    </w:p>
    <w:p w:rsidR="00CC043B" w:rsidRDefault="00CC043B" w:rsidP="00CC043B">
      <w:pPr>
        <w:pStyle w:val="3"/>
        <w:suppressAutoHyphens w:val="0"/>
        <w:autoSpaceDE/>
        <w:autoSpaceDN/>
        <w:adjustRightInd/>
        <w:spacing w:line="360" w:lineRule="auto"/>
        <w:ind w:left="658" w:right="0"/>
        <w:jc w:val="both"/>
        <w:rPr>
          <w:rFonts w:asciiTheme="majorHAnsi" w:hAnsiTheme="majorHAnsi"/>
          <w:sz w:val="24"/>
          <w:lang w:val="en-US"/>
        </w:rPr>
      </w:pPr>
    </w:p>
    <w:p w:rsidR="00CC043B" w:rsidRPr="00CC043B" w:rsidRDefault="00CC043B" w:rsidP="00CC043B">
      <w:pPr>
        <w:tabs>
          <w:tab w:val="left" w:pos="3810"/>
        </w:tabs>
        <w:spacing w:after="0" w:line="360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CC043B">
        <w:rPr>
          <w:rFonts w:asciiTheme="majorHAnsi" w:hAnsiTheme="majorHAnsi"/>
          <w:b/>
          <w:sz w:val="24"/>
          <w:szCs w:val="24"/>
        </w:rPr>
        <w:t xml:space="preserve">Специальные знания </w:t>
      </w:r>
    </w:p>
    <w:p w:rsidR="00CC043B" w:rsidRPr="00CC043B" w:rsidRDefault="00CC043B" w:rsidP="00CC043B">
      <w:pPr>
        <w:tabs>
          <w:tab w:val="left" w:pos="3810"/>
        </w:tabs>
        <w:spacing w:after="0" w:line="360" w:lineRule="auto"/>
        <w:ind w:firstLine="709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t>- владеть принципами и методами профилактики и лечения основных клинических проблем неизлечимых больных с учетом профиля основного заболевания, а также реабилитации пациентов</w:t>
      </w:r>
    </w:p>
    <w:p w:rsidR="00CC043B" w:rsidRPr="00CC043B" w:rsidRDefault="00CC043B" w:rsidP="00CC043B">
      <w:pPr>
        <w:tabs>
          <w:tab w:val="left" w:pos="3810"/>
        </w:tabs>
        <w:spacing w:after="0" w:line="360" w:lineRule="auto"/>
        <w:ind w:firstLine="709"/>
        <w:rPr>
          <w:rFonts w:asciiTheme="majorHAnsi" w:hAnsiTheme="majorHAnsi"/>
          <w:b/>
          <w:sz w:val="24"/>
          <w:szCs w:val="24"/>
        </w:rPr>
      </w:pPr>
    </w:p>
    <w:p w:rsidR="00CC043B" w:rsidRPr="00CC043B" w:rsidRDefault="00CC043B" w:rsidP="00CC043B">
      <w:pPr>
        <w:tabs>
          <w:tab w:val="left" w:pos="3810"/>
        </w:tabs>
        <w:spacing w:after="0" w:line="360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CC043B">
        <w:rPr>
          <w:rFonts w:asciiTheme="majorHAnsi" w:hAnsiTheme="majorHAnsi"/>
          <w:b/>
          <w:sz w:val="24"/>
          <w:szCs w:val="24"/>
        </w:rPr>
        <w:t>Общие умения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получить информацию о заболевании, применить  объективные методы обследования больного, выявить общие и специфические признаки заболевания;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оценить тяжесть состояния больного, принять необходимые меры для выведения больного из такого состояния, определить объем и последовательность реанимационных мероприятий, оказать необходимую срочную помощь;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определить специальные методы исследования (лабораторные, рентгенологические и функциональные);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определить показания для госпитализации и организовать ее;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провести дифференциальную диагностику, обосновать клинический диагноз, план и тактику ведения больного;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оценить электрокардиограмму, спирограмму, данные рентгенологического обследования и дать по ним заключение;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определить степень нарушения гомеостаза и выполнить все мероприятия по его нормализации;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назначить необходимые лекарственные средства и другие лечебные мероприятия;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left="658" w:right="0" w:hanging="357"/>
        <w:jc w:val="both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оформить медицинскую документацию, предусмотренную законодательством по здравоохранению.</w:t>
      </w:r>
    </w:p>
    <w:p w:rsidR="00CC043B" w:rsidRPr="00CC043B" w:rsidRDefault="00CC043B" w:rsidP="00CC043B">
      <w:pPr>
        <w:tabs>
          <w:tab w:val="left" w:pos="3810"/>
        </w:tabs>
        <w:spacing w:after="0" w:line="360" w:lineRule="auto"/>
        <w:ind w:firstLine="709"/>
        <w:rPr>
          <w:rFonts w:asciiTheme="majorHAnsi" w:hAnsiTheme="majorHAnsi"/>
          <w:b/>
          <w:sz w:val="24"/>
          <w:szCs w:val="24"/>
        </w:rPr>
      </w:pPr>
    </w:p>
    <w:p w:rsidR="00CC043B" w:rsidRPr="00CC043B" w:rsidRDefault="00CC043B" w:rsidP="00CC043B">
      <w:pPr>
        <w:tabs>
          <w:tab w:val="left" w:pos="3810"/>
        </w:tabs>
        <w:spacing w:after="0" w:line="360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CC043B">
        <w:rPr>
          <w:rFonts w:asciiTheme="majorHAnsi" w:hAnsiTheme="majorHAnsi"/>
          <w:b/>
          <w:sz w:val="24"/>
          <w:szCs w:val="24"/>
        </w:rPr>
        <w:t>Специальные умения</w:t>
      </w: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t>- провести врачебный опрос, обследование и оценку данных физического состояния неизлечимо больного пациента;</w:t>
      </w: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lastRenderedPageBreak/>
        <w:t>- составить план лабораторного, функционального и других дополнительных методов обследования;</w:t>
      </w: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t>- интерпретировать результаты лабораторных, лучевых, электрофизиологических, эндоскопических и других распространенных в клинической практике диагностичеких методов обследования;</w:t>
      </w: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t>- формулировать в своих заключениях диагностическое решение (предварительный или клинический диагноз) в соответствии с требованиями МКБ-10;</w:t>
      </w: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t>- проведения манипуляций по профилактике основных патологических симптомов, ухудшающих качество жизни пациентов;</w:t>
      </w: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t>- лечения основных патологических симптомов, ухудшающих качество жизни пациентов;</w:t>
      </w: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t>- проведения реабилитационных мероприятий при неизлечимых заболеваниях.</w:t>
      </w:r>
    </w:p>
    <w:p w:rsidR="00CC043B" w:rsidRPr="00CC043B" w:rsidRDefault="00CC043B" w:rsidP="00CC043B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C043B">
        <w:rPr>
          <w:rFonts w:asciiTheme="majorHAnsi" w:hAnsiTheme="majorHAnsi"/>
          <w:sz w:val="24"/>
          <w:szCs w:val="24"/>
        </w:rPr>
        <w:t>- выписка рецептов, в том числе льготных, на нароктические, наркотикосодержащие и приравненные к ним препараты.</w:t>
      </w:r>
    </w:p>
    <w:p w:rsidR="00CC043B" w:rsidRPr="00CC043B" w:rsidRDefault="00CC043B" w:rsidP="00CC043B">
      <w:pPr>
        <w:tabs>
          <w:tab w:val="left" w:pos="3810"/>
        </w:tabs>
        <w:spacing w:after="0" w:line="360" w:lineRule="auto"/>
        <w:ind w:firstLine="709"/>
        <w:rPr>
          <w:rFonts w:asciiTheme="majorHAnsi" w:hAnsiTheme="majorHAnsi"/>
          <w:b/>
          <w:sz w:val="24"/>
          <w:szCs w:val="24"/>
        </w:rPr>
      </w:pPr>
    </w:p>
    <w:p w:rsidR="00CC043B" w:rsidRPr="00CC043B" w:rsidRDefault="00CC043B" w:rsidP="00CC043B">
      <w:pPr>
        <w:tabs>
          <w:tab w:val="left" w:pos="3810"/>
        </w:tabs>
        <w:spacing w:after="0" w:line="360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CC043B">
        <w:rPr>
          <w:rFonts w:asciiTheme="majorHAnsi" w:hAnsiTheme="majorHAnsi"/>
          <w:b/>
          <w:sz w:val="24"/>
          <w:szCs w:val="24"/>
        </w:rPr>
        <w:t>Манипуляции и практические навыки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искусственное дыхание;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массаж сердца;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трахеотомия;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остановка наружного и внутреннего кровотечения;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наложение повязки на рану;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обработка инфицированных и ожоговых ран;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вскрытие абсцесса и флегмоны;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наложение транспортных и импровизированных шин при переломах костей;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подкожные, внутримышечные и внутривенные вливания;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определение группы и видовой принадлежности крови, внутривенное переливание крови;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катетеризация мочевого пузыря;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пункция брюшной и плевральной полостей;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желудочное и дуоденальное зондирование;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определение кровопотери по удельному весу, гемоглобину и гематокриту;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промывание желудка;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лаваж трахеобронхиального дерева;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клизмы (очистительная, сифонная, лечебная);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снятие и расшифровка электрокардиограммы;</w:t>
      </w:r>
    </w:p>
    <w:p w:rsidR="00CC043B" w:rsidRPr="00CC043B" w:rsidRDefault="00CC043B" w:rsidP="00CC043B">
      <w:pPr>
        <w:pStyle w:val="3"/>
        <w:numPr>
          <w:ilvl w:val="0"/>
          <w:numId w:val="2"/>
        </w:numPr>
        <w:suppressAutoHyphens w:val="0"/>
        <w:autoSpaceDE/>
        <w:autoSpaceDN/>
        <w:adjustRightInd/>
        <w:spacing w:line="360" w:lineRule="auto"/>
        <w:ind w:right="0"/>
        <w:rPr>
          <w:rFonts w:asciiTheme="majorHAnsi" w:hAnsiTheme="majorHAnsi"/>
          <w:sz w:val="24"/>
        </w:rPr>
      </w:pPr>
      <w:r w:rsidRPr="00CC043B">
        <w:rPr>
          <w:rFonts w:asciiTheme="majorHAnsi" w:hAnsiTheme="majorHAnsi"/>
          <w:sz w:val="24"/>
        </w:rPr>
        <w:t>паль</w:t>
      </w:r>
      <w:r w:rsidR="003E2499">
        <w:rPr>
          <w:rFonts w:asciiTheme="majorHAnsi" w:hAnsiTheme="majorHAnsi"/>
          <w:sz w:val="24"/>
        </w:rPr>
        <w:t>цевое исследование прямой кишки.</w:t>
      </w:r>
    </w:p>
    <w:sectPr w:rsidR="00CC043B" w:rsidRPr="00CC043B" w:rsidSect="00CC04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4F757CF6"/>
    <w:multiLevelType w:val="hybridMultilevel"/>
    <w:tmpl w:val="712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53B08"/>
    <w:multiLevelType w:val="singleLevel"/>
    <w:tmpl w:val="AD60BB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183905"/>
    <w:multiLevelType w:val="hybridMultilevel"/>
    <w:tmpl w:val="8A54546C"/>
    <w:lvl w:ilvl="0" w:tplc="37787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350A"/>
    <w:multiLevelType w:val="hybridMultilevel"/>
    <w:tmpl w:val="19AC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816B1"/>
    <w:multiLevelType w:val="hybridMultilevel"/>
    <w:tmpl w:val="51FA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83431"/>
    <w:multiLevelType w:val="hybridMultilevel"/>
    <w:tmpl w:val="096A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65B"/>
    <w:rsid w:val="0008165B"/>
    <w:rsid w:val="0014458A"/>
    <w:rsid w:val="003E2499"/>
    <w:rsid w:val="009A7690"/>
    <w:rsid w:val="00A44D90"/>
    <w:rsid w:val="00CC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816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8165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rsid w:val="0008165B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08165B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Стиль1"/>
    <w:basedOn w:val="a"/>
    <w:rsid w:val="0008165B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</w:rPr>
  </w:style>
  <w:style w:type="paragraph" w:customStyle="1" w:styleId="31">
    <w:name w:val="Стиль3"/>
    <w:basedOn w:val="a"/>
    <w:rsid w:val="0008165B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a"/>
    <w:rsid w:val="003E249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1357</Words>
  <Characters>7741</Characters>
  <Application>Microsoft Office Word</Application>
  <DocSecurity>0</DocSecurity>
  <Lines>64</Lines>
  <Paragraphs>18</Paragraphs>
  <ScaleCrop>false</ScaleCrop>
  <Company>Home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dcterms:created xsi:type="dcterms:W3CDTF">2013-06-26T05:03:00Z</dcterms:created>
  <dcterms:modified xsi:type="dcterms:W3CDTF">2003-12-31T23:09:00Z</dcterms:modified>
</cp:coreProperties>
</file>