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82" w:rsidRDefault="006F3863">
      <w:pPr>
        <w:pStyle w:val="30"/>
        <w:framePr w:w="10742" w:h="13738" w:hRule="exact" w:wrap="none" w:vAnchor="page" w:hAnchor="page" w:x="846" w:y="1473"/>
        <w:shd w:val="clear" w:color="auto" w:fill="auto"/>
        <w:spacing w:after="0" w:line="280" w:lineRule="exact"/>
        <w:ind w:left="740"/>
      </w:pPr>
      <w:r>
        <w:t>Примерная тематика контрольных вопросов итоговой аттестации</w:t>
      </w:r>
    </w:p>
    <w:p w:rsidR="00655782" w:rsidRDefault="006F3863">
      <w:pPr>
        <w:pStyle w:val="30"/>
        <w:framePr w:w="10742" w:h="13738" w:hRule="exact" w:wrap="none" w:vAnchor="page" w:hAnchor="page" w:x="846" w:y="1473"/>
        <w:shd w:val="clear" w:color="auto" w:fill="auto"/>
        <w:spacing w:after="264" w:line="280" w:lineRule="exact"/>
        <w:ind w:left="3420"/>
      </w:pPr>
      <w:r>
        <w:t>цикла ПК «Педиатрия»: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1"/>
        </w:numPr>
        <w:shd w:val="clear" w:color="auto" w:fill="auto"/>
        <w:tabs>
          <w:tab w:val="left" w:pos="354"/>
        </w:tabs>
        <w:spacing w:before="0"/>
        <w:ind w:left="420" w:hanging="420"/>
      </w:pPr>
      <w:r>
        <w:t>Организация этапной медицинской педиатрической помощи.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left="420" w:hanging="420"/>
      </w:pPr>
      <w:r>
        <w:t>Основные законы по охране здоровья и организации педиатрической службы в РФ.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left="420" w:hanging="420"/>
      </w:pPr>
      <w:r>
        <w:t>Заболевания щитовидной железы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left="420" w:hanging="420"/>
      </w:pPr>
      <w:r>
        <w:t xml:space="preserve">Анемии у </w:t>
      </w:r>
      <w:r>
        <w:t>детей. Дифференциальная диагностика анемий.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left="420" w:hanging="420"/>
      </w:pPr>
      <w:r>
        <w:t>Диабетические комы.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left="420" w:hanging="420"/>
      </w:pPr>
      <w:r>
        <w:t>Сахарный диабет.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left="420" w:hanging="420"/>
      </w:pPr>
      <w:r>
        <w:t>Особенности эндокринной патологии в подростковом возрасте.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left="420" w:hanging="420"/>
      </w:pPr>
      <w:r>
        <w:t>Дисбактериоз у детей.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left="420" w:hanging="420"/>
      </w:pPr>
      <w:r>
        <w:t>Врожденные пороки сердца и сосудов у детей. ССН</w:t>
      </w:r>
    </w:p>
    <w:p w:rsidR="00655782" w:rsidRDefault="00991DDC">
      <w:pPr>
        <w:pStyle w:val="20"/>
        <w:framePr w:w="10742" w:h="13738" w:hRule="exact" w:wrap="none" w:vAnchor="page" w:hAnchor="page" w:x="846" w:y="1473"/>
        <w:shd w:val="clear" w:color="auto" w:fill="auto"/>
        <w:spacing w:before="0"/>
        <w:ind w:left="420" w:hanging="420"/>
      </w:pPr>
      <w:r>
        <w:t>10</w:t>
      </w:r>
      <w:r w:rsidR="006F3863">
        <w:t>.Холепатии у детей и подростков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2"/>
        </w:numPr>
        <w:shd w:val="clear" w:color="auto" w:fill="auto"/>
        <w:tabs>
          <w:tab w:val="left" w:pos="478"/>
        </w:tabs>
        <w:spacing w:before="0"/>
        <w:ind w:left="420" w:hanging="420"/>
      </w:pPr>
      <w:r>
        <w:t>Функциональные нарушения органов пищеварения у детей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2"/>
        </w:numPr>
        <w:shd w:val="clear" w:color="auto" w:fill="auto"/>
        <w:tabs>
          <w:tab w:val="left" w:pos="478"/>
        </w:tabs>
        <w:spacing w:before="0"/>
        <w:ind w:left="420" w:hanging="420"/>
      </w:pPr>
      <w:r>
        <w:t>Желчнокаменная болезнь у детей и подростков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2"/>
        </w:numPr>
        <w:shd w:val="clear" w:color="auto" w:fill="auto"/>
        <w:tabs>
          <w:tab w:val="left" w:pos="483"/>
        </w:tabs>
        <w:spacing w:before="0"/>
        <w:ind w:left="420" w:hanging="420"/>
      </w:pPr>
      <w:proofErr w:type="spellStart"/>
      <w:r>
        <w:t>Гастроэзофагеальнаярефлюксная</w:t>
      </w:r>
      <w:proofErr w:type="spellEnd"/>
      <w:r>
        <w:t xml:space="preserve"> болезнь (ГЭРБ) у детей и подростков.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2"/>
        </w:numPr>
        <w:shd w:val="clear" w:color="auto" w:fill="auto"/>
        <w:tabs>
          <w:tab w:val="left" w:pos="483"/>
        </w:tabs>
        <w:spacing w:before="0"/>
        <w:ind w:left="420" w:hanging="420"/>
      </w:pPr>
      <w:r>
        <w:t>Синдром раздраженного кишечника у детей и подростков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2"/>
        </w:numPr>
        <w:shd w:val="clear" w:color="auto" w:fill="auto"/>
        <w:tabs>
          <w:tab w:val="left" w:pos="483"/>
        </w:tabs>
        <w:spacing w:before="0"/>
        <w:ind w:left="420" w:hanging="420"/>
      </w:pPr>
      <w:proofErr w:type="spellStart"/>
      <w:r>
        <w:t>Лямблиоз</w:t>
      </w:r>
      <w:proofErr w:type="spellEnd"/>
      <w:r>
        <w:t>: патогенез, клиника, диагности</w:t>
      </w:r>
      <w:r>
        <w:t>ка. Лечение, профилактика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2"/>
        </w:numPr>
        <w:shd w:val="clear" w:color="auto" w:fill="auto"/>
        <w:tabs>
          <w:tab w:val="left" w:pos="483"/>
        </w:tabs>
        <w:spacing w:before="0"/>
        <w:ind w:left="420" w:hanging="420"/>
      </w:pPr>
      <w:proofErr w:type="spellStart"/>
      <w:r>
        <w:t>Гломерулонефрит</w:t>
      </w:r>
      <w:proofErr w:type="spellEnd"/>
      <w:r>
        <w:t xml:space="preserve"> у детей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2"/>
        </w:numPr>
        <w:shd w:val="clear" w:color="auto" w:fill="auto"/>
        <w:tabs>
          <w:tab w:val="left" w:pos="483"/>
        </w:tabs>
        <w:spacing w:before="0"/>
        <w:ind w:left="420" w:hanging="420"/>
      </w:pPr>
      <w:r>
        <w:t>Туберкулез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2"/>
        </w:numPr>
        <w:shd w:val="clear" w:color="auto" w:fill="auto"/>
        <w:tabs>
          <w:tab w:val="left" w:pos="483"/>
        </w:tabs>
        <w:spacing w:before="0"/>
        <w:ind w:left="420" w:hanging="420"/>
      </w:pPr>
      <w:r>
        <w:t>Менингококковая инфекция у детей.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2"/>
        </w:numPr>
        <w:shd w:val="clear" w:color="auto" w:fill="auto"/>
        <w:tabs>
          <w:tab w:val="left" w:pos="483"/>
        </w:tabs>
        <w:spacing w:before="0"/>
        <w:ind w:left="420" w:hanging="420"/>
      </w:pPr>
      <w:r>
        <w:t>ОКЗ и вирусные диареи у детей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2"/>
        </w:numPr>
        <w:shd w:val="clear" w:color="auto" w:fill="auto"/>
        <w:tabs>
          <w:tab w:val="left" w:pos="507"/>
        </w:tabs>
        <w:spacing w:before="0" w:line="298" w:lineRule="exact"/>
        <w:ind w:left="420" w:hanging="420"/>
      </w:pPr>
      <w:r>
        <w:t>Неотложные состояния при гастроэнтерологических заболеваниях у детей и подростков. Лечение и профилактика. Первая помощь.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2"/>
        </w:numPr>
        <w:shd w:val="clear" w:color="auto" w:fill="auto"/>
        <w:tabs>
          <w:tab w:val="left" w:pos="507"/>
        </w:tabs>
        <w:spacing w:before="0" w:line="298" w:lineRule="exact"/>
        <w:ind w:left="420" w:hanging="420"/>
      </w:pPr>
      <w:r>
        <w:t>Внутриутр</w:t>
      </w:r>
      <w:r>
        <w:t>обные инфекции новорожденных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2"/>
        </w:numPr>
        <w:shd w:val="clear" w:color="auto" w:fill="auto"/>
        <w:tabs>
          <w:tab w:val="left" w:pos="3792"/>
        </w:tabs>
        <w:spacing w:before="0" w:line="298" w:lineRule="exact"/>
        <w:ind w:left="420" w:hanging="420"/>
      </w:pPr>
      <w:r>
        <w:t xml:space="preserve"> </w:t>
      </w:r>
      <w:proofErr w:type="spellStart"/>
      <w:r>
        <w:t>Гипоксически</w:t>
      </w:r>
      <w:proofErr w:type="spellEnd"/>
      <w:r>
        <w:t>-ишемическое</w:t>
      </w:r>
      <w:r>
        <w:tab/>
        <w:t xml:space="preserve">и </w:t>
      </w:r>
      <w:proofErr w:type="spellStart"/>
      <w:r>
        <w:t>гипоксически</w:t>
      </w:r>
      <w:proofErr w:type="spellEnd"/>
      <w:r>
        <w:t xml:space="preserve">-геморрагическое поражения ЦНС. Классификация. Основные синдромы. Диагностика. Профилактика. Лечение в </w:t>
      </w:r>
      <w:proofErr w:type="gramStart"/>
      <w:r>
        <w:t>остром</w:t>
      </w:r>
      <w:proofErr w:type="gramEnd"/>
      <w:r>
        <w:t xml:space="preserve"> и восстановительных периодах.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2"/>
        </w:numPr>
        <w:shd w:val="clear" w:color="auto" w:fill="auto"/>
        <w:tabs>
          <w:tab w:val="left" w:pos="507"/>
        </w:tabs>
        <w:spacing w:before="0" w:line="298" w:lineRule="exact"/>
        <w:ind w:left="420" w:hanging="420"/>
      </w:pPr>
      <w:r>
        <w:t xml:space="preserve">Желтухи новорожденных. </w:t>
      </w:r>
      <w:proofErr w:type="spellStart"/>
      <w:r>
        <w:t>Дифф</w:t>
      </w:r>
      <w:proofErr w:type="gramStart"/>
      <w:r>
        <w:t>.д</w:t>
      </w:r>
      <w:proofErr w:type="gramEnd"/>
      <w:r>
        <w:t>иагностика</w:t>
      </w:r>
      <w:proofErr w:type="spellEnd"/>
      <w:r>
        <w:t xml:space="preserve">. </w:t>
      </w:r>
      <w:r>
        <w:t>Профилактика. Лечение.</w:t>
      </w:r>
    </w:p>
    <w:p w:rsidR="00655782" w:rsidRDefault="006F3863">
      <w:pPr>
        <w:pStyle w:val="20"/>
        <w:framePr w:w="10742" w:h="13738" w:hRule="exact" w:wrap="none" w:vAnchor="page" w:hAnchor="page" w:x="846" w:y="1473"/>
        <w:shd w:val="clear" w:color="auto" w:fill="auto"/>
        <w:spacing w:before="0" w:line="298" w:lineRule="exact"/>
        <w:ind w:left="420" w:firstLine="0"/>
        <w:jc w:val="left"/>
      </w:pPr>
      <w:r>
        <w:t>Неотложная помощь.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2"/>
        </w:numPr>
        <w:shd w:val="clear" w:color="auto" w:fill="auto"/>
        <w:tabs>
          <w:tab w:val="left" w:pos="507"/>
        </w:tabs>
        <w:spacing w:before="0" w:line="298" w:lineRule="exact"/>
        <w:ind w:left="420" w:hanging="420"/>
      </w:pPr>
      <w:r>
        <w:t>Гемолитическая болезнь новорожденных.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2"/>
        </w:numPr>
        <w:shd w:val="clear" w:color="auto" w:fill="auto"/>
        <w:tabs>
          <w:tab w:val="left" w:pos="507"/>
        </w:tabs>
        <w:spacing w:before="0" w:line="298" w:lineRule="exact"/>
        <w:ind w:left="420" w:hanging="420"/>
      </w:pPr>
      <w:proofErr w:type="spellStart"/>
      <w:r>
        <w:t>Гуманизация</w:t>
      </w:r>
      <w:proofErr w:type="spellEnd"/>
      <w:r>
        <w:t xml:space="preserve"> неонатального ухода, современные технологии выхаживания недоношенных новорожденных.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2"/>
        </w:numPr>
        <w:shd w:val="clear" w:color="auto" w:fill="auto"/>
        <w:tabs>
          <w:tab w:val="left" w:pos="507"/>
        </w:tabs>
        <w:spacing w:before="0" w:line="298" w:lineRule="exact"/>
        <w:ind w:left="420" w:hanging="420"/>
      </w:pPr>
      <w:r>
        <w:t xml:space="preserve">Оказание первичной и реанимационной помощи новорожденным в </w:t>
      </w:r>
      <w:proofErr w:type="spellStart"/>
      <w:r>
        <w:t>родзале</w:t>
      </w:r>
      <w:proofErr w:type="spellEnd"/>
      <w:r>
        <w:t xml:space="preserve">. Интенсивная </w:t>
      </w:r>
      <w:r>
        <w:t xml:space="preserve">терапия в </w:t>
      </w:r>
      <w:proofErr w:type="spellStart"/>
      <w:r>
        <w:t>послереанимационном</w:t>
      </w:r>
      <w:proofErr w:type="spellEnd"/>
      <w:r>
        <w:t xml:space="preserve"> периоде.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2"/>
        </w:numPr>
        <w:shd w:val="clear" w:color="auto" w:fill="auto"/>
        <w:tabs>
          <w:tab w:val="left" w:pos="507"/>
        </w:tabs>
        <w:spacing w:before="0" w:line="298" w:lineRule="exact"/>
        <w:ind w:left="420" w:hanging="420"/>
      </w:pPr>
      <w:r>
        <w:t>Репродуктивное здоровье подростков. Современные подходы к нравственному воспитанию. Инфекции, передаваемые половым путем.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2"/>
        </w:numPr>
        <w:shd w:val="clear" w:color="auto" w:fill="auto"/>
        <w:tabs>
          <w:tab w:val="left" w:pos="507"/>
        </w:tabs>
        <w:spacing w:before="0" w:line="298" w:lineRule="exact"/>
        <w:ind w:left="420" w:hanging="420"/>
      </w:pPr>
      <w:r>
        <w:t>Контрацепция у подростков, современные методы.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2"/>
        </w:numPr>
        <w:shd w:val="clear" w:color="auto" w:fill="auto"/>
        <w:tabs>
          <w:tab w:val="left" w:pos="507"/>
        </w:tabs>
        <w:spacing w:before="0" w:line="298" w:lineRule="exact"/>
        <w:ind w:left="420" w:hanging="420"/>
      </w:pPr>
      <w:r>
        <w:t>Проблемы формирования здорового образа жизни, ги</w:t>
      </w:r>
      <w:r>
        <w:t>гиенического обучения, воспитания детей и подростков. Роль образовательных программ по охране и укреплению здоровья детей</w:t>
      </w:r>
    </w:p>
    <w:p w:rsidR="00655782" w:rsidRDefault="006F3863">
      <w:pPr>
        <w:pStyle w:val="20"/>
        <w:framePr w:w="10742" w:h="13738" w:hRule="exact" w:wrap="none" w:vAnchor="page" w:hAnchor="page" w:x="846" w:y="1473"/>
        <w:numPr>
          <w:ilvl w:val="0"/>
          <w:numId w:val="2"/>
        </w:numPr>
        <w:shd w:val="clear" w:color="auto" w:fill="auto"/>
        <w:tabs>
          <w:tab w:val="left" w:pos="507"/>
        </w:tabs>
        <w:spacing w:before="0" w:line="298" w:lineRule="exact"/>
        <w:ind w:left="420" w:hanging="420"/>
      </w:pPr>
      <w:r>
        <w:t xml:space="preserve">Детская инвалидность </w:t>
      </w:r>
      <w:proofErr w:type="gramStart"/>
      <w:r>
        <w:t>медико-социальные</w:t>
      </w:r>
      <w:proofErr w:type="gramEnd"/>
      <w:r>
        <w:t xml:space="preserve"> аспекты. Законодательные акты. Проблемы реабилитации</w:t>
      </w:r>
    </w:p>
    <w:p w:rsidR="00655782" w:rsidRDefault="00655782">
      <w:pPr>
        <w:rPr>
          <w:sz w:val="2"/>
          <w:szCs w:val="2"/>
        </w:rPr>
        <w:sectPr w:rsidR="006557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2"/>
        </w:numPr>
        <w:shd w:val="clear" w:color="auto" w:fill="auto"/>
        <w:tabs>
          <w:tab w:val="left" w:pos="502"/>
        </w:tabs>
        <w:spacing w:before="0" w:line="295" w:lineRule="exact"/>
        <w:ind w:left="480"/>
        <w:jc w:val="left"/>
      </w:pPr>
      <w:r>
        <w:lastRenderedPageBreak/>
        <w:t xml:space="preserve">Диспансеризация </w:t>
      </w:r>
      <w:r>
        <w:t>детского населения. Организация профилактических осмотров. Группы здоровья.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2"/>
        </w:numPr>
        <w:shd w:val="clear" w:color="auto" w:fill="auto"/>
        <w:tabs>
          <w:tab w:val="left" w:pos="502"/>
        </w:tabs>
        <w:spacing w:before="0" w:line="295" w:lineRule="exact"/>
        <w:ind w:left="480"/>
        <w:jc w:val="left"/>
      </w:pPr>
      <w:r>
        <w:t>Инфекционные и паразитарные болезни. Организация и проведение экстренной помощи. Оказание противоэпидемических мероприятий в очагах инфекционных заболеваний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2"/>
        </w:numPr>
        <w:shd w:val="clear" w:color="auto" w:fill="auto"/>
        <w:tabs>
          <w:tab w:val="left" w:pos="502"/>
        </w:tabs>
        <w:spacing w:before="0" w:line="295" w:lineRule="exact"/>
        <w:ind w:left="480"/>
        <w:jc w:val="left"/>
      </w:pPr>
      <w:r>
        <w:t>Организация клинико-экс</w:t>
      </w:r>
      <w:r>
        <w:t>пертной работы в детской поликлинике, профилактика младенческой смертности</w:t>
      </w:r>
    </w:p>
    <w:p w:rsidR="00655782" w:rsidRDefault="006F3863">
      <w:pPr>
        <w:pStyle w:val="20"/>
        <w:framePr w:w="10790" w:h="12842" w:hRule="exact" w:wrap="none" w:vAnchor="page" w:hAnchor="page" w:x="822" w:y="1458"/>
        <w:shd w:val="clear" w:color="auto" w:fill="auto"/>
        <w:spacing w:before="0" w:line="295" w:lineRule="exact"/>
        <w:ind w:left="480"/>
        <w:jc w:val="left"/>
      </w:pPr>
      <w:bookmarkStart w:id="0" w:name="_GoBack"/>
      <w:bookmarkEnd w:id="0"/>
      <w:r>
        <w:t>34. Медицинская статистика в педиатрической службе. Анализ качественных показателей работы врача-педиатра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3"/>
        </w:numPr>
        <w:shd w:val="clear" w:color="auto" w:fill="auto"/>
        <w:tabs>
          <w:tab w:val="left" w:pos="507"/>
        </w:tabs>
        <w:spacing w:before="0" w:line="295" w:lineRule="exact"/>
        <w:ind w:firstLine="0"/>
      </w:pPr>
      <w:r>
        <w:t>Воздушно-капельные инфекции у детей. Легионеллез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3"/>
        </w:numPr>
        <w:shd w:val="clear" w:color="auto" w:fill="auto"/>
        <w:tabs>
          <w:tab w:val="left" w:pos="507"/>
        </w:tabs>
        <w:spacing w:before="0" w:line="295" w:lineRule="exact"/>
        <w:ind w:firstLine="0"/>
      </w:pPr>
      <w:r>
        <w:t xml:space="preserve">ВИЧ-инфицирование. </w:t>
      </w:r>
      <w:proofErr w:type="gramStart"/>
      <w:r>
        <w:t>Медик</w:t>
      </w:r>
      <w:r>
        <w:t>о-социальные</w:t>
      </w:r>
      <w:proofErr w:type="gramEnd"/>
      <w:r>
        <w:t xml:space="preserve"> проблемы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3"/>
        </w:numPr>
        <w:shd w:val="clear" w:color="auto" w:fill="auto"/>
        <w:tabs>
          <w:tab w:val="left" w:pos="507"/>
        </w:tabs>
        <w:spacing w:before="0" w:line="295" w:lineRule="exact"/>
        <w:ind w:firstLine="0"/>
      </w:pPr>
      <w:r>
        <w:t>Нарушения психоэмоционального состояния школьников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3"/>
        </w:numPr>
        <w:shd w:val="clear" w:color="auto" w:fill="auto"/>
        <w:tabs>
          <w:tab w:val="left" w:pos="507"/>
        </w:tabs>
        <w:spacing w:before="0" w:line="295" w:lineRule="exact"/>
        <w:ind w:firstLine="0"/>
      </w:pPr>
      <w:r>
        <w:t>Проблемы подростковой андрологии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3"/>
        </w:numPr>
        <w:shd w:val="clear" w:color="auto" w:fill="auto"/>
        <w:tabs>
          <w:tab w:val="left" w:pos="507"/>
        </w:tabs>
        <w:spacing w:before="0" w:line="295" w:lineRule="exact"/>
        <w:ind w:left="480"/>
        <w:jc w:val="left"/>
      </w:pPr>
      <w:r>
        <w:t xml:space="preserve">Неотложные состояния в детской пульмонологии: </w:t>
      </w:r>
      <w:proofErr w:type="spellStart"/>
      <w:r>
        <w:t>обструктивные</w:t>
      </w:r>
      <w:proofErr w:type="spellEnd"/>
      <w:r>
        <w:t xml:space="preserve"> состояния, дыхательная недостаточность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3"/>
        </w:numPr>
        <w:shd w:val="clear" w:color="auto" w:fill="auto"/>
        <w:tabs>
          <w:tab w:val="left" w:pos="507"/>
        </w:tabs>
        <w:spacing w:before="0" w:line="295" w:lineRule="exact"/>
        <w:ind w:left="480"/>
        <w:jc w:val="left"/>
      </w:pPr>
      <w:r>
        <w:t>Современные подходы к диагностике и лечению ОРЗ у д</w:t>
      </w:r>
      <w:r>
        <w:t>етей и их осложнений. Отиты, фарингиты и синуситы. ЧБД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3"/>
        </w:numPr>
        <w:shd w:val="clear" w:color="auto" w:fill="auto"/>
        <w:tabs>
          <w:tab w:val="left" w:pos="507"/>
        </w:tabs>
        <w:spacing w:before="0" w:line="295" w:lineRule="exact"/>
        <w:ind w:firstLine="0"/>
      </w:pPr>
      <w:r>
        <w:t xml:space="preserve">Бронхиты и </w:t>
      </w:r>
      <w:proofErr w:type="spellStart"/>
      <w:r>
        <w:t>бронхиолиты</w:t>
      </w:r>
      <w:proofErr w:type="spellEnd"/>
      <w:r>
        <w:t xml:space="preserve"> у детей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3"/>
        </w:numPr>
        <w:shd w:val="clear" w:color="auto" w:fill="auto"/>
        <w:tabs>
          <w:tab w:val="left" w:pos="507"/>
        </w:tabs>
        <w:spacing w:before="0" w:line="295" w:lineRule="exact"/>
        <w:ind w:firstLine="0"/>
      </w:pPr>
      <w:r>
        <w:t>Острые пневмонии у детей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3"/>
        </w:numPr>
        <w:shd w:val="clear" w:color="auto" w:fill="auto"/>
        <w:tabs>
          <w:tab w:val="left" w:pos="507"/>
        </w:tabs>
        <w:spacing w:before="0" w:line="295" w:lineRule="exact"/>
        <w:ind w:firstLine="0"/>
      </w:pPr>
      <w:r>
        <w:t>Хронические неспецифические заболевания легких у детей. Дыхательная недостаточность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3"/>
        </w:numPr>
        <w:shd w:val="clear" w:color="auto" w:fill="auto"/>
        <w:tabs>
          <w:tab w:val="left" w:pos="507"/>
        </w:tabs>
        <w:spacing w:before="0" w:line="295" w:lineRule="exact"/>
        <w:ind w:firstLine="0"/>
      </w:pPr>
      <w:r>
        <w:t>Бронхиальная астма у детей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3"/>
        </w:numPr>
        <w:shd w:val="clear" w:color="auto" w:fill="auto"/>
        <w:tabs>
          <w:tab w:val="left" w:pos="507"/>
        </w:tabs>
        <w:spacing w:before="0" w:line="295" w:lineRule="exact"/>
        <w:ind w:firstLine="0"/>
      </w:pPr>
      <w:proofErr w:type="spellStart"/>
      <w:r>
        <w:t>Остепении</w:t>
      </w:r>
      <w:proofErr w:type="spellEnd"/>
      <w:r>
        <w:t xml:space="preserve"> и </w:t>
      </w:r>
      <w:proofErr w:type="spellStart"/>
      <w:r>
        <w:t>остеопорозы</w:t>
      </w:r>
      <w:proofErr w:type="spellEnd"/>
      <w:r>
        <w:t xml:space="preserve"> у детей</w:t>
      </w:r>
    </w:p>
    <w:p w:rsidR="00655782" w:rsidRDefault="006F3863">
      <w:pPr>
        <w:pStyle w:val="20"/>
        <w:framePr w:w="10790" w:h="12842" w:hRule="exact" w:wrap="none" w:vAnchor="page" w:hAnchor="page" w:x="822" w:y="1458"/>
        <w:shd w:val="clear" w:color="auto" w:fill="auto"/>
        <w:spacing w:before="0" w:line="295" w:lineRule="exact"/>
        <w:ind w:left="480"/>
        <w:jc w:val="left"/>
      </w:pPr>
      <w:r>
        <w:t xml:space="preserve"> </w:t>
      </w:r>
      <w:r>
        <w:t>46. Рахит: профилактика, патогенез, методы диагностики и лечения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4"/>
        </w:numPr>
        <w:shd w:val="clear" w:color="auto" w:fill="auto"/>
        <w:tabs>
          <w:tab w:val="left" w:pos="507"/>
        </w:tabs>
        <w:spacing w:before="0" w:line="295" w:lineRule="exact"/>
        <w:ind w:firstLine="0"/>
      </w:pPr>
      <w:r>
        <w:t>Проблемы вскармливания детей первого года жизни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4"/>
        </w:numPr>
        <w:shd w:val="clear" w:color="auto" w:fill="auto"/>
        <w:tabs>
          <w:tab w:val="left" w:pos="512"/>
        </w:tabs>
        <w:spacing w:before="0" w:line="295" w:lineRule="exact"/>
        <w:ind w:firstLine="0"/>
      </w:pPr>
      <w:r>
        <w:t xml:space="preserve">Организация питания детей с </w:t>
      </w:r>
      <w:proofErr w:type="spellStart"/>
      <w:r>
        <w:t>лактазной</w:t>
      </w:r>
      <w:proofErr w:type="spellEnd"/>
      <w:r>
        <w:t xml:space="preserve"> недостаточностью, анемией, рахитом.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4"/>
        </w:numPr>
        <w:shd w:val="clear" w:color="auto" w:fill="auto"/>
        <w:tabs>
          <w:tab w:val="left" w:pos="512"/>
        </w:tabs>
        <w:spacing w:before="0" w:line="295" w:lineRule="exact"/>
        <w:ind w:firstLine="0"/>
      </w:pPr>
      <w:r>
        <w:t>Аллергический ринит. Современные походы к диагностике и лечению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4"/>
        </w:numPr>
        <w:shd w:val="clear" w:color="auto" w:fill="auto"/>
        <w:tabs>
          <w:tab w:val="left" w:pos="512"/>
        </w:tabs>
        <w:spacing w:before="0" w:line="295" w:lineRule="exact"/>
        <w:ind w:firstLine="0"/>
      </w:pPr>
      <w:r>
        <w:t>Атопи</w:t>
      </w:r>
      <w:r>
        <w:t>ческий дерматит, алгоритмы диагностики, классификация и лечение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4"/>
        </w:numPr>
        <w:shd w:val="clear" w:color="auto" w:fill="auto"/>
        <w:tabs>
          <w:tab w:val="left" w:pos="512"/>
        </w:tabs>
        <w:spacing w:before="0" w:line="295" w:lineRule="exact"/>
        <w:ind w:left="480"/>
        <w:jc w:val="left"/>
      </w:pPr>
      <w:r>
        <w:t>Вопросы организации питания детей с хроническими заболеваниями органов пищеварения и эндокринной патологией. Метаболический синдром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4"/>
        </w:numPr>
        <w:shd w:val="clear" w:color="auto" w:fill="auto"/>
        <w:tabs>
          <w:tab w:val="left" w:pos="512"/>
        </w:tabs>
        <w:spacing w:before="0" w:line="295" w:lineRule="exact"/>
        <w:ind w:left="480"/>
        <w:jc w:val="left"/>
      </w:pPr>
      <w:r>
        <w:t xml:space="preserve">Лихорадка у детей. Фебрильные судороги. Лихорадка без </w:t>
      </w:r>
      <w:r>
        <w:t>видимого очага инфекции. Рациональный выбор жаропонижающих средств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4"/>
        </w:numPr>
        <w:shd w:val="clear" w:color="auto" w:fill="auto"/>
        <w:tabs>
          <w:tab w:val="left" w:pos="512"/>
        </w:tabs>
        <w:spacing w:before="0" w:line="295" w:lineRule="exact"/>
        <w:ind w:firstLine="0"/>
      </w:pPr>
      <w:proofErr w:type="spellStart"/>
      <w:r>
        <w:t>Микоплазменная</w:t>
      </w:r>
      <w:proofErr w:type="spellEnd"/>
      <w:r>
        <w:t xml:space="preserve"> и </w:t>
      </w:r>
      <w:proofErr w:type="spellStart"/>
      <w:r>
        <w:t>хламидийная</w:t>
      </w:r>
      <w:proofErr w:type="spellEnd"/>
      <w:r>
        <w:t xml:space="preserve"> инфекция в практике педиатра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4"/>
        </w:numPr>
        <w:shd w:val="clear" w:color="auto" w:fill="auto"/>
        <w:tabs>
          <w:tab w:val="left" w:pos="512"/>
        </w:tabs>
        <w:spacing w:before="0" w:line="295" w:lineRule="exact"/>
        <w:ind w:firstLine="0"/>
      </w:pPr>
      <w:r>
        <w:t xml:space="preserve">Нейротоксические и </w:t>
      </w:r>
      <w:proofErr w:type="spellStart"/>
      <w:r>
        <w:t>энцефалитические</w:t>
      </w:r>
      <w:proofErr w:type="spellEnd"/>
      <w:r>
        <w:t xml:space="preserve"> реакции в практике участкового педиатра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4"/>
        </w:numPr>
        <w:shd w:val="clear" w:color="auto" w:fill="auto"/>
        <w:tabs>
          <w:tab w:val="left" w:pos="512"/>
        </w:tabs>
        <w:spacing w:before="0" w:line="295" w:lineRule="exact"/>
        <w:ind w:firstLine="0"/>
      </w:pPr>
      <w:r>
        <w:t>Судороги, этиология и патофизиология. Тактика педиатра.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4"/>
        </w:numPr>
        <w:shd w:val="clear" w:color="auto" w:fill="auto"/>
        <w:tabs>
          <w:tab w:val="left" w:pos="512"/>
        </w:tabs>
        <w:spacing w:before="0" w:line="295" w:lineRule="exact"/>
        <w:ind w:firstLine="0"/>
      </w:pPr>
      <w:r>
        <w:t>Синдром боли, ее причины. Способы купирования боли у детей.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4"/>
        </w:numPr>
        <w:shd w:val="clear" w:color="auto" w:fill="auto"/>
        <w:tabs>
          <w:tab w:val="left" w:pos="512"/>
        </w:tabs>
        <w:spacing w:before="0" w:line="295" w:lineRule="exact"/>
        <w:ind w:firstLine="0"/>
      </w:pPr>
      <w:r>
        <w:t>Иммунитет и иммунопатологические состояния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4"/>
        </w:numPr>
        <w:shd w:val="clear" w:color="auto" w:fill="auto"/>
        <w:tabs>
          <w:tab w:val="left" w:pos="512"/>
        </w:tabs>
        <w:spacing w:before="0" w:line="295" w:lineRule="exact"/>
        <w:ind w:firstLine="0"/>
      </w:pPr>
      <w:r>
        <w:t xml:space="preserve">Хронические расстройства питания, </w:t>
      </w:r>
      <w:proofErr w:type="spellStart"/>
      <w:r>
        <w:t>микроэлементозы</w:t>
      </w:r>
      <w:proofErr w:type="spellEnd"/>
      <w:r>
        <w:t>, витаминная недостаточность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4"/>
        </w:numPr>
        <w:shd w:val="clear" w:color="auto" w:fill="auto"/>
        <w:tabs>
          <w:tab w:val="left" w:pos="512"/>
        </w:tabs>
        <w:spacing w:before="0" w:line="295" w:lineRule="exact"/>
        <w:ind w:firstLine="0"/>
      </w:pPr>
      <w:r>
        <w:t>Кишечная колика в раннем детском возрасте, диагностика, методы коррекции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4"/>
        </w:numPr>
        <w:shd w:val="clear" w:color="auto" w:fill="auto"/>
        <w:tabs>
          <w:tab w:val="left" w:pos="512"/>
        </w:tabs>
        <w:spacing w:before="0" w:line="295" w:lineRule="exact"/>
        <w:ind w:left="480"/>
        <w:jc w:val="left"/>
      </w:pPr>
      <w:r>
        <w:t>В</w:t>
      </w:r>
      <w:r>
        <w:t>акцинопрофилактика, вакцинация детей групп риска. Поствакцинальные осложнения и их профилактика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4"/>
        </w:numPr>
        <w:shd w:val="clear" w:color="auto" w:fill="auto"/>
        <w:tabs>
          <w:tab w:val="left" w:pos="512"/>
        </w:tabs>
        <w:spacing w:before="0" w:line="295" w:lineRule="exact"/>
        <w:ind w:firstLine="0"/>
      </w:pPr>
      <w:r>
        <w:t>Геморрагические и тромботические заболевания у детей, диагностика, профилактика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4"/>
        </w:numPr>
        <w:shd w:val="clear" w:color="auto" w:fill="auto"/>
        <w:tabs>
          <w:tab w:val="left" w:pos="512"/>
        </w:tabs>
        <w:spacing w:before="0" w:line="295" w:lineRule="exact"/>
        <w:ind w:firstLine="0"/>
      </w:pPr>
      <w:r>
        <w:t>Ревматические болезни у детей.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4"/>
        </w:numPr>
        <w:shd w:val="clear" w:color="auto" w:fill="auto"/>
        <w:tabs>
          <w:tab w:val="left" w:pos="512"/>
        </w:tabs>
        <w:spacing w:before="0" w:line="295" w:lineRule="exact"/>
        <w:ind w:firstLine="0"/>
      </w:pPr>
      <w:r>
        <w:t xml:space="preserve">Артериальные </w:t>
      </w:r>
      <w:proofErr w:type="spellStart"/>
      <w:r>
        <w:t>гипо</w:t>
      </w:r>
      <w:proofErr w:type="spellEnd"/>
      <w:r>
        <w:t>- и гипертензии у детей</w:t>
      </w:r>
    </w:p>
    <w:p w:rsidR="00655782" w:rsidRDefault="006F3863">
      <w:pPr>
        <w:pStyle w:val="20"/>
        <w:framePr w:w="10790" w:h="12842" w:hRule="exact" w:wrap="none" w:vAnchor="page" w:hAnchor="page" w:x="822" w:y="1458"/>
        <w:numPr>
          <w:ilvl w:val="0"/>
          <w:numId w:val="4"/>
        </w:numPr>
        <w:shd w:val="clear" w:color="auto" w:fill="auto"/>
        <w:tabs>
          <w:tab w:val="left" w:pos="512"/>
        </w:tabs>
        <w:spacing w:before="0" w:line="295" w:lineRule="exact"/>
        <w:ind w:firstLine="0"/>
      </w:pPr>
      <w:r>
        <w:t xml:space="preserve">Болезни </w:t>
      </w:r>
      <w:r>
        <w:t>миокарда, эндокарда и перикарда.</w:t>
      </w:r>
    </w:p>
    <w:p w:rsidR="00655782" w:rsidRDefault="00655782">
      <w:pPr>
        <w:rPr>
          <w:sz w:val="2"/>
          <w:szCs w:val="2"/>
        </w:rPr>
      </w:pPr>
    </w:p>
    <w:sectPr w:rsidR="0065578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63" w:rsidRDefault="006F3863">
      <w:r>
        <w:separator/>
      </w:r>
    </w:p>
  </w:endnote>
  <w:endnote w:type="continuationSeparator" w:id="0">
    <w:p w:rsidR="006F3863" w:rsidRDefault="006F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63" w:rsidRDefault="006F3863"/>
  </w:footnote>
  <w:footnote w:type="continuationSeparator" w:id="0">
    <w:p w:rsidR="006F3863" w:rsidRDefault="006F38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6DA2"/>
    <w:multiLevelType w:val="multilevel"/>
    <w:tmpl w:val="65AE1CD6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D80188"/>
    <w:multiLevelType w:val="multilevel"/>
    <w:tmpl w:val="F7DEC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7B3CF2"/>
    <w:multiLevelType w:val="multilevel"/>
    <w:tmpl w:val="88EC335E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ED4508"/>
    <w:multiLevelType w:val="multilevel"/>
    <w:tmpl w:val="0A0257B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5782"/>
    <w:rsid w:val="00655782"/>
    <w:rsid w:val="006F3863"/>
    <w:rsid w:val="00991DDC"/>
    <w:rsid w:val="00C7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41" w:lineRule="exact"/>
      <w:ind w:hanging="48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2016-02-03T05:50:00Z</dcterms:created>
  <dcterms:modified xsi:type="dcterms:W3CDTF">2016-02-03T05:52:00Z</dcterms:modified>
</cp:coreProperties>
</file>