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444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FCC6B38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72B80EE" w14:textId="77777777" w:rsidR="00CA5C2B" w:rsidRDefault="00DD7E2E" w:rsidP="00DD7E2E">
      <w:pPr>
        <w:pStyle w:val="a6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3B1DCFBA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01B6E811" w14:textId="5284CA04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BB3263">
        <w:rPr>
          <w:color w:val="000000"/>
          <w:lang w:eastAsia="ru-RU" w:bidi="ru-RU"/>
        </w:rPr>
        <w:t>«</w:t>
      </w:r>
      <w:r w:rsidR="00CA5C2B">
        <w:rPr>
          <w:color w:val="000000"/>
          <w:lang w:eastAsia="ru-RU" w:bidi="ru-RU"/>
        </w:rPr>
        <w:t>Хроническая сердечная недостаточность</w:t>
      </w:r>
      <w:r w:rsidR="00BB3263">
        <w:rPr>
          <w:color w:val="000000"/>
          <w:lang w:eastAsia="ru-RU" w:bidi="ru-RU"/>
        </w:rPr>
        <w:t>»</w:t>
      </w:r>
    </w:p>
    <w:p w14:paraId="60F19151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2E60B2A9" w14:textId="0204596C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C11800">
        <w:rPr>
          <w:color w:val="000000"/>
          <w:lang w:eastAsia="ru-RU" w:bidi="ru-RU"/>
        </w:rPr>
        <w:t xml:space="preserve">      </w:t>
      </w:r>
      <w:r w:rsidRPr="00CA5C2B">
        <w:t>31.05.02.</w:t>
      </w:r>
      <w:r w:rsidR="00CA5C2B">
        <w:t xml:space="preserve"> </w:t>
      </w:r>
      <w:r w:rsidRPr="00CA5C2B">
        <w:t>Педиатрия</w:t>
      </w:r>
    </w:p>
    <w:p w14:paraId="4EB2CCE5" w14:textId="38AB46C3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Курс   </w:t>
      </w:r>
      <w:r w:rsidRPr="00CA5C2B">
        <w:rPr>
          <w:lang w:eastAsia="ru-RU" w:bidi="ru-RU"/>
        </w:rPr>
        <w:t>4</w:t>
      </w:r>
    </w:p>
    <w:p w14:paraId="3C6B3C51" w14:textId="6AEBF0C7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proofErr w:type="gramStart"/>
      <w:r>
        <w:rPr>
          <w:color w:val="000000"/>
          <w:lang w:eastAsia="ru-RU" w:bidi="ru-RU"/>
        </w:rPr>
        <w:t xml:space="preserve">Семестр </w:t>
      </w:r>
      <w:r>
        <w:t xml:space="preserve"> </w:t>
      </w:r>
      <w:r w:rsidRPr="00CA5C2B">
        <w:rPr>
          <w:lang w:val="en-US"/>
        </w:rPr>
        <w:t>VII</w:t>
      </w:r>
      <w:proofErr w:type="gramEnd"/>
    </w:p>
    <w:p w14:paraId="78F5C212" w14:textId="75F25A1E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</w:t>
      </w:r>
      <w:proofErr w:type="gramStart"/>
      <w:r>
        <w:rPr>
          <w:color w:val="000000"/>
          <w:lang w:eastAsia="ru-RU" w:bidi="ru-RU"/>
        </w:rPr>
        <w:t xml:space="preserve">часов  </w:t>
      </w:r>
      <w:r w:rsidR="004F00AA">
        <w:rPr>
          <w:lang w:eastAsia="ru-RU" w:bidi="ru-RU"/>
        </w:rPr>
        <w:t>3</w:t>
      </w:r>
      <w:proofErr w:type="gramEnd"/>
    </w:p>
    <w:p w14:paraId="53364A2F" w14:textId="77777777" w:rsidR="00BB3263" w:rsidRDefault="00BB3263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</w:p>
    <w:p w14:paraId="4C617020" w14:textId="77777777" w:rsidR="00854885" w:rsidRDefault="000C695F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  <w:r w:rsidR="00CA5C2B">
        <w:rPr>
          <w:color w:val="000000"/>
          <w:lang w:eastAsia="ru-RU" w:bidi="ru-RU"/>
        </w:rPr>
        <w:t xml:space="preserve"> </w:t>
      </w:r>
    </w:p>
    <w:p w14:paraId="072313CB" w14:textId="38FC20C7" w:rsidR="000C695F" w:rsidRDefault="00CA5C2B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202</w:t>
      </w:r>
      <w:r w:rsidR="004316B5">
        <w:rPr>
          <w:color w:val="000000"/>
          <w:lang w:eastAsia="ru-RU" w:bidi="ru-RU"/>
        </w:rPr>
        <w:t>3</w:t>
      </w:r>
    </w:p>
    <w:p w14:paraId="765D7C55" w14:textId="77777777" w:rsidR="00BB3263" w:rsidRDefault="00BB3263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CDF58D9" w14:textId="77777777" w:rsidR="00854885" w:rsidRDefault="00854885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0FE8DCA1" w14:textId="77777777" w:rsidR="00F9770C" w:rsidRPr="00AF13F5" w:rsidRDefault="00F9770C" w:rsidP="00F9770C">
      <w:pPr>
        <w:pStyle w:val="a6"/>
        <w:ind w:left="0" w:right="-1" w:firstLine="0"/>
        <w:jc w:val="left"/>
        <w:rPr>
          <w:b/>
          <w:szCs w:val="28"/>
        </w:rPr>
      </w:pPr>
      <w:r w:rsidRPr="00AF13F5">
        <w:rPr>
          <w:szCs w:val="28"/>
        </w:rPr>
        <w:lastRenderedPageBreak/>
        <w:t xml:space="preserve">Тема: </w:t>
      </w:r>
      <w:r w:rsidRPr="00AF13F5">
        <w:rPr>
          <w:b/>
          <w:szCs w:val="28"/>
        </w:rPr>
        <w:t xml:space="preserve">«Хроническая сердечная недостаточность»                                                                                     </w:t>
      </w:r>
    </w:p>
    <w:p w14:paraId="7364C9AA" w14:textId="10D7C43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F13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AF13F5">
        <w:rPr>
          <w:rFonts w:ascii="Times New Roman" w:eastAsia="Times New Roman" w:hAnsi="Times New Roman" w:cs="Times New Roman"/>
          <w:sz w:val="28"/>
          <w:szCs w:val="28"/>
        </w:rPr>
        <w:t>30 мая 202</w:t>
      </w:r>
      <w:r w:rsidR="004316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F13F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bookmarkEnd w:id="0"/>
    </w:p>
    <w:p w14:paraId="7C9977A7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69031B0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4CEF5B2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AF13F5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12B46F74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  <w:lang w:eastAsia="en-US"/>
        </w:rPr>
        <w:t xml:space="preserve">1. </w:t>
      </w:r>
      <w:r w:rsidRPr="00AF13F5">
        <w:rPr>
          <w:szCs w:val="28"/>
        </w:rPr>
        <w:t xml:space="preserve">Заведующий кафедрой детских болезней ФГБОУ ВО </w:t>
      </w:r>
      <w:proofErr w:type="spellStart"/>
      <w:r w:rsidRPr="00AF13F5">
        <w:rPr>
          <w:szCs w:val="28"/>
        </w:rPr>
        <w:t>ОрГМУ</w:t>
      </w:r>
      <w:proofErr w:type="spellEnd"/>
      <w:r w:rsidRPr="00AF13F5">
        <w:rPr>
          <w:szCs w:val="28"/>
        </w:rPr>
        <w:t xml:space="preserve">, </w:t>
      </w:r>
    </w:p>
    <w:p w14:paraId="2F247B0D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</w:rPr>
        <w:t>Минздрава России д.м.н., профессор Попова Л.Ю.</w:t>
      </w:r>
    </w:p>
    <w:p w14:paraId="25916742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  <w:lang w:eastAsia="en-US"/>
        </w:rPr>
        <w:t xml:space="preserve">2. </w:t>
      </w:r>
      <w:r w:rsidRPr="00AF13F5">
        <w:rPr>
          <w:szCs w:val="28"/>
        </w:rPr>
        <w:t xml:space="preserve">Главный врач ГБУЗ РБ Детская поликлиника №2 г. Уфа, </w:t>
      </w:r>
    </w:p>
    <w:p w14:paraId="56331808" w14:textId="77777777" w:rsidR="00F9770C" w:rsidRPr="00AF13F5" w:rsidRDefault="00F9770C" w:rsidP="00F9770C">
      <w:pPr>
        <w:pStyle w:val="a6"/>
        <w:rPr>
          <w:szCs w:val="28"/>
        </w:rPr>
      </w:pPr>
      <w:proofErr w:type="spellStart"/>
      <w:r w:rsidRPr="00AF13F5">
        <w:rPr>
          <w:szCs w:val="28"/>
        </w:rPr>
        <w:t>Бикметова</w:t>
      </w:r>
      <w:proofErr w:type="spellEnd"/>
      <w:r w:rsidRPr="00AF13F5">
        <w:rPr>
          <w:szCs w:val="28"/>
        </w:rPr>
        <w:t xml:space="preserve"> Э.З.</w:t>
      </w:r>
    </w:p>
    <w:bookmarkEnd w:id="1"/>
    <w:p w14:paraId="012DC892" w14:textId="77777777" w:rsidR="00F9770C" w:rsidRPr="00AF13F5" w:rsidRDefault="00F9770C" w:rsidP="00F9770C">
      <w:pPr>
        <w:pStyle w:val="a6"/>
        <w:ind w:left="720" w:firstLine="0"/>
        <w:rPr>
          <w:szCs w:val="28"/>
        </w:rPr>
      </w:pPr>
      <w:r w:rsidRPr="00AF13F5">
        <w:rPr>
          <w:szCs w:val="28"/>
        </w:rPr>
        <w:tab/>
      </w:r>
      <w:r w:rsidRPr="00AF13F5">
        <w:rPr>
          <w:szCs w:val="28"/>
        </w:rPr>
        <w:tab/>
      </w:r>
    </w:p>
    <w:p w14:paraId="54743E76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</w:p>
    <w:p w14:paraId="0A8D2244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  <w:r w:rsidRPr="00AF13F5">
        <w:rPr>
          <w:szCs w:val="28"/>
        </w:rPr>
        <w:t xml:space="preserve">Автор: доц. </w:t>
      </w:r>
      <w:proofErr w:type="spellStart"/>
      <w:r w:rsidRPr="00AF13F5">
        <w:rPr>
          <w:szCs w:val="28"/>
        </w:rPr>
        <w:t>Камаева</w:t>
      </w:r>
      <w:proofErr w:type="spellEnd"/>
      <w:r w:rsidRPr="00AF13F5">
        <w:rPr>
          <w:szCs w:val="28"/>
        </w:rPr>
        <w:t xml:space="preserve"> Э.Р. </w:t>
      </w:r>
    </w:p>
    <w:p w14:paraId="63685122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</w:p>
    <w:p w14:paraId="6F3349D2" w14:textId="77777777" w:rsidR="004316B5" w:rsidRPr="004316B5" w:rsidRDefault="004316B5" w:rsidP="004316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2" w:name="_Hlk172023914"/>
      <w:bookmarkStart w:id="3" w:name="_GoBack"/>
      <w:r w:rsidRPr="004316B5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4316B5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4316B5">
        <w:rPr>
          <w:rFonts w:ascii="Times New Roman" w:hAnsi="Times New Roman" w:cs="Times New Roman"/>
          <w:sz w:val="27"/>
          <w:szCs w:val="27"/>
        </w:rPr>
        <w:t xml:space="preserve"> </w:t>
      </w:r>
      <w:bookmarkStart w:id="4" w:name="_Hlk172023643"/>
      <w:r w:rsidRPr="004316B5">
        <w:rPr>
          <w:rFonts w:ascii="Times New Roman" w:hAnsi="Times New Roman" w:cs="Times New Roman"/>
          <w:sz w:val="27"/>
          <w:szCs w:val="27"/>
        </w:rPr>
        <w:t>03.03.2023г.</w:t>
      </w:r>
      <w:bookmarkEnd w:id="2"/>
      <w:bookmarkEnd w:id="4"/>
    </w:p>
    <w:bookmarkEnd w:id="3"/>
    <w:p w14:paraId="74320573" w14:textId="77777777" w:rsidR="00610CC2" w:rsidRDefault="00610CC2" w:rsidP="000C695F">
      <w:pPr>
        <w:pStyle w:val="1"/>
        <w:shd w:val="clear" w:color="auto" w:fill="auto"/>
        <w:spacing w:after="1120" w:line="240" w:lineRule="auto"/>
      </w:pPr>
    </w:p>
    <w:p w14:paraId="4363302C" w14:textId="2276CF88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3046BB3" w14:textId="1BA47CF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105A8F0F" w14:textId="7D2EF3EF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D510E97" w14:textId="79A9669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72D15704" w14:textId="64041C14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CB60D33" w14:textId="3F252083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1B73298" w14:textId="2C1CBCE6" w:rsidR="00610CC2" w:rsidRPr="00F9770C" w:rsidRDefault="00610CC2" w:rsidP="00680C67">
      <w:pPr>
        <w:pStyle w:val="1"/>
        <w:shd w:val="clear" w:color="auto" w:fill="auto"/>
        <w:spacing w:before="280"/>
        <w:jc w:val="both"/>
        <w:rPr>
          <w:b/>
          <w:bCs/>
          <w:color w:val="000000"/>
          <w:lang w:eastAsia="ru-RU" w:bidi="ru-RU"/>
        </w:rPr>
      </w:pPr>
    </w:p>
    <w:p w14:paraId="4F3BF215" w14:textId="7B2AA978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B3263">
        <w:rPr>
          <w:b/>
          <w:bCs/>
          <w:color w:val="000000"/>
          <w:lang w:eastAsia="ru-RU" w:bidi="ru-RU"/>
        </w:rPr>
        <w:t>Хроническая сердечная недостаточность (ХСН).</w:t>
      </w:r>
    </w:p>
    <w:p w14:paraId="49C2F143" w14:textId="259D6455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BB3263">
        <w:t>ХСН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6048AC">
        <w:t>ПК-13</w:t>
      </w:r>
      <w:r w:rsidR="00062588" w:rsidRPr="00062588">
        <w:t xml:space="preserve">, </w:t>
      </w:r>
      <w:r w:rsidR="006048AC">
        <w:t>ПК-14</w:t>
      </w:r>
      <w:r w:rsidR="00062588" w:rsidRPr="00062588">
        <w:t>, ассоциированных с трудовыми функциями  А/01.7, А/02.7, А/03.7</w:t>
      </w:r>
    </w:p>
    <w:p w14:paraId="56AE64D1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7B5E78B8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724A2007" w14:textId="0826B9CE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BB3263">
        <w:rPr>
          <w:color w:val="000000"/>
          <w:lang w:eastAsia="ru-RU" w:bidi="ru-RU"/>
        </w:rPr>
        <w:t>ХСН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20BBB00B" w14:textId="13240BB0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BB3263">
        <w:rPr>
          <w:color w:val="000000"/>
          <w:lang w:eastAsia="ru-RU" w:bidi="ru-RU"/>
        </w:rPr>
        <w:t>ХСН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B5D6771" w14:textId="0C270DB1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820AC">
        <w:t>обучить</w:t>
      </w:r>
      <w:r>
        <w:t xml:space="preserve">  выбору</w:t>
      </w:r>
      <w:proofErr w:type="gramEnd"/>
      <w:r>
        <w:t xml:space="preserve"> оптимальных схем  лечения </w:t>
      </w:r>
      <w:r w:rsidR="00BB3263">
        <w:t>ХСН</w:t>
      </w:r>
      <w:r>
        <w:t>, назначению   реабилитационных и профилактических мероприятий;</w:t>
      </w:r>
    </w:p>
    <w:p w14:paraId="5740F746" w14:textId="1709EC4E" w:rsidR="00B76E78" w:rsidRDefault="007704C5" w:rsidP="00B76E78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неотложной и экстренной медицин-</w:t>
      </w:r>
      <w:proofErr w:type="spellStart"/>
      <w:r>
        <w:t>ской</w:t>
      </w:r>
      <w:proofErr w:type="spellEnd"/>
      <w:r>
        <w:t xml:space="preserve"> помощи    при  неотложных и угрожающих жизни состояниях при</w:t>
      </w:r>
      <w:r w:rsidR="00BB3263">
        <w:t xml:space="preserve"> декомпенсации ХС</w:t>
      </w:r>
      <w:r w:rsidR="00B76E78">
        <w:t>Н</w:t>
      </w:r>
    </w:p>
    <w:p w14:paraId="2E5738B6" w14:textId="77777777" w:rsidR="00B76E78" w:rsidRDefault="00B76E78" w:rsidP="00B76E7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14:paraId="6327666C" w14:textId="77777777" w:rsidR="00B76E78" w:rsidRDefault="00B76E78" w:rsidP="00B76E78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442"/>
        <w:gridCol w:w="6573"/>
      </w:tblGrid>
      <w:tr w:rsidR="00B76E78" w14:paraId="72D7AC03" w14:textId="77777777" w:rsidTr="0086590A">
        <w:trPr>
          <w:trHeight w:val="42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121EF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FD2D2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B76E78" w14:paraId="7CC83AF8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D43E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130C2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B76E78" w14:paraId="7554C6D2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3AA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C435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Биохимические показатели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резорбционно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-некротического синдрома.</w:t>
            </w:r>
          </w:p>
        </w:tc>
      </w:tr>
      <w:tr w:rsidR="00B76E78" w14:paraId="3E3475D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C4E84" w14:textId="77777777" w:rsidR="00B76E78" w:rsidRDefault="00B76E78" w:rsidP="0086590A">
            <w:proofErr w:type="spellStart"/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F94C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ИБС, гипертоническая болезнь, р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евматические пороки сердца – как основные причины хронической сердечной недостаточности. Рабочая гипертрофия и миогенная дилатация сердца. Изменения внутренних органов при хроническом венозном застое. Морфологическая характеристика 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отёка лёгких. Морфология кардиального цирроза печени. Механизмы тромбоэмболических осложнений. Причины смерти.</w:t>
            </w:r>
            <w:r w:rsidRPr="00230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6E78" w14:paraId="476602FA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401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BFD01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00B76E78" w14:paraId="5359C954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1527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Пропедевтика</w:t>
            </w:r>
          </w:p>
          <w:p w14:paraId="527134F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внутренних</w:t>
            </w:r>
          </w:p>
          <w:p w14:paraId="5C09994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5549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 </w:t>
            </w:r>
          </w:p>
        </w:tc>
      </w:tr>
      <w:tr w:rsidR="00B76E78" w14:paraId="27252F6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D8670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583E" w14:textId="77777777" w:rsidR="00B76E78" w:rsidRPr="00A02741" w:rsidRDefault="00B76E78" w:rsidP="0086590A">
            <w:pPr>
              <w:jc w:val="both"/>
              <w:rPr>
                <w:rFonts w:ascii="Times New Roman" w:hAnsi="Times New Roman" w:cs="Times New Roman"/>
              </w:rPr>
            </w:pP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Фармакологическое действие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паратов, применяемых при лечении ХСН (ингибиторы АПФ, β-блокаторы, антагонисты альдостерона, антагонисты рецепторов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неприлизина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, диуретики, сердечные гликозиды, антагонисты рецепторов к ангиотензину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II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статины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вазодилятаторы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антиаритмики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аспирин, корректоры метаболических нарушений). </w:t>
            </w:r>
            <w:r w:rsidRPr="00A027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выписать рецепты.</w:t>
            </w:r>
          </w:p>
        </w:tc>
      </w:tr>
    </w:tbl>
    <w:p w14:paraId="72BB36BD" w14:textId="77777777" w:rsidR="00B76E78" w:rsidRDefault="00B76E78" w:rsidP="00B76E78">
      <w:pPr>
        <w:pStyle w:val="1"/>
        <w:shd w:val="clear" w:color="auto" w:fill="auto"/>
        <w:ind w:left="1420"/>
        <w:jc w:val="both"/>
      </w:pPr>
    </w:p>
    <w:p w14:paraId="1187CB52" w14:textId="77777777" w:rsidR="00EA09EA" w:rsidRDefault="00EA09EA" w:rsidP="00EA09EA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14:paraId="218FB320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современную этиологию и теории патогенеза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D79E28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>
        <w:rPr>
          <w:rFonts w:ascii="Times New Roman" w:eastAsia="Times New Roman" w:hAnsi="Times New Roman" w:cs="Times New Roman"/>
          <w:sz w:val="28"/>
          <w:szCs w:val="28"/>
        </w:rPr>
        <w:t>ХСН по стадиям, по ФК, по фракции выброса левого желудочка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DB1B9B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клинику </w:t>
      </w:r>
      <w:r>
        <w:rPr>
          <w:rFonts w:ascii="Times New Roman" w:eastAsia="Times New Roman" w:hAnsi="Times New Roman" w:cs="Times New Roman"/>
          <w:sz w:val="28"/>
          <w:szCs w:val="28"/>
        </w:rPr>
        <w:t>левожелудочковой и правожелудочковой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2BED0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дополнительных методов исследования: биохимический анализ крови, ЭКГ, ЭХОКГ,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коронароангиография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D45BB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принципы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дополнительные и вспомогательные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группы  и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терапевтические дозы препаратов, хирургические методы лечения;</w:t>
      </w:r>
    </w:p>
    <w:p w14:paraId="372B4D5F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  неотложной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экстренной  медицинской помощи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44180C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санаторно-курортного лечения </w:t>
      </w:r>
      <w:r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5B325E" w14:textId="77777777" w:rsidR="00EA09EA" w:rsidRDefault="00EA09EA" w:rsidP="00EA09E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807DA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14:paraId="40422FE1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633A3FA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статус пациента: собрать анамнез, провести опрос пациента или его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родственников,  провести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;</w:t>
      </w:r>
    </w:p>
    <w:p w14:paraId="46269479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поставить предварительный диагноз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и  наметить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объем дополнительных исследований  для уточнения диагноза и получения достоверного результата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1AB9F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интерпретировать результаты наиболее распространенных методов лабораторной и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инструментальной  диагностики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, применяемых для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5C90D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с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указанием  основного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диагноза, его осложнений  и сопутствующих  заболеваний; 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14:paraId="3F2E7C9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 по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данным  анамнеза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лабораторно-инструментального исследований;</w:t>
      </w:r>
    </w:p>
    <w:p w14:paraId="756DEAC4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алгоритм дифференциальной диагностики со сходными заболеваниями (</w:t>
      </w:r>
      <w:r>
        <w:rPr>
          <w:rFonts w:ascii="Times New Roman" w:eastAsia="Times New Roman" w:hAnsi="Times New Roman" w:cs="Times New Roman"/>
          <w:sz w:val="28"/>
          <w:szCs w:val="28"/>
        </w:rPr>
        <w:t>сердечная астма и бронхиальная астма, одышка при других заболеваниях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D4597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3178F23D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показания к избранному методу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лечения,   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>определить путь введения, режим и дозу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1D6F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оказать неотложную и экстренную помощь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при декомпенсации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(острая     левожелудочковая недостаточность - сердечная астма, отек легких, нарушения ритма сердца);</w:t>
      </w:r>
    </w:p>
    <w:p w14:paraId="63D1970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показания к хирургическому методу лечения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9BCFB1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лечебной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деятельности  методы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первичной и вторичной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санаторно-курортное лечение при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C2A3C" w14:textId="77777777" w:rsidR="00EA09EA" w:rsidRDefault="00EA09EA" w:rsidP="00EA09E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14:paraId="30ED09FA" w14:textId="16BACB0B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0A48EEB" w14:textId="096509BA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0B91B5" w14:textId="2C01C84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AE19968" w14:textId="74D0A73E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BC6FDA7" w14:textId="65BDAA0D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врачебными  лечебными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мероприятиями при </w:t>
      </w:r>
      <w:r>
        <w:rPr>
          <w:rFonts w:ascii="Times New Roman" w:eastAsia="Times New Roman" w:hAnsi="Times New Roman" w:cs="Times New Roman"/>
          <w:sz w:val="28"/>
          <w:szCs w:val="28"/>
        </w:rPr>
        <w:t>ХСН, показаниями и противопоказаниями к санаторно-курортному лечению при</w:t>
      </w:r>
      <w:r w:rsidRPr="00535B90">
        <w:rPr>
          <w:rFonts w:ascii="Times New Roman" w:hAnsi="Times New Roman" w:cs="Times New Roman"/>
          <w:sz w:val="28"/>
        </w:rPr>
        <w:t xml:space="preserve">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 xml:space="preserve"> (ОПК-7)</w:t>
      </w:r>
    </w:p>
    <w:p w14:paraId="7BFDC575" w14:textId="6AF8FB8F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>ожающих жизни состояниях (ОПК-7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18D18E2" w14:textId="1AEBEE7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D0067DA" w14:textId="4A609A19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деонтологии.</w:t>
      </w:r>
      <w:r w:rsidR="006048AC" w:rsidRPr="0060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2B8DA18" w14:textId="036F3BA1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</w:t>
      </w:r>
      <w:proofErr w:type="gramStart"/>
      <w:r w:rsidR="003A55EB" w:rsidRPr="00062588">
        <w:t>7</w:t>
      </w:r>
      <w:r w:rsidR="003A55EB">
        <w:t>;</w:t>
      </w:r>
      <w:r w:rsidR="006048AC">
        <w:t>ПК</w:t>
      </w:r>
      <w:proofErr w:type="gramEnd"/>
      <w:r w:rsidR="006048AC">
        <w:t>-13</w:t>
      </w:r>
      <w:r w:rsidR="005B252F">
        <w:t xml:space="preserve">, </w:t>
      </w:r>
      <w:r w:rsidR="006048AC">
        <w:t>ПК-14</w:t>
      </w:r>
      <w:r w:rsidR="003A55EB">
        <w:t>.</w:t>
      </w:r>
    </w:p>
    <w:p w14:paraId="17BFFE36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3B8828FF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71998E22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EEA3D7" w14:textId="77777777"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201041C1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23DDB5DF" w14:textId="77777777" w:rsidTr="003A5215">
        <w:trPr>
          <w:cantSplit/>
          <w:trHeight w:val="3343"/>
        </w:trPr>
        <w:tc>
          <w:tcPr>
            <w:tcW w:w="9540" w:type="dxa"/>
          </w:tcPr>
          <w:p w14:paraId="2AB74A01" w14:textId="73BEC634" w:rsidR="00A369B9" w:rsidRPr="004735A8" w:rsidRDefault="00A369B9" w:rsidP="00A369B9">
            <w:pPr>
              <w:widowControl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Этиология и патогенез 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549EC761" w14:textId="15C1DA33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Факторы риска </w:t>
            </w:r>
            <w:proofErr w:type="gramStart"/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развития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proofErr w:type="gramEnd"/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A53A4DC" w14:textId="5BA745D7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Классификация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ХСН по Василенко-</w:t>
            </w:r>
            <w:proofErr w:type="spellStart"/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Стражеско</w:t>
            </w:r>
            <w:proofErr w:type="spellEnd"/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(1935)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NYHA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(1964) 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модификация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Шкала о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ценк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клинического состояния больного ХСН (ШОКС).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25E876D9" w14:textId="6E3D894C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Критерии диагностики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2241E06" w14:textId="22890EF8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Клиническ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ие симптомы 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14:paraId="1EA0B90E" w14:textId="752FDF1D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Лабораторн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о-инструментальные 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данные, указывающие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16E7FEA4" w14:textId="6D62CCF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Дифференциальный диагноз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сердечной астмы и бронхиальной астмы.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5D20A807" w14:textId="359F662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Профилактика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48DAF533" w14:textId="357DD045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Лечение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12FD8B82" w14:textId="0646E29E" w:rsidR="00A369B9" w:rsidRPr="00A369B9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Осложнения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14:paraId="0B96F5F8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3966E949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3C106638" w14:textId="77777777" w:rsidR="00515B78" w:rsidRPr="00C63FB5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3F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5272B5E6" w14:textId="77777777" w:rsidR="00C63FB5" w:rsidRPr="00C63FB5" w:rsidRDefault="004735A8" w:rsidP="004735A8">
      <w:pPr>
        <w:widowControl/>
        <w:numPr>
          <w:ilvl w:val="0"/>
          <w:numId w:val="20"/>
        </w:numPr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НАИБОЛЕЕ ЧАСТОЙ ПРИЧИНОЙ РАЗВИТИЯ ПРАВОЖЕЛУДОЧКОВОЙ</w:t>
      </w:r>
    </w:p>
    <w:p w14:paraId="3A348471" w14:textId="5706C800" w:rsidR="004735A8" w:rsidRPr="00C63FB5" w:rsidRDefault="004735A8" w:rsidP="00C63FB5">
      <w:pPr>
        <w:widowControl/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ХСН </w:t>
      </w:r>
      <w:proofErr w:type="gramStart"/>
      <w:r w:rsidRPr="00C63FB5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="005B252F">
        <w:rPr>
          <w:rFonts w:ascii="Times New Roman" w:hAnsi="Times New Roman" w:cs="Times New Roman"/>
          <w:bCs/>
          <w:sz w:val="28"/>
          <w:szCs w:val="28"/>
        </w:rPr>
        <w:t>ОПК-5, ПК-14)</w:t>
      </w:r>
    </w:p>
    <w:p w14:paraId="0BC9B0E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1) миокардит                                                     </w:t>
      </w:r>
    </w:p>
    <w:p w14:paraId="53945D3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2) ХОБЛ                                                             </w:t>
      </w:r>
      <w:r w:rsidRPr="00C63FB5">
        <w:rPr>
          <w:rFonts w:ascii="Times New Roman" w:hAnsi="Times New Roman" w:cs="Times New Roman"/>
          <w:sz w:val="28"/>
          <w:szCs w:val="28"/>
        </w:rPr>
        <w:tab/>
      </w:r>
    </w:p>
    <w:p w14:paraId="7DC8016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3) тромбоэмболия легочной артерии</w:t>
      </w:r>
    </w:p>
    <w:p w14:paraId="25C6C9B4" w14:textId="77777777" w:rsidR="00C63FB5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4735A8" w:rsidRPr="00C63FB5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</w:p>
    <w:p w14:paraId="3500A5CD" w14:textId="7AAE124E" w:rsidR="004735A8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гипотиреоз</w:t>
      </w:r>
    </w:p>
    <w:p w14:paraId="030138D2" w14:textId="36DEA2C0" w:rsidR="00C63FB5" w:rsidRPr="00C63FB5" w:rsidRDefault="00C63FB5" w:rsidP="00C63FB5">
      <w:pPr>
        <w:ind w:left="1134" w:right="-1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Эталон ответа: 2</w:t>
      </w:r>
    </w:p>
    <w:p w14:paraId="3D239C72" w14:textId="41C67210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2. НАИБОЛЕЕ ИНФОРМАТИВНЫМ МЕТОДОМ ВЫЯВЛЕНИЯ ХСН ЯВЛЯЕТСЯ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B252F">
        <w:rPr>
          <w:rFonts w:ascii="Times New Roman" w:hAnsi="Times New Roman" w:cs="Times New Roman"/>
          <w:bCs/>
          <w:sz w:val="28"/>
          <w:szCs w:val="28"/>
        </w:rPr>
        <w:t>( ПК</w:t>
      </w:r>
      <w:proofErr w:type="gramEnd"/>
      <w:r w:rsidR="005B252F">
        <w:rPr>
          <w:rFonts w:ascii="Times New Roman" w:hAnsi="Times New Roman" w:cs="Times New Roman"/>
          <w:bCs/>
          <w:sz w:val="28"/>
          <w:szCs w:val="28"/>
        </w:rPr>
        <w:t>-13)</w:t>
      </w:r>
    </w:p>
    <w:p w14:paraId="765D48E6" w14:textId="77777777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1) электрокардиография </w:t>
      </w:r>
    </w:p>
    <w:p w14:paraId="0D415E75" w14:textId="11E6D3B7" w:rsidR="004735A8" w:rsidRPr="00C63FB5" w:rsidRDefault="00C63FB5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2) фонокардиография</w:t>
      </w:r>
    </w:p>
    <w:p w14:paraId="1FD1601C" w14:textId="77777777" w:rsidR="004735A8" w:rsidRPr="00C63FB5" w:rsidRDefault="004735A8" w:rsidP="00C63FB5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3) эхокардиография</w:t>
      </w:r>
    </w:p>
    <w:p w14:paraId="3E60CF17" w14:textId="2D3F63AA" w:rsidR="004735A8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sz w:val="28"/>
          <w:szCs w:val="28"/>
        </w:rPr>
        <w:t>4) рентгеноскопия грудной клетки</w:t>
      </w:r>
    </w:p>
    <w:p w14:paraId="22F572AF" w14:textId="3E612C9C" w:rsidR="004735A8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радиоизотопная кардиография</w:t>
      </w:r>
    </w:p>
    <w:p w14:paraId="30F93996" w14:textId="2651F9BC" w:rsidR="00C63FB5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Эталон ответа: 3</w:t>
      </w:r>
    </w:p>
    <w:p w14:paraId="3D3D686F" w14:textId="06DB3E9A" w:rsidR="004735A8" w:rsidRPr="00C63FB5" w:rsidRDefault="004735A8" w:rsidP="004735A8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3. У ПАЦИЕНТА С ХСН, ПЕРЕНЕСШЕГО ИНФАРКТ МИОКАРДА ПОЛГОДА НАЗАД, ПРИ НАЛИЧИИ ЗАСТОЙНЫХ ЯВЛЕНИЙ, ФРАКЦИИ ВЫБРОСА 56% И СИНУСОВОЙ ТАХИКАРДИИ С ЧСС 84 В МИНУТУ ПОКАЗАНЫ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(ОПК-7)</w:t>
      </w:r>
    </w:p>
    <w:p w14:paraId="77DC4163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1) 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ИАПФ+сердечные</w:t>
      </w:r>
      <w:proofErr w:type="spellEnd"/>
      <w:r w:rsidRPr="00C63FB5">
        <w:rPr>
          <w:rFonts w:ascii="Times New Roman" w:hAnsi="Times New Roman" w:cs="Times New Roman"/>
          <w:bCs/>
          <w:sz w:val="28"/>
          <w:szCs w:val="28"/>
        </w:rPr>
        <w:t xml:space="preserve"> гликозиды                </w:t>
      </w:r>
    </w:p>
    <w:p w14:paraId="57C575B7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2) ИАПФ+β-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АБ+диуретики</w:t>
      </w:r>
      <w:proofErr w:type="spellEnd"/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14:paraId="4D41C5F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3) 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ИАПФ+нитраты+диуретики</w:t>
      </w:r>
      <w:proofErr w:type="spellEnd"/>
    </w:p>
    <w:p w14:paraId="6F54A8C9" w14:textId="1877F339" w:rsidR="004735A8" w:rsidRPr="00C63FB5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="004735A8" w:rsidRPr="00C63FB5">
        <w:rPr>
          <w:rFonts w:ascii="Times New Roman" w:hAnsi="Times New Roman" w:cs="Times New Roman"/>
          <w:bCs/>
          <w:sz w:val="28"/>
          <w:szCs w:val="28"/>
        </w:rPr>
        <w:t>АРА+диуретики+сердечные</w:t>
      </w:r>
      <w:proofErr w:type="spellEnd"/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 гликозиды</w:t>
      </w:r>
    </w:p>
    <w:p w14:paraId="1DDC243A" w14:textId="044F3D52" w:rsidR="004735A8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="004735A8" w:rsidRPr="00C63FB5">
        <w:rPr>
          <w:rFonts w:ascii="Times New Roman" w:hAnsi="Times New Roman" w:cs="Times New Roman"/>
          <w:bCs/>
          <w:sz w:val="28"/>
          <w:szCs w:val="28"/>
        </w:rPr>
        <w:t>ИАПФ+верапамил+антагонисты</w:t>
      </w:r>
      <w:proofErr w:type="spellEnd"/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 альдостерона</w:t>
      </w:r>
    </w:p>
    <w:p w14:paraId="6EF01BB3" w14:textId="54BB0E85" w:rsidR="00C63FB5" w:rsidRDefault="00C63FB5" w:rsidP="004735A8">
      <w:pPr>
        <w:ind w:left="1134" w:right="-1311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Эталон ответа: 2</w:t>
      </w:r>
    </w:p>
    <w:p w14:paraId="7A365A5D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1235A80F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2F7D0E1C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10DEA5F8" w14:textId="77777777" w:rsidTr="00A369B9">
        <w:tc>
          <w:tcPr>
            <w:tcW w:w="720" w:type="dxa"/>
          </w:tcPr>
          <w:p w14:paraId="6B9306A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2736DF8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214E7E37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5B4CC385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2AF5B75C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2F88096F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4A16850B" w14:textId="77777777" w:rsidTr="00A369B9">
        <w:tc>
          <w:tcPr>
            <w:tcW w:w="720" w:type="dxa"/>
          </w:tcPr>
          <w:p w14:paraId="4891C8E0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1BD4128B" w14:textId="3C38A72A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ХСН</w:t>
            </w:r>
          </w:p>
        </w:tc>
        <w:tc>
          <w:tcPr>
            <w:tcW w:w="4394" w:type="dxa"/>
          </w:tcPr>
          <w:p w14:paraId="31D817D1" w14:textId="66BB8C15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2EFDD73A" w14:textId="77777777" w:rsidTr="00A369B9">
        <w:tc>
          <w:tcPr>
            <w:tcW w:w="720" w:type="dxa"/>
          </w:tcPr>
          <w:p w14:paraId="5CFAC1D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1AEB8D48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5997C8C3" w14:textId="64BE4CBF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proofErr w:type="gramStart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</w:t>
            </w:r>
            <w:proofErr w:type="gramEnd"/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6DB64056" w14:textId="77777777" w:rsidTr="00A369B9">
        <w:tc>
          <w:tcPr>
            <w:tcW w:w="720" w:type="dxa"/>
          </w:tcPr>
          <w:p w14:paraId="5B36A59C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A7C2DD5" w14:textId="17D09AB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ХСН</w:t>
            </w: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68F72E40" w14:textId="6D31DD46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Эхо-</w:t>
            </w:r>
            <w:proofErr w:type="gramStart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КГ,   </w:t>
            </w:r>
            <w:proofErr w:type="gramEnd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ЭКГ, рентгенографии сердца)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ПК-13)</w:t>
            </w:r>
          </w:p>
        </w:tc>
      </w:tr>
      <w:tr w:rsidR="00A369B9" w:rsidRPr="00A369B9" w14:paraId="3A2666B8" w14:textId="77777777" w:rsidTr="00A369B9">
        <w:tc>
          <w:tcPr>
            <w:tcW w:w="720" w:type="dxa"/>
          </w:tcPr>
          <w:p w14:paraId="03CF2373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3C8F9E29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мультимедийным атласом, аудио- и видеоматериалами</w:t>
            </w:r>
          </w:p>
        </w:tc>
        <w:tc>
          <w:tcPr>
            <w:tcW w:w="4394" w:type="dxa"/>
          </w:tcPr>
          <w:p w14:paraId="6CB36B40" w14:textId="5C579FF2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Закрепление знаний по теме, самопроверка уровня усвоения 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материала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6E3F6D0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734C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0C0CB2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F541E" w14:textId="77777777" w:rsidR="00954771" w:rsidRPr="005C65BD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5C65BD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14:paraId="0B8AC36A" w14:textId="1A85CCC4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777C0B" w14:textId="3582A257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DE973A" w14:textId="5226DE5C" w:rsidR="00954771" w:rsidRPr="005C65BD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диагностики ХСН (клинические, лабораторные, инструментальные). </w:t>
      </w:r>
    </w:p>
    <w:p w14:paraId="59463547" w14:textId="4BEAF18F" w:rsidR="00954771" w:rsidRPr="005C65BD" w:rsidRDefault="0046225A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ХСН при декомпенсации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76C5AC" w14:textId="25EB1787" w:rsidR="00954771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6. Написать в виде рецептов препараты для лечения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ингибиторы АПФ, антагонисты рецепторов АТ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, β-</w:t>
      </w:r>
      <w:proofErr w:type="spellStart"/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адреноблокаторы</w:t>
      </w:r>
      <w:proofErr w:type="spellEnd"/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ингибиторы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f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-каналов синусового узла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, антагонисты </w:t>
      </w:r>
      <w:proofErr w:type="spellStart"/>
      <w:r w:rsidR="005C65BD">
        <w:rPr>
          <w:rFonts w:ascii="Times New Roman" w:eastAsia="Times New Roman" w:hAnsi="Times New Roman" w:cs="Times New Roman"/>
          <w:sz w:val="28"/>
          <w:szCs w:val="28"/>
        </w:rPr>
        <w:t>минералкортикоидных</w:t>
      </w:r>
      <w:proofErr w:type="spellEnd"/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 рецепторов, антагонисты рецепторов </w:t>
      </w:r>
      <w:proofErr w:type="spellStart"/>
      <w:r w:rsidR="005C65BD">
        <w:rPr>
          <w:rFonts w:ascii="Times New Roman" w:eastAsia="Times New Roman" w:hAnsi="Times New Roman" w:cs="Times New Roman"/>
          <w:sz w:val="28"/>
          <w:szCs w:val="28"/>
        </w:rPr>
        <w:t>неприлизина</w:t>
      </w:r>
      <w:proofErr w:type="spellEnd"/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, диуретики, антикоагулянты, 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др.), 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>вазодилататоры</w:t>
      </w:r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, антагонисты кальция).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A525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B5CB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8F7D3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Pr="005C65BD">
        <w:rPr>
          <w:iCs/>
        </w:rPr>
        <w:t>(соответствующий раздел темы)</w:t>
      </w:r>
      <w:r w:rsidRPr="005C65BD">
        <w:t xml:space="preserve"> </w:t>
      </w:r>
      <w:r>
        <w:t>или ситуационную задачу по теме занятия (электронный вариант)</w:t>
      </w:r>
    </w:p>
    <w:p w14:paraId="114833A5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9F1FA30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gramStart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</w:t>
      </w:r>
      <w:proofErr w:type="gramEnd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задачи</w:t>
      </w:r>
    </w:p>
    <w:p w14:paraId="7317D495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317C08A9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Больной С., 55 лет, поступил по СМП  в приемное отделение городской больницы с жалобами на приступообразные боли сжимающего и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давяшего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характера за грудиной при ходьбе по ровному месту и в нормальном темпе на расстоянии 1 – 2 кварталов, подъеме по лестнице на один этаж, эмоциональном напряжении.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14:paraId="7E6514C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Из анамнеза: страдает ИБС 10 лет, перенес инфаркт миокарда в 2014г., принимает нитроглицерин,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нитросорбид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кардиомагнил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фуросемид,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панангин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Ежегодно лечится в стационаре. Ухудшение состояния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натупило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2 недели назад, усилились боли в сердце, появились приступы удушья по ночам.</w:t>
      </w:r>
    </w:p>
    <w:p w14:paraId="06DB3140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Из анамнеза жизни: отец умер от инфаркта миокарда.</w:t>
      </w:r>
    </w:p>
    <w:p w14:paraId="21FD09A4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Объективно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состояние больного средней тяжести. Эмоционально лабилен, сознание ясное.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Гиперстенического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телосложения, повышенного питания, кожные покровы бледные, холодные. Отмечается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акроцианоз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отеков нет. Над легкими дыхание везикулярное, ослабленное, ЧД – 25 в мин.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265253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 см</w:t>
        </w:r>
      </w:smartTag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, при аускультации: тоны сердца глухие, ритмичные, ЧСС 86 ударов в минуту, АД 140/80 мм рт. ст., пульс ритмичный с частотой 86 в минуту.</w:t>
      </w:r>
    </w:p>
    <w:p w14:paraId="0367A48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Данные дополнительных исследований:</w:t>
      </w:r>
    </w:p>
    <w:p w14:paraId="3A20BC7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ЭКГ:</w:t>
      </w: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ритм синусовый, ЧСС 88 уд/мин., ЭОС отклонена влево. Признаки гипертрофии левого желудочка, рубцовые изменения в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передне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-перегородочной области.</w:t>
      </w:r>
    </w:p>
    <w:p w14:paraId="14EB1C1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</w:t>
      </w:r>
      <w:proofErr w:type="spellStart"/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нализ</w:t>
      </w:r>
      <w:proofErr w:type="spellEnd"/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 xml:space="preserve">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: Эр – 4,8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12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/л,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Нв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136 г/л, Л – 8,5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9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СОЭ – 6 мм/час</w:t>
      </w:r>
    </w:p>
    <w:p w14:paraId="1AA25A2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мочи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без патологии.</w:t>
      </w:r>
    </w:p>
    <w:p w14:paraId="616A61CA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Биохимический анализ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: общий белок – 82 г/л, альбумины – 49%,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1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–глобулины – 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11%,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- 14%,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7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17%, холестерин – 8,1 ммоль/л, ЛПНП 3,3 ммоль/л, триглицериды – 2,3 ммоль/л, ЛПВП 0,8 ммоль/л, глюкоза – 5,8 ммоль/л, А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LT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29 ед.,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18 ед.,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серомукоиды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200 ед., СРБ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отр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., креатинин 25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мкмоль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ПТИ 95%.</w:t>
      </w:r>
    </w:p>
    <w:p w14:paraId="49365C5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Рентгенография органов грудной клетки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легкие без патологии, увеличение левого желудочка, уплотнение аорты</w:t>
      </w:r>
    </w:p>
    <w:p w14:paraId="4582881F" w14:textId="77777777" w:rsidR="00B34886" w:rsidRPr="00265253" w:rsidRDefault="00B34886" w:rsidP="00B34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ACDE69" w14:textId="132293F4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Сформулируйте диагноз основного заболевания сог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ласно классификации (ОПК-5, ПК-14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DD311E" w14:textId="09140909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Выделите критерии диагноза стенокардии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осложнений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DB236F8" w14:textId="19C8AEEA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Перечислите факторы риска у данного больного.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 xml:space="preserve"> ПК</w:t>
      </w:r>
      <w:proofErr w:type="gramEnd"/>
      <w:r w:rsidR="003438E7">
        <w:rPr>
          <w:rFonts w:ascii="Times New Roman" w:eastAsia="Times New Roman" w:hAnsi="Times New Roman" w:cs="Times New Roman"/>
          <w:sz w:val="28"/>
          <w:szCs w:val="28"/>
        </w:rPr>
        <w:t>-13,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14, ОПК-7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8F3B7A9" w14:textId="4576113C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Назовите основные причины развития стенокардии.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14)</w:t>
      </w:r>
    </w:p>
    <w:p w14:paraId="48D9B9FE" w14:textId="27495F9D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</w:t>
      </w:r>
      <w:proofErr w:type="gramStart"/>
      <w:r w:rsidRPr="00265253">
        <w:rPr>
          <w:rFonts w:ascii="Times New Roman" w:eastAsia="Times New Roman" w:hAnsi="Times New Roman" w:cs="Times New Roman"/>
          <w:sz w:val="28"/>
          <w:szCs w:val="28"/>
        </w:rPr>
        <w:t>терапии.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438E7">
        <w:rPr>
          <w:rFonts w:ascii="Times New Roman" w:eastAsia="Times New Roman" w:hAnsi="Times New Roman" w:cs="Times New Roman"/>
          <w:sz w:val="28"/>
          <w:szCs w:val="28"/>
        </w:rPr>
        <w:t>ОПК-7)</w:t>
      </w:r>
    </w:p>
    <w:p w14:paraId="3DD0E201" w14:textId="77777777" w:rsidR="00B34886" w:rsidRPr="00265253" w:rsidRDefault="00B34886" w:rsidP="00B3488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Эталоны ответов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7B0DD8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Диагноз: ИБС. Стенокардия. ФК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Постинфарктный кардиосклероз. (2014).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Осл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. Х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А стадии, 3 ФК (ТШМХ 250м) Хроническая левожелудочковая недостаточность с приступами сердечной астмы.</w:t>
      </w:r>
    </w:p>
    <w:p w14:paraId="38CEC3E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Загрудинные давящие боли, возникающие при ходьбе, подъеме по лестнице и при эмоциональном напряжении</w:t>
      </w:r>
      <w:r>
        <w:rPr>
          <w:rFonts w:ascii="Times New Roman" w:eastAsia="Times New Roman" w:hAnsi="Times New Roman" w:cs="Times New Roman"/>
          <w:sz w:val="28"/>
          <w:szCs w:val="28"/>
        </w:rPr>
        <w:t>, одышка при физической нагрузке и в ночное время.</w:t>
      </w:r>
    </w:p>
    <w:p w14:paraId="6F3E43BD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Отягощенная наследственность, нарушение питания, эмоциональная перегрузка.</w:t>
      </w:r>
    </w:p>
    <w:p w14:paraId="42B9AD29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Атеросклероз коронарных артерий.</w:t>
      </w:r>
    </w:p>
    <w:p w14:paraId="6834CF5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Гиполипидемическая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диета.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Антиагреганты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средства (предпочтительно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), нитраты короткого и пролонгированного действия, селективные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ИАПФ, диуретики в небольших дозах,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EF9EE8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34B02876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650D0C3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409A4930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79F67A8B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FC82AF7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253A8636" w14:textId="77777777" w:rsidR="004F3F5D" w:rsidRDefault="004F3F5D" w:rsidP="000C695F">
      <w:pPr>
        <w:rPr>
          <w:rFonts w:ascii="Times New Roman" w:hAnsi="Times New Roman" w:cs="Times New Roman"/>
          <w:sz w:val="28"/>
          <w:szCs w:val="28"/>
        </w:rPr>
      </w:pPr>
    </w:p>
    <w:p w14:paraId="3B1B5F55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2425203D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3F528E44" w14:textId="77777777" w:rsidR="004F3F5D" w:rsidRPr="00E1321F" w:rsidRDefault="004F3F5D" w:rsidP="004F3F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F3F5D" w:rsidRPr="00E1321F" w14:paraId="76CBA996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892D4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BDD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0870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8A15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86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4F3F5D" w:rsidRPr="00E1321F" w14:paraId="29CE19C0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E9F5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F9E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44B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5CD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1855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2CB4D12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D5C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01257211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0BB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8C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568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4D1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E32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C69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1C38D55C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62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E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</w:t>
            </w:r>
            <w:hyperlink r:id="rId1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BE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B5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3A0533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011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A124C8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6B0DF4F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B64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BCE2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51433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7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4C482D1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F9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2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C1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05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F3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3A3EEE0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AA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A4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20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1B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78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3CE2F3F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5B8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40AF9CE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3C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BE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D3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5E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B8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6477A4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13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0256392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0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D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5E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5D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86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85AA62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8E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5D" w:rsidRPr="00E1321F" w14:paraId="5257FE7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7E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B3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42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E0F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524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0E1F1DE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708BDB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2CA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4B352E7D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E5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96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5F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BCF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F5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0CD336FD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401C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7DC36DF7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3B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94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FC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AC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8EA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456927AF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2F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4D5E86E7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A3498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F3F5D" w:rsidRPr="00E1321F" w14:paraId="4741CA8E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07B8C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0528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B908A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C34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0D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4F3F5D" w:rsidRPr="00E1321F" w14:paraId="1F6D4546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380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E2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059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4EF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D0E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589EFD3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E0B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391FC81F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49C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560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28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A6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AD9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9F7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3AEA920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A5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8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20E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CA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C3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E43D1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ADB5F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3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31F3F37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7D7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7A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F8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67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4A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C98D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4E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2B7380C9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40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D2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Междисциплинарные клинические задачи [Электронный ресурс]: сборник. Электрон.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1E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A1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М.: "ГЭОТАР-Медиа",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17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57198F9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</w:p>
          <w:p w14:paraId="0AA5EC1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71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6257911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714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EA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6A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36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A5FE300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94470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AB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7EF2E20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D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3C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3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06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E0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1D12C4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04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3F5D" w:rsidRPr="00E1321F" w14:paraId="45C77F66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75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D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98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E7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73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903F29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D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A113FC9" w14:textId="2173A0BD" w:rsidR="00332E7A" w:rsidRPr="005D6EE9" w:rsidRDefault="00332E7A" w:rsidP="00332E7A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AC5AC3" w14:textId="77777777" w:rsidR="003F778D" w:rsidRDefault="003F778D" w:rsidP="000F6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E61E4" w14:textId="6CEC9613" w:rsidR="00F9770C" w:rsidRPr="00F9770C" w:rsidRDefault="00F9770C" w:rsidP="00F9770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23F4B07" wp14:editId="5E8687DE">
            <wp:simplePos x="0" y="0"/>
            <wp:positionH relativeFrom="column">
              <wp:posOffset>3415665</wp:posOffset>
            </wp:positionH>
            <wp:positionV relativeFrom="paragraph">
              <wp:posOffset>7620</wp:posOffset>
            </wp:positionV>
            <wp:extent cx="327660" cy="330200"/>
            <wp:effectExtent l="0" t="0" r="0" b="0"/>
            <wp:wrapTight wrapText="bothSides">
              <wp:wrapPolygon edited="0">
                <wp:start x="0" y="0"/>
                <wp:lineTo x="0" y="19938"/>
                <wp:lineTo x="20093" y="19938"/>
                <wp:lineTo x="200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70C">
        <w:rPr>
          <w:sz w:val="28"/>
          <w:szCs w:val="28"/>
        </w:rPr>
        <w:t xml:space="preserve"> </w:t>
      </w:r>
      <w:r w:rsidRPr="00F9770C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</w:t>
      </w:r>
      <w:proofErr w:type="gramStart"/>
      <w:r w:rsidRPr="00F9770C">
        <w:rPr>
          <w:rFonts w:ascii="Times New Roman" w:hAnsi="Times New Roman" w:cs="Times New Roman"/>
          <w:sz w:val="28"/>
          <w:szCs w:val="28"/>
        </w:rPr>
        <w:t xml:space="preserve">разработки:   </w:t>
      </w:r>
      <w:proofErr w:type="gramEnd"/>
      <w:r w:rsidRPr="00F9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9770C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F9770C">
        <w:rPr>
          <w:rFonts w:ascii="Times New Roman" w:hAnsi="Times New Roman" w:cs="Times New Roman"/>
          <w:sz w:val="28"/>
          <w:szCs w:val="28"/>
        </w:rPr>
        <w:t xml:space="preserve"> Э.Р.</w:t>
      </w:r>
    </w:p>
    <w:p w14:paraId="2C27F79E" w14:textId="1EC0FE68" w:rsidR="000F65D5" w:rsidRPr="000F65D5" w:rsidRDefault="000F65D5" w:rsidP="00F9770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0F65D5" w:rsidRPr="000F65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6C7CA" w14:textId="77777777" w:rsidR="007452F5" w:rsidRDefault="007452F5">
      <w:r>
        <w:separator/>
      </w:r>
    </w:p>
  </w:endnote>
  <w:endnote w:type="continuationSeparator" w:id="0">
    <w:p w14:paraId="1867C256" w14:textId="77777777" w:rsidR="007452F5" w:rsidRDefault="007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A92ED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D7FB7" wp14:editId="5BA98C62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0F9C9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D7FB7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4F20F9C9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87315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7B8404" wp14:editId="27843CF6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9B26E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0C67" w:rsidRPr="00680C6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8404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1BB9B26E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0C67" w:rsidRPr="00680C6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CFFB6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72362FD" wp14:editId="43995189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16A3D" w14:textId="3C3F4AF1" w:rsidR="003A5215" w:rsidRDefault="003A5215">
                          <w:pPr>
                            <w:pStyle w:val="a5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362FD"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78216A3D" w14:textId="3C3F4AF1" w:rsidR="003A5215" w:rsidRDefault="003A5215">
                    <w:pPr>
                      <w:pStyle w:val="a5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BD9D580" wp14:editId="1EE07C73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4E4FB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4DBC" w:rsidRPr="00594DB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9D580" id="Shape 173" o:spid="_x0000_s1030" type="#_x0000_t202" style="position:absolute;margin-left:290.1pt;margin-top:811.6pt;width:10.8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4FE4E4FB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4DBC" w:rsidRPr="00594DB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F5A28" w14:textId="77777777" w:rsidR="007452F5" w:rsidRDefault="007452F5">
      <w:r>
        <w:separator/>
      </w:r>
    </w:p>
  </w:footnote>
  <w:footnote w:type="continuationSeparator" w:id="0">
    <w:p w14:paraId="52EC98CB" w14:textId="77777777" w:rsidR="007452F5" w:rsidRDefault="0074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C57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38B60D1" wp14:editId="250E0360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2FF73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B60D1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2512FF73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5A43E5D" wp14:editId="28F92A03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597CC9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E0EA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BA480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E6753DB"/>
    <w:multiLevelType w:val="hybridMultilevel"/>
    <w:tmpl w:val="990CF28C"/>
    <w:lvl w:ilvl="0" w:tplc="9C60AA68">
      <w:start w:val="1"/>
      <w:numFmt w:val="decimal"/>
      <w:lvlText w:val="%1."/>
      <w:lvlJc w:val="left"/>
      <w:pPr>
        <w:ind w:left="720" w:hanging="360"/>
      </w:pPr>
    </w:lvl>
    <w:lvl w:ilvl="1" w:tplc="CEA63DA0">
      <w:start w:val="1"/>
      <w:numFmt w:val="lowerLetter"/>
      <w:lvlText w:val="%2."/>
      <w:lvlJc w:val="left"/>
      <w:pPr>
        <w:ind w:left="1440" w:hanging="360"/>
      </w:pPr>
    </w:lvl>
    <w:lvl w:ilvl="2" w:tplc="78A6E4C4">
      <w:start w:val="1"/>
      <w:numFmt w:val="lowerRoman"/>
      <w:lvlText w:val="%3."/>
      <w:lvlJc w:val="right"/>
      <w:pPr>
        <w:ind w:left="2160" w:hanging="180"/>
      </w:pPr>
    </w:lvl>
    <w:lvl w:ilvl="3" w:tplc="CDF0E94E">
      <w:start w:val="1"/>
      <w:numFmt w:val="decimal"/>
      <w:lvlText w:val="%4."/>
      <w:lvlJc w:val="left"/>
      <w:pPr>
        <w:ind w:left="2880" w:hanging="360"/>
      </w:pPr>
    </w:lvl>
    <w:lvl w:ilvl="4" w:tplc="E65AB252">
      <w:start w:val="1"/>
      <w:numFmt w:val="lowerLetter"/>
      <w:lvlText w:val="%5."/>
      <w:lvlJc w:val="left"/>
      <w:pPr>
        <w:ind w:left="3600" w:hanging="360"/>
      </w:pPr>
    </w:lvl>
    <w:lvl w:ilvl="5" w:tplc="6582A24E">
      <w:start w:val="1"/>
      <w:numFmt w:val="lowerRoman"/>
      <w:lvlText w:val="%6."/>
      <w:lvlJc w:val="right"/>
      <w:pPr>
        <w:ind w:left="4320" w:hanging="180"/>
      </w:pPr>
    </w:lvl>
    <w:lvl w:ilvl="6" w:tplc="3B70AACA">
      <w:start w:val="1"/>
      <w:numFmt w:val="decimal"/>
      <w:lvlText w:val="%7."/>
      <w:lvlJc w:val="left"/>
      <w:pPr>
        <w:ind w:left="5040" w:hanging="360"/>
      </w:pPr>
    </w:lvl>
    <w:lvl w:ilvl="7" w:tplc="AA703136">
      <w:start w:val="1"/>
      <w:numFmt w:val="lowerLetter"/>
      <w:lvlText w:val="%8."/>
      <w:lvlJc w:val="left"/>
      <w:pPr>
        <w:ind w:left="5760" w:hanging="360"/>
      </w:pPr>
    </w:lvl>
    <w:lvl w:ilvl="8" w:tplc="35D0C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8032D"/>
    <w:multiLevelType w:val="hybridMultilevel"/>
    <w:tmpl w:val="E80A7848"/>
    <w:lvl w:ilvl="0" w:tplc="BD564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50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49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3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6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BCF39FE"/>
    <w:multiLevelType w:val="hybridMultilevel"/>
    <w:tmpl w:val="2868A17A"/>
    <w:lvl w:ilvl="0" w:tplc="2F18F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40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C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2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C675A86"/>
    <w:multiLevelType w:val="hybridMultilevel"/>
    <w:tmpl w:val="3AF06664"/>
    <w:lvl w:ilvl="0" w:tplc="93CEB5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2D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D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C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D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07277"/>
    <w:multiLevelType w:val="hybridMultilevel"/>
    <w:tmpl w:val="AEFE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5"/>
  </w:num>
  <w:num w:numId="17">
    <w:abstractNumId w:val="10"/>
  </w:num>
  <w:num w:numId="18">
    <w:abstractNumId w:val="20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62588"/>
    <w:rsid w:val="000A5E62"/>
    <w:rsid w:val="000C695F"/>
    <w:rsid w:val="000F65D5"/>
    <w:rsid w:val="00124F9D"/>
    <w:rsid w:val="001276CC"/>
    <w:rsid w:val="00161B82"/>
    <w:rsid w:val="00176A7C"/>
    <w:rsid w:val="001D2CC2"/>
    <w:rsid w:val="00267EE3"/>
    <w:rsid w:val="00272663"/>
    <w:rsid w:val="00297A3A"/>
    <w:rsid w:val="002A5E7F"/>
    <w:rsid w:val="002C1BB0"/>
    <w:rsid w:val="002C4942"/>
    <w:rsid w:val="00332E7A"/>
    <w:rsid w:val="00340D4E"/>
    <w:rsid w:val="003438E7"/>
    <w:rsid w:val="003867E6"/>
    <w:rsid w:val="003A5215"/>
    <w:rsid w:val="003A55EB"/>
    <w:rsid w:val="003F778D"/>
    <w:rsid w:val="004316B5"/>
    <w:rsid w:val="0046225A"/>
    <w:rsid w:val="004735A8"/>
    <w:rsid w:val="004F00AA"/>
    <w:rsid w:val="004F3F5D"/>
    <w:rsid w:val="00514463"/>
    <w:rsid w:val="00515B78"/>
    <w:rsid w:val="00594DBC"/>
    <w:rsid w:val="005A76FF"/>
    <w:rsid w:val="005B252F"/>
    <w:rsid w:val="005C65BD"/>
    <w:rsid w:val="006048AC"/>
    <w:rsid w:val="00610CC2"/>
    <w:rsid w:val="006444AC"/>
    <w:rsid w:val="00680C67"/>
    <w:rsid w:val="0072142F"/>
    <w:rsid w:val="007452F5"/>
    <w:rsid w:val="007704C5"/>
    <w:rsid w:val="007809AB"/>
    <w:rsid w:val="007B216E"/>
    <w:rsid w:val="00802834"/>
    <w:rsid w:val="008154DE"/>
    <w:rsid w:val="008256C9"/>
    <w:rsid w:val="00854885"/>
    <w:rsid w:val="00865DE5"/>
    <w:rsid w:val="008C7D01"/>
    <w:rsid w:val="009379B7"/>
    <w:rsid w:val="0094609F"/>
    <w:rsid w:val="00954771"/>
    <w:rsid w:val="00980F9A"/>
    <w:rsid w:val="00A306F3"/>
    <w:rsid w:val="00A369B9"/>
    <w:rsid w:val="00A503BF"/>
    <w:rsid w:val="00B34886"/>
    <w:rsid w:val="00B76E78"/>
    <w:rsid w:val="00B820AC"/>
    <w:rsid w:val="00BB3263"/>
    <w:rsid w:val="00C11800"/>
    <w:rsid w:val="00C1239D"/>
    <w:rsid w:val="00C63FB5"/>
    <w:rsid w:val="00CA5C2B"/>
    <w:rsid w:val="00CF3BF2"/>
    <w:rsid w:val="00D1366D"/>
    <w:rsid w:val="00D92F99"/>
    <w:rsid w:val="00DD7E2E"/>
    <w:rsid w:val="00E54118"/>
    <w:rsid w:val="00E56F88"/>
    <w:rsid w:val="00E73B87"/>
    <w:rsid w:val="00E9045E"/>
    <w:rsid w:val="00EA09EA"/>
    <w:rsid w:val="00F80AF0"/>
    <w:rsid w:val="00F9770C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847086"/>
  <w15:docId w15:val="{9CC351FE-AD49-4C16-8A8E-581052A9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CA5C2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CA5C2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4735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35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1">
    <w:name w:val="FR1"/>
    <w:rsid w:val="004735A8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s://www.books-up.ru/ru/book/vnutrennie-bolezni-serdechno-sosudistaya-sistema-19474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book/ISBN9785970411544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1264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studmedlib.ru/book/06-COS-2330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udmedlib.ru/book/ISBN9785970409657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43</cp:revision>
  <dcterms:created xsi:type="dcterms:W3CDTF">2021-06-19T02:16:00Z</dcterms:created>
  <dcterms:modified xsi:type="dcterms:W3CDTF">2024-07-16T19:45:00Z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