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8C" w:rsidRPr="00080443" w:rsidRDefault="00440E8C" w:rsidP="00440E8C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440E8C" w:rsidRDefault="00440E8C" w:rsidP="00440E8C">
      <w:pPr>
        <w:pStyle w:val="a5"/>
        <w:jc w:val="center"/>
      </w:pPr>
    </w:p>
    <w:p w:rsidR="00440E8C" w:rsidRDefault="00440E8C" w:rsidP="00440E8C">
      <w:pPr>
        <w:pStyle w:val="a5"/>
      </w:pPr>
    </w:p>
    <w:p w:rsidR="00440E8C" w:rsidRDefault="00440E8C" w:rsidP="00440E8C">
      <w:pPr>
        <w:pStyle w:val="a5"/>
      </w:pPr>
      <w:r>
        <w:t>Кафедра лучевой диагностики и лучевой терапии с курсом ИПО</w:t>
      </w:r>
    </w:p>
    <w:p w:rsidR="00440E8C" w:rsidRPr="00814452" w:rsidRDefault="00440E8C" w:rsidP="00440E8C">
      <w:pPr>
        <w:spacing w:line="360" w:lineRule="auto"/>
        <w:jc w:val="right"/>
        <w:rPr>
          <w:sz w:val="28"/>
          <w:szCs w:val="28"/>
        </w:rPr>
      </w:pPr>
    </w:p>
    <w:p w:rsidR="00440E8C" w:rsidRDefault="00440E8C" w:rsidP="00440E8C">
      <w:pPr>
        <w:pStyle w:val="a5"/>
      </w:pPr>
    </w:p>
    <w:p w:rsidR="00440E8C" w:rsidRDefault="00440E8C" w:rsidP="00440E8C">
      <w:pPr>
        <w:pStyle w:val="a5"/>
        <w:ind w:firstLine="0"/>
      </w:pPr>
    </w:p>
    <w:p w:rsidR="00CF21C4" w:rsidRPr="005C1073" w:rsidRDefault="00440E8C" w:rsidP="00CF21C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</w:t>
      </w:r>
      <w:r w:rsidR="00CF21C4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CF21C4" w:rsidRPr="00CF21C4" w:rsidRDefault="00CF21C4" w:rsidP="00CF21C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21C4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CF21C4" w:rsidRPr="00CF21C4" w:rsidRDefault="00CF21C4" w:rsidP="00CF21C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21C4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CF21C4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CF21C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F21C4" w:rsidRPr="00CF21C4" w:rsidRDefault="00CF21C4" w:rsidP="00CF21C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21C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43E4888" wp14:editId="24715071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C4" w:rsidRPr="00CF21C4" w:rsidRDefault="00CF21C4" w:rsidP="00CF21C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21C4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CF21C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CF21C4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72309C" w:rsidRDefault="0072309C" w:rsidP="00CF21C4">
      <w:pPr>
        <w:pStyle w:val="a5"/>
        <w:ind w:firstLine="0"/>
        <w:jc w:val="center"/>
      </w:pPr>
      <w:bookmarkStart w:id="0" w:name="_GoBack"/>
      <w:bookmarkEnd w:id="0"/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9D2BDA" w:rsidRDefault="009D2BDA" w:rsidP="009D2BDA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9D2BDA" w:rsidRDefault="009D2BDA" w:rsidP="009D2BDA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72309C" w:rsidRPr="0072309C" w:rsidRDefault="009D2BDA" w:rsidP="009D2BDA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 по теме:</w:t>
      </w:r>
      <w:r w:rsidRPr="0072309C">
        <w:rPr>
          <w:szCs w:val="28"/>
        </w:rPr>
        <w:t xml:space="preserve"> </w:t>
      </w:r>
      <w:r w:rsidR="0072309C" w:rsidRPr="0072309C">
        <w:rPr>
          <w:szCs w:val="28"/>
        </w:rPr>
        <w:t>«</w:t>
      </w:r>
      <w:r w:rsidR="0072309C" w:rsidRPr="0072309C">
        <w:rPr>
          <w:rStyle w:val="FontStyle36"/>
          <w:sz w:val="28"/>
          <w:szCs w:val="28"/>
        </w:rPr>
        <w:t>Луч</w:t>
      </w:r>
      <w:r w:rsidR="00293C6E">
        <w:rPr>
          <w:rStyle w:val="FontStyle36"/>
          <w:sz w:val="28"/>
          <w:szCs w:val="28"/>
        </w:rPr>
        <w:t>евое исследование сердечно – сосудистой системы</w:t>
      </w:r>
      <w:r w:rsidR="0072309C" w:rsidRPr="0072309C">
        <w:rPr>
          <w:rStyle w:val="FontStyle31"/>
          <w:sz w:val="28"/>
          <w:szCs w:val="28"/>
        </w:rPr>
        <w:t>»</w:t>
      </w:r>
    </w:p>
    <w:p w:rsidR="0072309C" w:rsidRPr="0072309C" w:rsidRDefault="0072309C" w:rsidP="0072309C">
      <w:pPr>
        <w:pStyle w:val="a5"/>
        <w:ind w:right="-1" w:firstLine="0"/>
        <w:jc w:val="center"/>
        <w:rPr>
          <w:szCs w:val="28"/>
        </w:rPr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  <w:r>
        <w:t xml:space="preserve">Дисциплина: </w:t>
      </w:r>
      <w:r w:rsidR="00941480">
        <w:t xml:space="preserve">пропедевтика внутренних заболеваний, </w:t>
      </w:r>
      <w:r>
        <w:t>лучев</w:t>
      </w:r>
      <w:r w:rsidR="00941480">
        <w:t xml:space="preserve">ая диагностика </w:t>
      </w:r>
    </w:p>
    <w:p w:rsidR="0072309C" w:rsidRDefault="0072309C" w:rsidP="0072309C">
      <w:pPr>
        <w:pStyle w:val="a5"/>
        <w:ind w:right="-1" w:firstLine="0"/>
      </w:pPr>
      <w:r>
        <w:t>Специальность (код, название): 06010</w:t>
      </w:r>
      <w:r w:rsidR="00795C43">
        <w:t>3 педиатрия</w:t>
      </w:r>
    </w:p>
    <w:p w:rsidR="0072309C" w:rsidRDefault="0072309C" w:rsidP="0072309C">
      <w:pPr>
        <w:pStyle w:val="a5"/>
        <w:ind w:right="-1" w:firstLine="0"/>
      </w:pPr>
      <w:r>
        <w:t>Курс 3</w:t>
      </w:r>
    </w:p>
    <w:p w:rsidR="0072309C" w:rsidRDefault="0072309C" w:rsidP="0072309C">
      <w:pPr>
        <w:pStyle w:val="a5"/>
        <w:ind w:right="-1" w:firstLine="0"/>
      </w:pPr>
      <w:r>
        <w:t>Семестр 5</w:t>
      </w: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293C6E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  <w:jc w:val="center"/>
      </w:pPr>
      <w:r>
        <w:lastRenderedPageBreak/>
        <w:t>Уфа 2013</w:t>
      </w:r>
    </w:p>
    <w:p w:rsidR="00702DDC" w:rsidRDefault="00702DDC" w:rsidP="00702DDC">
      <w:pPr>
        <w:pStyle w:val="a5"/>
        <w:ind w:right="-1" w:firstLine="745"/>
      </w:pPr>
      <w:r>
        <w:rPr>
          <w:szCs w:val="28"/>
        </w:rPr>
        <w:t xml:space="preserve">Тема: «Лучевое исследование сердечно – сосудистой системы» на основании рабочей программы дисциплины «Пропедевтика внутренних болезней,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«17» октября 2013 года.</w:t>
      </w: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  <w:r>
        <w:t>Рецензенты:</w:t>
      </w:r>
    </w:p>
    <w:p w:rsidR="0072309C" w:rsidRDefault="0072309C" w:rsidP="0072309C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72309C" w:rsidRDefault="0072309C" w:rsidP="0072309C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72309C" w:rsidRDefault="0072309C" w:rsidP="0072309C">
      <w:pPr>
        <w:pStyle w:val="a5"/>
        <w:ind w:right="-1"/>
      </w:pPr>
    </w:p>
    <w:p w:rsidR="00832C0B" w:rsidRDefault="00832C0B" w:rsidP="00832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2309C" w:rsidRDefault="0072309C" w:rsidP="00723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2309C" w:rsidRDefault="0072309C" w:rsidP="0072309C">
      <w:pPr>
        <w:pStyle w:val="a5"/>
        <w:ind w:right="-1"/>
        <w:rPr>
          <w:szCs w:val="28"/>
        </w:rPr>
      </w:pPr>
    </w:p>
    <w:p w:rsidR="0072309C" w:rsidRDefault="0072309C" w:rsidP="0072309C">
      <w:pPr>
        <w:pStyle w:val="a5"/>
        <w:ind w:right="-1"/>
        <w:rPr>
          <w:szCs w:val="28"/>
        </w:rPr>
      </w:pP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 xml:space="preserve">менение в современной клинике. </w:t>
      </w:r>
      <w:r>
        <w:t>Изучение методов лучевой диагностики и семиотики заболеваний сердечно-сосуд</w:t>
      </w:r>
      <w:r w:rsidR="00293C6E">
        <w:t xml:space="preserve">истой системы, крупных сосудов </w:t>
      </w:r>
      <w:r>
        <w:t>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72309C" w:rsidRDefault="0072309C" w:rsidP="0072309C">
      <w:pPr>
        <w:pStyle w:val="a5"/>
        <w:ind w:left="1080" w:right="-1" w:firstLine="0"/>
        <w:rPr>
          <w:b/>
          <w:bCs/>
          <w:szCs w:val="28"/>
        </w:rPr>
      </w:pPr>
    </w:p>
    <w:p w:rsidR="0072309C" w:rsidRPr="0072309C" w:rsidRDefault="0072309C" w:rsidP="0072309C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708" w:right="-1" w:firstLine="0"/>
        <w:jc w:val="both"/>
        <w:rPr>
          <w:szCs w:val="28"/>
        </w:rPr>
      </w:pPr>
      <w:r w:rsidRPr="0072309C">
        <w:rPr>
          <w:b/>
          <w:bCs/>
          <w:szCs w:val="28"/>
        </w:rPr>
        <w:t xml:space="preserve">Цель занятия: </w:t>
      </w:r>
      <w:r>
        <w:t>познакомиться с особенностями применения лучевых методов иссле</w:t>
      </w:r>
      <w:r w:rsidR="00293C6E">
        <w:t xml:space="preserve">дования органов грудной клетки, изучить </w:t>
      </w:r>
      <w:r>
        <w:t>особенности лучевой анатомии и физиологии сердц</w:t>
      </w:r>
      <w:r w:rsidR="00293C6E">
        <w:t>а</w:t>
      </w:r>
      <w:r>
        <w:t xml:space="preserve">;  научиться </w:t>
      </w:r>
      <w:proofErr w:type="gramStart"/>
      <w:r>
        <w:t>самостоятельно</w:t>
      </w:r>
      <w:proofErr w:type="gramEnd"/>
      <w:r>
        <w:t xml:space="preserve"> распознавать патологические симптомы забо</w:t>
      </w:r>
      <w:r w:rsidR="00293C6E">
        <w:t>леваний сердечно – сосудистой системы</w:t>
      </w:r>
      <w:r>
        <w:t>.</w:t>
      </w:r>
    </w:p>
    <w:p w:rsidR="0072309C" w:rsidRDefault="0072309C" w:rsidP="0072309C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72309C" w:rsidRDefault="00293C6E" w:rsidP="0072309C">
      <w:pPr>
        <w:widowControl w:val="0"/>
        <w:numPr>
          <w:ilvl w:val="0"/>
          <w:numId w:val="2"/>
        </w:num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лучевой диагностики</w:t>
      </w:r>
      <w:r w:rsidR="0072309C">
        <w:rPr>
          <w:rFonts w:ascii="Times New Roman" w:hAnsi="Times New Roman"/>
          <w:sz w:val="28"/>
        </w:rPr>
        <w:t>, используемые в исследовании сердца и легких;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</w:t>
      </w:r>
      <w:r w:rsidR="00293C6E">
        <w:rPr>
          <w:rFonts w:ascii="Times New Roman" w:hAnsi="Times New Roman"/>
          <w:sz w:val="28"/>
        </w:rPr>
        <w:t xml:space="preserve">ных методов лучевой диагностики </w:t>
      </w:r>
      <w:r>
        <w:rPr>
          <w:rFonts w:ascii="Times New Roman" w:hAnsi="Times New Roman"/>
          <w:sz w:val="28"/>
        </w:rPr>
        <w:t>заболеваний сердца и легких;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293C6E">
        <w:rPr>
          <w:rFonts w:ascii="Times New Roman" w:hAnsi="Times New Roman"/>
          <w:sz w:val="28"/>
        </w:rPr>
        <w:t>учевую анатомию и физиологию сер</w:t>
      </w:r>
      <w:r>
        <w:rPr>
          <w:rFonts w:ascii="Times New Roman" w:hAnsi="Times New Roman"/>
          <w:sz w:val="28"/>
        </w:rPr>
        <w:t>дца и легких;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семиотику патологии сердца и легких;</w:t>
      </w:r>
    </w:p>
    <w:p w:rsidR="0072309C" w:rsidRPr="0072309C" w:rsidRDefault="00293C6E" w:rsidP="00293C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-   </w:t>
      </w:r>
      <w:r w:rsidR="0072309C"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сердечно-сосудистой системы.</w:t>
      </w:r>
    </w:p>
    <w:p w:rsidR="0072309C" w:rsidRDefault="0072309C" w:rsidP="0072309C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72309C" w:rsidRPr="0072309C" w:rsidRDefault="0072309C" w:rsidP="0072309C">
      <w:pPr>
        <w:widowControl w:val="0"/>
        <w:numPr>
          <w:ilvl w:val="0"/>
          <w:numId w:val="3"/>
        </w:numPr>
        <w:shd w:val="clear" w:color="auto" w:fill="FFFFFF"/>
        <w:tabs>
          <w:tab w:val="num" w:pos="420"/>
          <w:tab w:val="left" w:pos="590"/>
        </w:tabs>
        <w:autoSpaceDE w:val="0"/>
        <w:autoSpaceDN w:val="0"/>
        <w:adjustRightInd w:val="0"/>
        <w:spacing w:after="0" w:line="240" w:lineRule="auto"/>
        <w:ind w:left="720" w:right="-1" w:hanging="1080"/>
        <w:rPr>
          <w:rStyle w:val="FontStyle31"/>
          <w:szCs w:val="28"/>
        </w:rPr>
      </w:pPr>
      <w:r>
        <w:rPr>
          <w:rFonts w:ascii="Times New Roman" w:hAnsi="Times New Roman"/>
          <w:sz w:val="28"/>
        </w:rPr>
        <w:t xml:space="preserve">описать </w:t>
      </w:r>
      <w:r w:rsidRPr="0072309C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 w:rsidRPr="0072309C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</w:t>
      </w:r>
      <w:r w:rsidR="00293C6E">
        <w:rPr>
          <w:rFonts w:ascii="Times New Roman" w:hAnsi="Times New Roman"/>
          <w:sz w:val="28"/>
        </w:rPr>
        <w:t>еский синдром патологии сердца</w:t>
      </w:r>
      <w:r>
        <w:rPr>
          <w:rFonts w:ascii="Times New Roman" w:hAnsi="Times New Roman"/>
          <w:sz w:val="28"/>
        </w:rPr>
        <w:t>.</w:t>
      </w:r>
    </w:p>
    <w:p w:rsidR="0072309C" w:rsidRDefault="0072309C" w:rsidP="0072309C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72309C" w:rsidRDefault="0072309C" w:rsidP="0072309C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Методики лучевого исследования сердца, сосудов. </w:t>
      </w:r>
    </w:p>
    <w:p w:rsidR="0072309C" w:rsidRDefault="0072309C" w:rsidP="0072309C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физиологии. </w:t>
      </w:r>
    </w:p>
    <w:p w:rsidR="0072309C" w:rsidRDefault="0072309C" w:rsidP="0072309C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Эхокардиография.</w:t>
      </w:r>
    </w:p>
    <w:p w:rsidR="0072309C" w:rsidRPr="00293C6E" w:rsidRDefault="0072309C" w:rsidP="0072309C">
      <w:pPr>
        <w:pStyle w:val="a5"/>
        <w:ind w:right="-1" w:firstLine="0"/>
        <w:rPr>
          <w:rStyle w:val="FontStyle36"/>
          <w:sz w:val="28"/>
          <w:szCs w:val="28"/>
        </w:rPr>
      </w:pPr>
      <w:r w:rsidRPr="00293C6E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  <w:r w:rsidR="00293C6E">
        <w:rPr>
          <w:rStyle w:val="FontStyle36"/>
          <w:sz w:val="28"/>
          <w:szCs w:val="28"/>
        </w:rPr>
        <w:t>.</w:t>
      </w:r>
    </w:p>
    <w:p w:rsidR="0072309C" w:rsidRDefault="0072309C" w:rsidP="0072309C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72309C" w:rsidRDefault="0072309C" w:rsidP="0072309C">
      <w:pPr>
        <w:pStyle w:val="a5"/>
        <w:ind w:right="-1" w:firstLine="0"/>
        <w:rPr>
          <w:rStyle w:val="FontStyle36"/>
          <w:sz w:val="24"/>
          <w:szCs w:val="24"/>
        </w:rPr>
      </w:pPr>
    </w:p>
    <w:p w:rsidR="0072309C" w:rsidRDefault="0072309C" w:rsidP="0072309C">
      <w:pPr>
        <w:pStyle w:val="a5"/>
        <w:ind w:right="-1" w:firstLine="0"/>
        <w:rPr>
          <w:rStyle w:val="FontStyle36"/>
          <w:sz w:val="24"/>
          <w:szCs w:val="24"/>
        </w:rPr>
      </w:pP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795C43">
        <w:rPr>
          <w:szCs w:val="28"/>
        </w:rPr>
        <w:t>4</w:t>
      </w:r>
      <w:r>
        <w:rPr>
          <w:szCs w:val="28"/>
        </w:rPr>
        <w:t xml:space="preserve"> часов.</w:t>
      </w:r>
    </w:p>
    <w:p w:rsidR="0072309C" w:rsidRDefault="0072309C" w:rsidP="0072309C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72309C" w:rsidRDefault="0072309C" w:rsidP="0072309C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 xml:space="preserve">Рентгенограммы, КТ-, МРТ-граммы, </w:t>
      </w:r>
      <w:proofErr w:type="spellStart"/>
      <w:r>
        <w:rPr>
          <w:color w:val="000000"/>
          <w:szCs w:val="28"/>
        </w:rPr>
        <w:t>сцинтиграммы</w:t>
      </w:r>
      <w:proofErr w:type="spellEnd"/>
      <w:r>
        <w:rPr>
          <w:color w:val="000000"/>
          <w:szCs w:val="28"/>
        </w:rPr>
        <w:t>, термо</w:t>
      </w:r>
      <w:r>
        <w:rPr>
          <w:color w:val="000000"/>
          <w:szCs w:val="28"/>
        </w:rPr>
        <w:softHyphen/>
        <w:t>граммы, тесты исходного и конечного уровня знаний</w:t>
      </w:r>
      <w:r>
        <w:rPr>
          <w:szCs w:val="28"/>
        </w:rPr>
        <w:t>;</w:t>
      </w:r>
    </w:p>
    <w:p w:rsidR="0072309C" w:rsidRDefault="0072309C" w:rsidP="0072309C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293C6E" w:rsidRDefault="00293C6E" w:rsidP="0072309C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293C6E" w:rsidRDefault="00293C6E" w:rsidP="0072309C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293C6E" w:rsidRDefault="00293C6E" w:rsidP="0072309C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293C6E" w:rsidRPr="00293C6E" w:rsidRDefault="0072309C" w:rsidP="00293C6E">
      <w:pPr>
        <w:pStyle w:val="a5"/>
        <w:ind w:left="4111" w:right="-1" w:hanging="4111"/>
        <w:rPr>
          <w:bCs/>
          <w:szCs w:val="28"/>
        </w:rPr>
      </w:pPr>
      <w:r>
        <w:rPr>
          <w:bCs/>
          <w:szCs w:val="28"/>
        </w:rPr>
        <w:lastRenderedPageBreak/>
        <w:t>7.</w:t>
      </w:r>
      <w:r>
        <w:rPr>
          <w:b/>
          <w:bCs/>
          <w:szCs w:val="28"/>
        </w:rPr>
        <w:t xml:space="preserve"> Структура занятия</w:t>
      </w:r>
      <w:r w:rsidR="00293C6E">
        <w:rPr>
          <w:bCs/>
          <w:szCs w:val="28"/>
        </w:rPr>
        <w:t>:</w:t>
      </w:r>
    </w:p>
    <w:p w:rsidR="0072309C" w:rsidRDefault="0072309C" w:rsidP="0072309C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72309C" w:rsidRDefault="0072309C" w:rsidP="0072309C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72309C" w:rsidRDefault="0072309C" w:rsidP="0072309C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72309C" w:rsidRDefault="0072309C" w:rsidP="0072309C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72309C" w:rsidRDefault="0072309C" w:rsidP="0072309C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72309C" w:rsidRDefault="0072309C" w:rsidP="0072309C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72309C" w:rsidRDefault="0072309C" w:rsidP="0072309C">
      <w:pPr>
        <w:pStyle w:val="a5"/>
        <w:ind w:left="720" w:right="-1" w:hanging="720"/>
        <w:rPr>
          <w:szCs w:val="28"/>
          <w:u w:val="single"/>
        </w:rPr>
      </w:pPr>
    </w:p>
    <w:p w:rsidR="0072309C" w:rsidRDefault="0072309C" w:rsidP="0072309C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72309C" w:rsidRDefault="0072309C" w:rsidP="0072309C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72309C" w:rsidRDefault="0072309C" w:rsidP="0072309C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72309C" w:rsidRDefault="0072309C" w:rsidP="0072309C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72309C" w:rsidTr="0072309C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left="-104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left="-129" w:right="-167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09C" w:rsidRDefault="0072309C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72309C" w:rsidRDefault="0072309C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характер деятельности</w:t>
            </w:r>
          </w:p>
        </w:tc>
      </w:tr>
      <w:tr w:rsidR="0072309C" w:rsidTr="0072309C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исходных знаний студентов с применением </w:t>
            </w:r>
            <w:r>
              <w:rPr>
                <w:sz w:val="24"/>
              </w:rPr>
              <w:lastRenderedPageBreak/>
              <w:t>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комната,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Усвоение теоретического материала. Решение типовых задач с </w:t>
            </w:r>
            <w:r>
              <w:rPr>
                <w:sz w:val="24"/>
              </w:rPr>
              <w:lastRenderedPageBreak/>
              <w:t>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</w:rPr>
              <w:lastRenderedPageBreak/>
              <w:t>этиопатогенеза</w:t>
            </w:r>
            <w:proofErr w:type="spellEnd"/>
            <w:r>
              <w:rPr>
                <w:sz w:val="24"/>
              </w:rPr>
              <w:t>, клиники и др.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ист. болезни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72309C" w:rsidTr="0072309C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курация</w:t>
            </w:r>
            <w:proofErr w:type="spellEnd"/>
            <w:r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Больные…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проводимыми исследованиями</w:t>
            </w:r>
          </w:p>
        </w:tc>
      </w:tr>
      <w:tr w:rsidR="0072309C" w:rsidTr="0072309C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б) посещение с больными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72309C" w:rsidTr="0072309C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по данным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проведенной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</w:t>
            </w:r>
            <w:r>
              <w:rPr>
                <w:sz w:val="24"/>
              </w:rPr>
              <w:lastRenderedPageBreak/>
              <w:t>выявить осложнения болезни и др.</w:t>
            </w:r>
          </w:p>
          <w:p w:rsidR="0072309C" w:rsidRDefault="0072309C">
            <w:pPr>
              <w:pStyle w:val="a5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вопросов лечения: 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72309C" w:rsidTr="0072309C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комната,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те-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оретического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 практического материала по теме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72309C" w:rsidTr="0072309C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Задание на дом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</w:pPr>
          </w:p>
        </w:tc>
      </w:tr>
    </w:tbl>
    <w:p w:rsidR="0072309C" w:rsidRDefault="0072309C" w:rsidP="0072309C">
      <w:pPr>
        <w:pStyle w:val="a5"/>
        <w:ind w:left="720" w:right="-1" w:firstLine="0"/>
        <w:jc w:val="both"/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72309C" w:rsidRPr="00C8214E" w:rsidRDefault="0072309C" w:rsidP="0072309C">
      <w:pPr>
        <w:pStyle w:val="a5"/>
        <w:ind w:left="578" w:right="-1" w:hanging="578"/>
        <w:rPr>
          <w:b/>
          <w:szCs w:val="28"/>
        </w:rPr>
      </w:pPr>
      <w:r w:rsidRPr="00C8214E">
        <w:rPr>
          <w:b/>
          <w:szCs w:val="28"/>
        </w:rPr>
        <w:t>Литература:</w:t>
      </w:r>
    </w:p>
    <w:p w:rsidR="00C8214E" w:rsidRDefault="00C8214E" w:rsidP="00C8214E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C8214E" w:rsidRDefault="00C8214E" w:rsidP="00C8214E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C8214E" w:rsidRDefault="00C8214E" w:rsidP="00C8214E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C8214E" w:rsidRDefault="00C8214E" w:rsidP="00C8214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C8214E" w:rsidRDefault="00C8214E" w:rsidP="00C8214E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C8214E" w:rsidRDefault="00C8214E" w:rsidP="00C8214E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C8214E" w:rsidRDefault="00C8214E" w:rsidP="00C8214E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C8214E" w:rsidRDefault="00C8214E" w:rsidP="00C8214E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C8214E" w:rsidRDefault="00C8214E" w:rsidP="00C8214E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C8214E" w:rsidRDefault="00C8214E" w:rsidP="00C8214E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C8214E" w:rsidRDefault="00C8214E" w:rsidP="00C8214E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C8214E" w:rsidRDefault="00C8214E" w:rsidP="00C8214E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C8214E" w:rsidRDefault="00C8214E" w:rsidP="00C8214E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C8214E" w:rsidRDefault="00C8214E" w:rsidP="00C8214E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C8214E" w:rsidRDefault="00C8214E" w:rsidP="00C8214E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C8214E" w:rsidRDefault="00C8214E" w:rsidP="00C8214E">
      <w:pPr>
        <w:pStyle w:val="a5"/>
        <w:spacing w:line="276" w:lineRule="auto"/>
        <w:ind w:left="720" w:right="-1" w:hanging="720"/>
      </w:pPr>
    </w:p>
    <w:p w:rsidR="00C8214E" w:rsidRDefault="00C8214E" w:rsidP="00C8214E">
      <w:pPr>
        <w:pStyle w:val="a5"/>
        <w:ind w:left="720" w:right="-1" w:hanging="720"/>
      </w:pPr>
    </w:p>
    <w:p w:rsidR="0072309C" w:rsidRDefault="0072309C" w:rsidP="0072309C">
      <w:pPr>
        <w:pStyle w:val="a5"/>
        <w:ind w:left="720" w:right="-1" w:hanging="720"/>
      </w:pPr>
    </w:p>
    <w:p w:rsidR="0072309C" w:rsidRDefault="0072309C" w:rsidP="0072309C">
      <w:pPr>
        <w:pStyle w:val="a5"/>
        <w:ind w:left="720" w:right="-1" w:firstLine="0"/>
      </w:pPr>
      <w:r>
        <w:t>Подпись автора методической разработки.</w:t>
      </w:r>
    </w:p>
    <w:p w:rsidR="0072309C" w:rsidRDefault="0072309C" w:rsidP="0072309C">
      <w:pPr>
        <w:pStyle w:val="a5"/>
        <w:ind w:left="720" w:right="-1" w:firstLine="0"/>
      </w:pPr>
    </w:p>
    <w:p w:rsidR="0072309C" w:rsidRDefault="0072309C" w:rsidP="0072309C">
      <w:pPr>
        <w:pStyle w:val="a5"/>
        <w:ind w:left="720" w:right="-1" w:firstLine="0"/>
      </w:pPr>
    </w:p>
    <w:p w:rsidR="0072309C" w:rsidRDefault="0072309C" w:rsidP="0072309C">
      <w:pPr>
        <w:pStyle w:val="a5"/>
        <w:ind w:right="-1" w:firstLine="0"/>
        <w:jc w:val="center"/>
      </w:pPr>
      <w:r>
        <w:t>«___»____________2013 г.</w:t>
      </w:r>
    </w:p>
    <w:p w:rsidR="0072309C" w:rsidRDefault="0072309C" w:rsidP="0072309C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72309C" w:rsidRDefault="0072309C" w:rsidP="0072309C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72309C" w:rsidRDefault="0072309C" w:rsidP="0072309C">
      <w:pPr>
        <w:rPr>
          <w:rFonts w:ascii="Times New Roman" w:hAnsi="Times New Roman"/>
        </w:rPr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09C"/>
    <w:rsid w:val="000B0D7D"/>
    <w:rsid w:val="000E5563"/>
    <w:rsid w:val="002549B3"/>
    <w:rsid w:val="002853F7"/>
    <w:rsid w:val="00293C6E"/>
    <w:rsid w:val="002E49FB"/>
    <w:rsid w:val="003873CE"/>
    <w:rsid w:val="00440E8C"/>
    <w:rsid w:val="004F2C05"/>
    <w:rsid w:val="00570E90"/>
    <w:rsid w:val="006D3764"/>
    <w:rsid w:val="00702DDC"/>
    <w:rsid w:val="0072309C"/>
    <w:rsid w:val="00795C43"/>
    <w:rsid w:val="00832C0B"/>
    <w:rsid w:val="00876EAE"/>
    <w:rsid w:val="00941480"/>
    <w:rsid w:val="00951007"/>
    <w:rsid w:val="009A3678"/>
    <w:rsid w:val="009D2BDA"/>
    <w:rsid w:val="00A142FB"/>
    <w:rsid w:val="00A41825"/>
    <w:rsid w:val="00B348AB"/>
    <w:rsid w:val="00B72B41"/>
    <w:rsid w:val="00C31F2C"/>
    <w:rsid w:val="00C56EF9"/>
    <w:rsid w:val="00C8214E"/>
    <w:rsid w:val="00C82DF0"/>
    <w:rsid w:val="00C96294"/>
    <w:rsid w:val="00CF21C4"/>
    <w:rsid w:val="00D234F6"/>
    <w:rsid w:val="00D2377F"/>
    <w:rsid w:val="00DC742E"/>
    <w:rsid w:val="00E139FB"/>
    <w:rsid w:val="00F40C36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09C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23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72309C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3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72309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72309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72309C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C821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1454</Words>
  <Characters>8292</Characters>
  <Application>Microsoft Office Word</Application>
  <DocSecurity>0</DocSecurity>
  <Lines>69</Lines>
  <Paragraphs>19</Paragraphs>
  <ScaleCrop>false</ScaleCrop>
  <Company>БГМУ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19</cp:revision>
  <dcterms:created xsi:type="dcterms:W3CDTF">2013-10-19T05:01:00Z</dcterms:created>
  <dcterms:modified xsi:type="dcterms:W3CDTF">2015-04-15T06:13:00Z</dcterms:modified>
</cp:coreProperties>
</file>