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F" w:rsidRPr="00080443" w:rsidRDefault="00B00A8F" w:rsidP="00B00A8F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B00A8F" w:rsidRDefault="00B00A8F" w:rsidP="00B00A8F">
      <w:pPr>
        <w:pStyle w:val="a5"/>
        <w:jc w:val="center"/>
      </w:pPr>
    </w:p>
    <w:p w:rsidR="00B00A8F" w:rsidRDefault="00B00A8F" w:rsidP="00B00A8F">
      <w:pPr>
        <w:pStyle w:val="a5"/>
      </w:pPr>
    </w:p>
    <w:p w:rsidR="00B00A8F" w:rsidRDefault="00B00A8F" w:rsidP="00B00A8F">
      <w:pPr>
        <w:pStyle w:val="a5"/>
      </w:pPr>
      <w:r>
        <w:t>Кафедра лучевой диагностики и лучевой терапии с курсом ИПО</w:t>
      </w:r>
    </w:p>
    <w:p w:rsidR="00B00A8F" w:rsidRPr="00814452" w:rsidRDefault="00B00A8F" w:rsidP="00B00A8F">
      <w:pPr>
        <w:spacing w:line="360" w:lineRule="auto"/>
        <w:jc w:val="right"/>
        <w:rPr>
          <w:sz w:val="28"/>
          <w:szCs w:val="28"/>
        </w:rPr>
      </w:pPr>
    </w:p>
    <w:p w:rsidR="00B00A8F" w:rsidRDefault="00B00A8F" w:rsidP="00B00A8F">
      <w:pPr>
        <w:pStyle w:val="a5"/>
      </w:pPr>
    </w:p>
    <w:p w:rsidR="00B00A8F" w:rsidRDefault="00B00A8F" w:rsidP="00B00A8F">
      <w:pPr>
        <w:pStyle w:val="a5"/>
        <w:ind w:firstLine="0"/>
      </w:pPr>
    </w:p>
    <w:p w:rsidR="006A6D86" w:rsidRPr="006A6D86" w:rsidRDefault="006A6D86" w:rsidP="006A6D8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6A6D86" w:rsidRPr="006A6D86" w:rsidRDefault="006A6D86" w:rsidP="006A6D8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6A6D86" w:rsidRPr="006A6D86" w:rsidRDefault="006A6D86" w:rsidP="006A6D8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A6D86" w:rsidRPr="006A6D86" w:rsidRDefault="006A6D86" w:rsidP="006A6D8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6D86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9FDFD42" wp14:editId="2FE9A060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86" w:rsidRPr="006A6D86" w:rsidRDefault="006A6D86" w:rsidP="006A6D8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6A6D8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6A6D86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4036A9" w:rsidRDefault="004036A9" w:rsidP="00B00A8F">
      <w:pPr>
        <w:pStyle w:val="a5"/>
        <w:ind w:right="-1" w:firstLine="0"/>
        <w:jc w:val="right"/>
      </w:pPr>
      <w:bookmarkStart w:id="0" w:name="_GoBack"/>
      <w:bookmarkEnd w:id="0"/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4036A9" w:rsidRDefault="004036A9" w:rsidP="004036A9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4036A9" w:rsidRPr="00113C57" w:rsidRDefault="008A06B4" w:rsidP="004036A9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</w:t>
      </w:r>
      <w:r w:rsidR="004036A9">
        <w:rPr>
          <w:szCs w:val="28"/>
        </w:rPr>
        <w:t xml:space="preserve"> по теме: </w:t>
      </w:r>
      <w:r w:rsidR="004036A9" w:rsidRPr="00113C57">
        <w:rPr>
          <w:szCs w:val="28"/>
        </w:rPr>
        <w:t>«</w:t>
      </w:r>
      <w:r w:rsidR="004036A9" w:rsidRPr="00113C57">
        <w:rPr>
          <w:rStyle w:val="FontStyle36"/>
          <w:sz w:val="28"/>
          <w:szCs w:val="28"/>
        </w:rPr>
        <w:t>Лучевое исследование органо</w:t>
      </w:r>
      <w:r w:rsidR="00113C57" w:rsidRPr="00113C57">
        <w:rPr>
          <w:rStyle w:val="FontStyle36"/>
          <w:sz w:val="28"/>
          <w:szCs w:val="28"/>
        </w:rPr>
        <w:t>в дыхания</w:t>
      </w:r>
      <w:r w:rsidR="004036A9" w:rsidRPr="00113C57">
        <w:rPr>
          <w:rStyle w:val="FontStyle31"/>
          <w:sz w:val="28"/>
          <w:szCs w:val="28"/>
        </w:rPr>
        <w:t>»</w:t>
      </w:r>
    </w:p>
    <w:p w:rsidR="004036A9" w:rsidRDefault="004036A9" w:rsidP="004036A9">
      <w:pPr>
        <w:pStyle w:val="a5"/>
        <w:ind w:right="-1" w:firstLine="0"/>
        <w:jc w:val="center"/>
        <w:rPr>
          <w:szCs w:val="28"/>
        </w:rPr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  <w:r>
        <w:t>Дисциплина:</w:t>
      </w:r>
      <w:r w:rsidR="00164214">
        <w:t xml:space="preserve"> </w:t>
      </w:r>
      <w:r w:rsidR="00113C57">
        <w:t>пропедевтика внутренних болезней</w:t>
      </w:r>
      <w:r w:rsidR="00164214">
        <w:t>,</w:t>
      </w:r>
      <w:r>
        <w:t xml:space="preserve"> лучев</w:t>
      </w:r>
      <w:r w:rsidR="00164214">
        <w:t xml:space="preserve">ая диагностика </w:t>
      </w:r>
    </w:p>
    <w:p w:rsidR="004036A9" w:rsidRDefault="004036A9" w:rsidP="004036A9">
      <w:pPr>
        <w:pStyle w:val="a5"/>
        <w:ind w:right="-1" w:firstLine="0"/>
      </w:pPr>
      <w:r>
        <w:t>Специальность (код, название): 06010</w:t>
      </w:r>
      <w:r w:rsidR="00B31487">
        <w:t>3 педиатрия</w:t>
      </w:r>
    </w:p>
    <w:p w:rsidR="004036A9" w:rsidRDefault="004036A9" w:rsidP="004036A9">
      <w:pPr>
        <w:pStyle w:val="a5"/>
        <w:ind w:right="-1" w:firstLine="0"/>
      </w:pPr>
      <w:r>
        <w:t>Курс 3</w:t>
      </w:r>
    </w:p>
    <w:p w:rsidR="004036A9" w:rsidRDefault="004036A9" w:rsidP="004036A9">
      <w:pPr>
        <w:pStyle w:val="a5"/>
        <w:ind w:right="-1" w:firstLine="0"/>
      </w:pPr>
      <w:r>
        <w:t>Семестр 5</w:t>
      </w: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113C57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/>
        <w:jc w:val="center"/>
      </w:pPr>
      <w:r>
        <w:lastRenderedPageBreak/>
        <w:t>Уфа 2013</w:t>
      </w:r>
    </w:p>
    <w:p w:rsidR="003C4CA1" w:rsidRDefault="003C4CA1" w:rsidP="003C4CA1">
      <w:pPr>
        <w:pStyle w:val="a5"/>
        <w:ind w:right="-1" w:firstLine="745"/>
      </w:pPr>
      <w:r>
        <w:rPr>
          <w:szCs w:val="28"/>
        </w:rPr>
        <w:t>Тема: «</w:t>
      </w:r>
      <w:r w:rsidR="00BD689E">
        <w:rPr>
          <w:szCs w:val="28"/>
        </w:rPr>
        <w:t>Лучевое исследование органов дыхания</w:t>
      </w:r>
      <w:r>
        <w:rPr>
          <w:szCs w:val="28"/>
        </w:rPr>
        <w:t xml:space="preserve">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  <w:r>
        <w:t>Рецензенты:</w:t>
      </w:r>
    </w:p>
    <w:p w:rsidR="004036A9" w:rsidRDefault="004036A9" w:rsidP="004036A9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4036A9" w:rsidRDefault="004036A9" w:rsidP="004036A9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4036A9" w:rsidRDefault="004036A9" w:rsidP="004036A9">
      <w:pPr>
        <w:pStyle w:val="a5"/>
        <w:ind w:right="-1"/>
      </w:pPr>
    </w:p>
    <w:p w:rsidR="003F2BCE" w:rsidRDefault="003F2BCE" w:rsidP="003F2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4036A9" w:rsidRDefault="004036A9" w:rsidP="004036A9">
      <w:pPr>
        <w:pStyle w:val="a5"/>
        <w:ind w:right="-1"/>
        <w:rPr>
          <w:szCs w:val="28"/>
        </w:rPr>
      </w:pPr>
    </w:p>
    <w:p w:rsidR="004036A9" w:rsidRDefault="004036A9" w:rsidP="004036A9">
      <w:pPr>
        <w:pStyle w:val="a5"/>
        <w:ind w:right="-1"/>
        <w:rPr>
          <w:szCs w:val="28"/>
        </w:rPr>
      </w:pP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2013г.</w:t>
      </w: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BD689E" w:rsidRDefault="00BD689E" w:rsidP="004036A9">
      <w:pPr>
        <w:pStyle w:val="a5"/>
        <w:ind w:right="-1" w:firstLine="8819"/>
      </w:pPr>
    </w:p>
    <w:p w:rsidR="00BD689E" w:rsidRDefault="00BD689E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 xml:space="preserve">менение в современной клинике. </w:t>
      </w:r>
      <w:r>
        <w:t>Изучение методов лучевой диагн</w:t>
      </w:r>
      <w:r w:rsidR="00113C57">
        <w:t xml:space="preserve">остики и семиотики </w:t>
      </w:r>
      <w:r>
        <w:t>заболеваний легких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4036A9" w:rsidRDefault="004036A9" w:rsidP="004036A9">
      <w:pPr>
        <w:pStyle w:val="a5"/>
        <w:ind w:left="1080" w:right="-1" w:firstLine="0"/>
        <w:rPr>
          <w:b/>
          <w:bCs/>
          <w:szCs w:val="28"/>
        </w:rPr>
      </w:pPr>
    </w:p>
    <w:p w:rsidR="004036A9" w:rsidRDefault="004036A9" w:rsidP="004036A9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 xml:space="preserve">Цель занятия: </w:t>
      </w:r>
      <w:r>
        <w:t>познакомиться с особенностями применения лучевых методов исследования о</w:t>
      </w:r>
      <w:r w:rsidR="00113C57">
        <w:t xml:space="preserve">рганов грудной клетки, изучить </w:t>
      </w:r>
      <w:r>
        <w:t xml:space="preserve">особенности лучевой анатомии и физиологии легких; экссудативный плеврит, гидроторакс, ателектаз, долевую, </w:t>
      </w:r>
      <w:proofErr w:type="spellStart"/>
      <w:r>
        <w:t>полисегментарную</w:t>
      </w:r>
      <w:proofErr w:type="spellEnd"/>
      <w:r>
        <w:t xml:space="preserve"> и тотальную пневмонию</w:t>
      </w:r>
    </w:p>
    <w:p w:rsidR="004036A9" w:rsidRDefault="004036A9" w:rsidP="004036A9">
      <w:pPr>
        <w:pStyle w:val="a5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4036A9" w:rsidRDefault="004036A9" w:rsidP="004036A9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4036A9" w:rsidRDefault="00113C57" w:rsidP="004036A9">
      <w:pPr>
        <w:widowControl w:val="0"/>
        <w:numPr>
          <w:ilvl w:val="0"/>
          <w:numId w:val="2"/>
        </w:num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</w:t>
      </w:r>
      <w:r w:rsidR="004036A9">
        <w:rPr>
          <w:rFonts w:ascii="Times New Roman" w:hAnsi="Times New Roman"/>
          <w:sz w:val="28"/>
        </w:rPr>
        <w:t>, используемые в исследовании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 w:rsidR="00113C57">
        <w:rPr>
          <w:rFonts w:ascii="Times New Roman" w:hAnsi="Times New Roman"/>
          <w:sz w:val="28"/>
        </w:rPr>
        <w:t xml:space="preserve"> при заболеваниях</w:t>
      </w:r>
      <w:r>
        <w:rPr>
          <w:rFonts w:ascii="Times New Roman" w:hAnsi="Times New Roman"/>
          <w:sz w:val="28"/>
        </w:rPr>
        <w:t xml:space="preserve">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и физиологию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патологии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легочной системы.</w:t>
      </w:r>
    </w:p>
    <w:p w:rsidR="004036A9" w:rsidRDefault="004036A9" w:rsidP="004036A9">
      <w:pPr>
        <w:pStyle w:val="a5"/>
        <w:ind w:left="720" w:right="-1" w:hanging="11"/>
        <w:rPr>
          <w:szCs w:val="28"/>
        </w:rPr>
      </w:pPr>
    </w:p>
    <w:p w:rsidR="004036A9" w:rsidRDefault="004036A9" w:rsidP="004036A9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по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-грамме правильность выполнения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описать </w:t>
      </w:r>
      <w:r>
        <w:rPr>
          <w:rFonts w:ascii="Times New Roman" w:hAnsi="Times New Roman"/>
          <w:sz w:val="28"/>
          <w:lang w:val="en-US"/>
        </w:rPr>
        <w:t>R</w:t>
      </w:r>
      <w:r w:rsidR="00113C57">
        <w:rPr>
          <w:rFonts w:ascii="Times New Roman" w:hAnsi="Times New Roman"/>
          <w:sz w:val="28"/>
        </w:rPr>
        <w:t>-грамму органов грудной клетки</w:t>
      </w:r>
      <w:r>
        <w:rPr>
          <w:rFonts w:ascii="Times New Roman" w:hAnsi="Times New Roman"/>
          <w:sz w:val="28"/>
        </w:rPr>
        <w:t xml:space="preserve"> в прямой проекции и выделить основной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</w:t>
      </w:r>
      <w:r w:rsidR="00113C57">
        <w:rPr>
          <w:rFonts w:ascii="Times New Roman" w:hAnsi="Times New Roman"/>
          <w:sz w:val="28"/>
        </w:rPr>
        <w:t>гии легких.</w:t>
      </w:r>
    </w:p>
    <w:p w:rsidR="004036A9" w:rsidRDefault="004036A9" w:rsidP="004036A9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036A9" w:rsidRDefault="004036A9" w:rsidP="004036A9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4036A9" w:rsidRDefault="004036A9" w:rsidP="004036A9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легких. </w:t>
      </w:r>
    </w:p>
    <w:p w:rsidR="004036A9" w:rsidRDefault="004036A9" w:rsidP="004036A9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физиологии. </w:t>
      </w:r>
    </w:p>
    <w:p w:rsidR="004036A9" w:rsidRDefault="004036A9" w:rsidP="004036A9">
      <w:pPr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4036A9" w:rsidRDefault="004036A9" w:rsidP="004036A9">
      <w:pPr>
        <w:pStyle w:val="a5"/>
        <w:ind w:right="-1" w:firstLine="0"/>
        <w:rPr>
          <w:rStyle w:val="FontStyle36"/>
          <w:sz w:val="24"/>
          <w:szCs w:val="24"/>
        </w:rPr>
      </w:pP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B31487">
        <w:rPr>
          <w:szCs w:val="28"/>
        </w:rPr>
        <w:t>4</w:t>
      </w:r>
      <w:r>
        <w:rPr>
          <w:szCs w:val="28"/>
        </w:rPr>
        <w:t xml:space="preserve"> часов.</w:t>
      </w:r>
    </w:p>
    <w:p w:rsidR="004036A9" w:rsidRDefault="004036A9" w:rsidP="004036A9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4036A9" w:rsidRDefault="004036A9" w:rsidP="004036A9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>Рентгенограммы, К</w:t>
      </w:r>
      <w:proofErr w:type="gramStart"/>
      <w:r>
        <w:rPr>
          <w:color w:val="000000"/>
          <w:szCs w:val="28"/>
        </w:rPr>
        <w:t>Т-</w:t>
      </w:r>
      <w:proofErr w:type="gramEnd"/>
      <w:r>
        <w:rPr>
          <w:color w:val="000000"/>
          <w:szCs w:val="28"/>
        </w:rPr>
        <w:t xml:space="preserve">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4036A9" w:rsidRDefault="004036A9" w:rsidP="004036A9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113C57" w:rsidRDefault="00113C57" w:rsidP="004036A9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113C57" w:rsidRDefault="00113C57" w:rsidP="004036A9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113C57" w:rsidRDefault="00113C57" w:rsidP="004036A9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4036A9" w:rsidRDefault="004036A9" w:rsidP="004036A9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lastRenderedPageBreak/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4036A9" w:rsidRDefault="004036A9" w:rsidP="004036A9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4036A9" w:rsidRDefault="004036A9" w:rsidP="004036A9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4036A9" w:rsidRDefault="004036A9" w:rsidP="004036A9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4036A9" w:rsidRDefault="004036A9" w:rsidP="004036A9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>
        <w:rPr>
          <w:color w:val="000000"/>
          <w:szCs w:val="28"/>
        </w:rPr>
        <w:t>гамма-установки</w:t>
      </w:r>
      <w:proofErr w:type="gramEnd"/>
      <w:r>
        <w:rPr>
          <w:color w:val="000000"/>
          <w:szCs w:val="28"/>
        </w:rPr>
        <w:t>, линейного ускорителя электронов;</w:t>
      </w:r>
    </w:p>
    <w:p w:rsidR="004036A9" w:rsidRDefault="004036A9" w:rsidP="004036A9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4036A9" w:rsidRDefault="004036A9" w:rsidP="004036A9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4036A9" w:rsidRDefault="004036A9" w:rsidP="004036A9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4036A9" w:rsidRDefault="004036A9" w:rsidP="004036A9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4036A9" w:rsidTr="004036A9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6A9" w:rsidRDefault="004036A9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4036A9" w:rsidRDefault="004036A9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4036A9" w:rsidTr="004036A9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исходных знаний студентов с применением </w:t>
            </w:r>
            <w:r>
              <w:rPr>
                <w:sz w:val="24"/>
              </w:rPr>
              <w:lastRenderedPageBreak/>
              <w:t>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теоретического материала. Решение типовых задач с </w:t>
            </w:r>
            <w:r>
              <w:rPr>
                <w:sz w:val="24"/>
              </w:rPr>
              <w:lastRenderedPageBreak/>
              <w:t>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lastRenderedPageBreak/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проводимыми исследованиями</w:t>
            </w: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</w:t>
            </w:r>
            <w:r>
              <w:rPr>
                <w:sz w:val="24"/>
              </w:rPr>
              <w:lastRenderedPageBreak/>
              <w:t>выявить осложнения болезни и др.</w:t>
            </w:r>
          </w:p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4036A9" w:rsidTr="004036A9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4036A9" w:rsidTr="004036A9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</w:pPr>
          </w:p>
        </w:tc>
      </w:tr>
    </w:tbl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Pr="00F32960" w:rsidRDefault="004036A9" w:rsidP="004036A9">
      <w:pPr>
        <w:pStyle w:val="a5"/>
        <w:ind w:left="578" w:right="-1" w:hanging="578"/>
        <w:rPr>
          <w:b/>
          <w:szCs w:val="28"/>
        </w:rPr>
      </w:pPr>
      <w:r w:rsidRPr="00F32960">
        <w:rPr>
          <w:b/>
          <w:szCs w:val="28"/>
        </w:rPr>
        <w:t>Литература:</w:t>
      </w:r>
    </w:p>
    <w:p w:rsidR="00F32960" w:rsidRDefault="00F32960" w:rsidP="00F32960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F32960" w:rsidRDefault="00F32960" w:rsidP="00F3296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F32960" w:rsidRDefault="00F32960" w:rsidP="00F32960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F32960" w:rsidRDefault="00F32960" w:rsidP="00F329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F32960" w:rsidRDefault="00F32960" w:rsidP="00F32960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F32960" w:rsidRDefault="00F32960" w:rsidP="00F32960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F32960" w:rsidRDefault="00F32960" w:rsidP="00F32960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F32960" w:rsidRDefault="00F32960" w:rsidP="00F32960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F32960" w:rsidRDefault="00F32960" w:rsidP="00F32960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F32960" w:rsidRDefault="00F32960" w:rsidP="00F32960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F32960" w:rsidRDefault="00F32960" w:rsidP="00F32960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F32960" w:rsidRDefault="00F32960" w:rsidP="00F32960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F32960" w:rsidRDefault="00F32960" w:rsidP="00F32960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036A9" w:rsidRPr="00F32960" w:rsidRDefault="00F32960" w:rsidP="00F32960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036A9" w:rsidRDefault="004036A9" w:rsidP="004036A9">
      <w:pPr>
        <w:pStyle w:val="a5"/>
        <w:ind w:left="720" w:right="-1" w:hanging="720"/>
      </w:pPr>
    </w:p>
    <w:p w:rsidR="004036A9" w:rsidRDefault="004036A9" w:rsidP="004036A9">
      <w:pPr>
        <w:pStyle w:val="a5"/>
        <w:ind w:left="720" w:right="-1" w:hanging="720"/>
      </w:pPr>
    </w:p>
    <w:p w:rsidR="004036A9" w:rsidRDefault="004036A9" w:rsidP="004036A9">
      <w:pPr>
        <w:pStyle w:val="a5"/>
        <w:ind w:left="720" w:right="-1" w:firstLine="0"/>
      </w:pPr>
      <w:r>
        <w:t>Подпись автора методической разработки.</w:t>
      </w:r>
    </w:p>
    <w:p w:rsidR="004036A9" w:rsidRDefault="004036A9" w:rsidP="004036A9">
      <w:pPr>
        <w:pStyle w:val="a5"/>
        <w:ind w:left="720" w:right="-1" w:firstLine="0"/>
      </w:pPr>
    </w:p>
    <w:p w:rsidR="004036A9" w:rsidRDefault="004036A9" w:rsidP="004036A9">
      <w:pPr>
        <w:pStyle w:val="a5"/>
        <w:ind w:left="720" w:right="-1" w:firstLine="0"/>
      </w:pPr>
    </w:p>
    <w:p w:rsidR="004036A9" w:rsidRDefault="004036A9" w:rsidP="004036A9">
      <w:pPr>
        <w:pStyle w:val="a5"/>
        <w:ind w:right="-1" w:firstLine="0"/>
        <w:jc w:val="center"/>
      </w:pPr>
      <w:r>
        <w:t>«___»____________2013 г.</w:t>
      </w:r>
    </w:p>
    <w:p w:rsidR="004036A9" w:rsidRDefault="004036A9" w:rsidP="004036A9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4036A9" w:rsidRDefault="004036A9" w:rsidP="004036A9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4036A9" w:rsidRDefault="004036A9" w:rsidP="004036A9">
      <w:pPr>
        <w:rPr>
          <w:rFonts w:ascii="Times New Roman" w:hAnsi="Times New Roman"/>
        </w:rPr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6A9"/>
    <w:rsid w:val="00021F9E"/>
    <w:rsid w:val="00060FEA"/>
    <w:rsid w:val="000679EB"/>
    <w:rsid w:val="00113C57"/>
    <w:rsid w:val="00164214"/>
    <w:rsid w:val="001F7C82"/>
    <w:rsid w:val="00291E7B"/>
    <w:rsid w:val="003C4CA1"/>
    <w:rsid w:val="003F2BCE"/>
    <w:rsid w:val="004036A9"/>
    <w:rsid w:val="00473BD5"/>
    <w:rsid w:val="00530F7A"/>
    <w:rsid w:val="00576009"/>
    <w:rsid w:val="00587B81"/>
    <w:rsid w:val="005B438D"/>
    <w:rsid w:val="005F226E"/>
    <w:rsid w:val="006A6D86"/>
    <w:rsid w:val="00766E76"/>
    <w:rsid w:val="0080024D"/>
    <w:rsid w:val="008A06B4"/>
    <w:rsid w:val="00A109C2"/>
    <w:rsid w:val="00B00A8F"/>
    <w:rsid w:val="00B31487"/>
    <w:rsid w:val="00BD689E"/>
    <w:rsid w:val="00BD781A"/>
    <w:rsid w:val="00C46496"/>
    <w:rsid w:val="00DC78A1"/>
    <w:rsid w:val="00E7122F"/>
    <w:rsid w:val="00EB5319"/>
    <w:rsid w:val="00EC6EEF"/>
    <w:rsid w:val="00F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6A9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3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036A9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03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4036A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4036A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4036A9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329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D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1441</Words>
  <Characters>8215</Characters>
  <Application>Microsoft Office Word</Application>
  <DocSecurity>0</DocSecurity>
  <Lines>68</Lines>
  <Paragraphs>19</Paragraphs>
  <ScaleCrop>false</ScaleCrop>
  <Company>БГМУ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18</cp:revision>
  <dcterms:created xsi:type="dcterms:W3CDTF">2013-10-21T04:12:00Z</dcterms:created>
  <dcterms:modified xsi:type="dcterms:W3CDTF">2015-04-15T06:14:00Z</dcterms:modified>
</cp:coreProperties>
</file>