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7B" w:rsidRPr="00CE3A67" w:rsidRDefault="00F5047B" w:rsidP="00F50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6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CE3A67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CE3A6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5047B" w:rsidRDefault="00F5047B" w:rsidP="00F5047B">
      <w:pPr>
        <w:pStyle w:val="a3"/>
        <w:spacing w:line="240" w:lineRule="auto"/>
        <w:rPr>
          <w:b/>
          <w:sz w:val="20"/>
        </w:rPr>
      </w:pPr>
    </w:p>
    <w:p w:rsidR="00F5047B" w:rsidRPr="00CE3A67" w:rsidRDefault="00F5047B" w:rsidP="00F5047B">
      <w:pPr>
        <w:pStyle w:val="a3"/>
        <w:spacing w:line="240" w:lineRule="auto"/>
        <w:rPr>
          <w:szCs w:val="28"/>
        </w:rPr>
      </w:pPr>
      <w:r w:rsidRPr="00CE3A67">
        <w:rPr>
          <w:szCs w:val="28"/>
        </w:rPr>
        <w:t>Кафедра лучевой диагностики и лучевой терапии с курсом ИПО</w:t>
      </w:r>
    </w:p>
    <w:p w:rsidR="00F5047B" w:rsidRDefault="00F5047B" w:rsidP="00F5047B">
      <w:pPr>
        <w:pStyle w:val="a5"/>
        <w:ind w:firstLine="0"/>
        <w:rPr>
          <w:b/>
          <w:sz w:val="20"/>
        </w:rPr>
      </w:pPr>
    </w:p>
    <w:p w:rsidR="00F5047B" w:rsidRDefault="00F5047B" w:rsidP="00F5047B">
      <w:pPr>
        <w:pStyle w:val="a5"/>
        <w:ind w:firstLine="0"/>
      </w:pPr>
    </w:p>
    <w:p w:rsidR="00F5047B" w:rsidRDefault="00F5047B" w:rsidP="00F5047B">
      <w:pPr>
        <w:pStyle w:val="a5"/>
        <w:ind w:firstLine="0"/>
      </w:pPr>
    </w:p>
    <w:p w:rsidR="0088297F" w:rsidRPr="0088297F" w:rsidRDefault="0088297F" w:rsidP="0088297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88297F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88297F" w:rsidRPr="0088297F" w:rsidRDefault="0088297F" w:rsidP="0088297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97F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88297F" w:rsidRPr="0088297F" w:rsidRDefault="0088297F" w:rsidP="0088297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97F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88297F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8829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8297F" w:rsidRPr="0088297F" w:rsidRDefault="0088297F" w:rsidP="0088297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97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77A2226F" wp14:editId="220FF66C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7F" w:rsidRPr="0088297F" w:rsidRDefault="0088297F" w:rsidP="0088297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97F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88297F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88297F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6D0071" w:rsidRPr="001C7336" w:rsidRDefault="006D0071" w:rsidP="006D0071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88297F">
        <w:rPr>
          <w:b/>
          <w:sz w:val="28"/>
          <w:szCs w:val="28"/>
        </w:rPr>
        <w:t>РАЗРАБОТКИ ДЛЯ ПРЕПОДАВАТЕЛЕЙ</w:t>
      </w:r>
      <w:r w:rsidRPr="001C7336">
        <w:rPr>
          <w:b/>
          <w:sz w:val="28"/>
          <w:szCs w:val="28"/>
        </w:rPr>
        <w:t xml:space="preserve"> </w:t>
      </w:r>
    </w:p>
    <w:bookmarkEnd w:id="0"/>
    <w:p w:rsidR="006D0071" w:rsidRDefault="006D0071" w:rsidP="00F5047B">
      <w:pPr>
        <w:pStyle w:val="a5"/>
        <w:ind w:left="0" w:right="-1" w:firstLine="745"/>
        <w:jc w:val="center"/>
        <w:rPr>
          <w:b/>
        </w:rPr>
      </w:pPr>
    </w:p>
    <w:p w:rsidR="00F5047B" w:rsidRDefault="00F5047B" w:rsidP="00F5047B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1B02EA">
        <w:rPr>
          <w:szCs w:val="28"/>
        </w:rPr>
        <w:t>Лучевая диагностика в урологии и нефрологии</w:t>
      </w:r>
      <w:r>
        <w:rPr>
          <w:szCs w:val="28"/>
        </w:rPr>
        <w:t>».</w:t>
      </w:r>
    </w:p>
    <w:p w:rsidR="00F5047B" w:rsidRDefault="00F5047B" w:rsidP="00F5047B">
      <w:pPr>
        <w:pStyle w:val="a5"/>
        <w:ind w:left="0" w:right="-1" w:firstLine="0"/>
        <w:jc w:val="center"/>
        <w:rPr>
          <w:sz w:val="24"/>
          <w:szCs w:val="24"/>
        </w:rPr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  <w:r>
        <w:t xml:space="preserve">Дисциплина: лучевая диагностика </w:t>
      </w:r>
    </w:p>
    <w:p w:rsidR="00F5047B" w:rsidRDefault="00F5047B" w:rsidP="00F5047B">
      <w:pPr>
        <w:pStyle w:val="a5"/>
        <w:ind w:left="0" w:right="-1" w:firstLine="0"/>
      </w:pPr>
      <w:r>
        <w:t>Специ</w:t>
      </w:r>
      <w:r w:rsidR="00C179A4">
        <w:t>альность (код, название): 06010</w:t>
      </w:r>
      <w:r w:rsidR="00713A10">
        <w:t>3 педиатри</w:t>
      </w:r>
      <w:proofErr w:type="gramStart"/>
      <w:r w:rsidR="00713A10">
        <w:t>я</w:t>
      </w:r>
      <w:r>
        <w:t>(</w:t>
      </w:r>
      <w:proofErr w:type="gramEnd"/>
      <w:r>
        <w:t>очная форма)</w:t>
      </w:r>
    </w:p>
    <w:p w:rsidR="00F5047B" w:rsidRDefault="00F5047B" w:rsidP="00F5047B">
      <w:pPr>
        <w:pStyle w:val="a5"/>
        <w:ind w:left="0" w:right="-1" w:firstLine="0"/>
      </w:pPr>
      <w:r>
        <w:t>Курс 3</w:t>
      </w:r>
    </w:p>
    <w:p w:rsidR="00F5047B" w:rsidRDefault="00713A10" w:rsidP="00F5047B">
      <w:pPr>
        <w:pStyle w:val="a5"/>
        <w:ind w:left="0" w:right="-1" w:firstLine="0"/>
      </w:pPr>
      <w:r>
        <w:t>Семестр 5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/>
        <w:jc w:val="center"/>
      </w:pPr>
      <w:r>
        <w:t>Уфа 2013</w:t>
      </w: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C179A4" w:rsidRDefault="00C179A4" w:rsidP="00C179A4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 xml:space="preserve">Лучевая диагностика </w:t>
      </w:r>
      <w:r w:rsidR="001B02EA">
        <w:rPr>
          <w:rStyle w:val="FontStyle31"/>
          <w:sz w:val="28"/>
          <w:szCs w:val="28"/>
        </w:rPr>
        <w:t>в урологии  и нефрологии</w:t>
      </w:r>
      <w:r>
        <w:rPr>
          <w:szCs w:val="28"/>
        </w:rPr>
        <w:t>» на основании рабочей программы дисциплины «Общая хирургия, лучевая диагностика»,</w:t>
      </w:r>
      <w:r w:rsidR="00713A10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</w:p>
    <w:p w:rsidR="00E66B5E" w:rsidRDefault="00E66B5E" w:rsidP="00E66B5E">
      <w:pPr>
        <w:pStyle w:val="a5"/>
        <w:ind w:left="0" w:right="-1" w:firstLine="0"/>
      </w:pPr>
      <w:r>
        <w:t>Рецензенты по представляемой лекции:</w:t>
      </w:r>
    </w:p>
    <w:p w:rsidR="00E66B5E" w:rsidRDefault="00E66B5E" w:rsidP="00E66B5E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E66B5E" w:rsidRDefault="00E66B5E" w:rsidP="00E66B5E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E66B5E" w:rsidRDefault="00E66B5E" w:rsidP="00E66B5E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1B02EA" w:rsidRDefault="001B02EA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Pr="00C179A4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5047B">
        <w:rPr>
          <w:b/>
          <w:szCs w:val="28"/>
        </w:rPr>
        <w:t>Тема:</w:t>
      </w:r>
      <w:r w:rsidRPr="00F5047B">
        <w:rPr>
          <w:szCs w:val="28"/>
        </w:rPr>
        <w:t xml:space="preserve"> </w:t>
      </w:r>
      <w:r w:rsidR="001B02EA">
        <w:rPr>
          <w:szCs w:val="28"/>
        </w:rPr>
        <w:t>Лучевая диагностика в урологии и нефрологии</w:t>
      </w:r>
      <w:r w:rsidR="00C179A4">
        <w:rPr>
          <w:szCs w:val="28"/>
        </w:rPr>
        <w:t>.</w:t>
      </w:r>
    </w:p>
    <w:p w:rsidR="00C179A4" w:rsidRDefault="00C179A4" w:rsidP="00C179A4">
      <w:pPr>
        <w:pStyle w:val="a5"/>
        <w:tabs>
          <w:tab w:val="num" w:pos="420"/>
        </w:tabs>
        <w:ind w:right="-1"/>
      </w:pPr>
    </w:p>
    <w:p w:rsidR="00F5047B" w:rsidRDefault="00713A10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5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713A10">
        <w:t>педиатрического</w:t>
      </w:r>
      <w:r>
        <w:t xml:space="preserve"> факультета.         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Студент должен знать </w:t>
      </w:r>
    </w:p>
    <w:p w:rsidR="001B02EA" w:rsidRPr="008F4AC0" w:rsidRDefault="001B02EA" w:rsidP="001B02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 xml:space="preserve">правила и особенности применения рентгенологических методов исследования в </w:t>
      </w:r>
      <w:proofErr w:type="spellStart"/>
      <w:r w:rsidRPr="008F4AC0">
        <w:rPr>
          <w:rFonts w:ascii="Times New Roman" w:eastAsia="Times New Roman" w:hAnsi="Times New Roman" w:cs="Times New Roman"/>
          <w:sz w:val="28"/>
        </w:rPr>
        <w:t>уронефрологии</w:t>
      </w:r>
      <w:proofErr w:type="spellEnd"/>
      <w:r w:rsidRPr="008F4AC0">
        <w:rPr>
          <w:rFonts w:ascii="Times New Roman" w:eastAsia="Times New Roman" w:hAnsi="Times New Roman" w:cs="Times New Roman"/>
          <w:sz w:val="28"/>
        </w:rPr>
        <w:t>;</w:t>
      </w:r>
    </w:p>
    <w:p w:rsidR="001B02EA" w:rsidRPr="008F4AC0" w:rsidRDefault="001B02EA" w:rsidP="001B02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 xml:space="preserve">особенности лучевого исследования больных при неотложных состояниях в </w:t>
      </w:r>
      <w:proofErr w:type="spellStart"/>
      <w:r w:rsidRPr="008F4AC0">
        <w:rPr>
          <w:rFonts w:ascii="Times New Roman" w:eastAsia="Times New Roman" w:hAnsi="Times New Roman" w:cs="Times New Roman"/>
          <w:sz w:val="28"/>
        </w:rPr>
        <w:t>уронефрологии</w:t>
      </w:r>
      <w:proofErr w:type="spellEnd"/>
      <w:r w:rsidRPr="008F4AC0">
        <w:rPr>
          <w:rFonts w:ascii="Times New Roman" w:eastAsia="Times New Roman" w:hAnsi="Times New Roman" w:cs="Times New Roman"/>
          <w:sz w:val="28"/>
        </w:rPr>
        <w:t>;</w:t>
      </w:r>
    </w:p>
    <w:p w:rsidR="001B02EA" w:rsidRPr="008F4AC0" w:rsidRDefault="001B02EA" w:rsidP="001B02EA">
      <w:pPr>
        <w:shd w:val="clear" w:color="auto" w:fill="FFFFFF"/>
        <w:tabs>
          <w:tab w:val="left" w:pos="749"/>
        </w:tabs>
        <w:spacing w:after="0" w:line="240" w:lineRule="auto"/>
        <w:ind w:left="709" w:right="2304" w:hanging="315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>-   диагностиче</w:t>
      </w:r>
      <w:r>
        <w:rPr>
          <w:rFonts w:ascii="Times New Roman" w:hAnsi="Times New Roman"/>
          <w:sz w:val="28"/>
        </w:rPr>
        <w:t xml:space="preserve">ские возможности ультразвуковых </w:t>
      </w:r>
      <w:r w:rsidRPr="008F4AC0">
        <w:rPr>
          <w:rFonts w:ascii="Times New Roman" w:eastAsia="Times New Roman" w:hAnsi="Times New Roman" w:cs="Times New Roman"/>
          <w:sz w:val="28"/>
        </w:rPr>
        <w:t>методов исследования.</w:t>
      </w:r>
    </w:p>
    <w:p w:rsidR="00F5047B" w:rsidRDefault="00F5047B" w:rsidP="001B02EA">
      <w:pPr>
        <w:pStyle w:val="Style18"/>
        <w:widowControl/>
        <w:spacing w:line="283" w:lineRule="exact"/>
        <w:rPr>
          <w:rStyle w:val="FontStyle31"/>
          <w:szCs w:val="28"/>
        </w:rPr>
      </w:pPr>
      <w:r>
        <w:rPr>
          <w:rStyle w:val="FontStyle36"/>
          <w:szCs w:val="28"/>
        </w:rPr>
        <w:t>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1B02EA" w:rsidRDefault="001B02EA" w:rsidP="001B02EA">
      <w:pPr>
        <w:pStyle w:val="a7"/>
        <w:rPr>
          <w:b/>
          <w:szCs w:val="28"/>
        </w:rPr>
      </w:pPr>
    </w:p>
    <w:p w:rsidR="001B02EA" w:rsidRPr="001B02EA" w:rsidRDefault="001B02EA" w:rsidP="001B02E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02EA">
        <w:rPr>
          <w:rFonts w:ascii="Times New Roman" w:hAnsi="Times New Roman"/>
          <w:sz w:val="28"/>
          <w:szCs w:val="28"/>
        </w:rPr>
        <w:t xml:space="preserve">етоды исследования в </w:t>
      </w:r>
      <w:proofErr w:type="spellStart"/>
      <w:r w:rsidRPr="001B02EA">
        <w:rPr>
          <w:rFonts w:ascii="Times New Roman" w:hAnsi="Times New Roman"/>
          <w:sz w:val="28"/>
          <w:szCs w:val="28"/>
        </w:rPr>
        <w:t>уронефрологии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02EA" w:rsidRPr="001B02EA" w:rsidRDefault="001B02EA" w:rsidP="001B02EA">
      <w:pPr>
        <w:pStyle w:val="a7"/>
        <w:numPr>
          <w:ilvl w:val="0"/>
          <w:numId w:val="6"/>
        </w:numPr>
        <w:spacing w:after="0" w:line="240" w:lineRule="auto"/>
        <w:ind w:right="-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</w:t>
      </w:r>
      <w:r w:rsidRPr="001B02EA">
        <w:rPr>
          <w:rStyle w:val="FontStyle36"/>
          <w:sz w:val="28"/>
          <w:szCs w:val="28"/>
        </w:rPr>
        <w:t xml:space="preserve">оказания, противопоказания к исследованию. Методика проведения. </w:t>
      </w:r>
    </w:p>
    <w:p w:rsidR="001B02EA" w:rsidRPr="001B02EA" w:rsidRDefault="001B02EA" w:rsidP="001B02E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8"/>
          <w:szCs w:val="28"/>
        </w:rPr>
      </w:pPr>
      <w:r>
        <w:rPr>
          <w:rStyle w:val="FontStyle36"/>
          <w:sz w:val="28"/>
          <w:szCs w:val="28"/>
        </w:rPr>
        <w:t>П</w:t>
      </w:r>
      <w:r w:rsidRPr="001B02EA">
        <w:rPr>
          <w:rStyle w:val="FontStyle36"/>
          <w:sz w:val="28"/>
          <w:szCs w:val="28"/>
        </w:rPr>
        <w:t>одготовка к исследованию</w:t>
      </w:r>
      <w:r>
        <w:rPr>
          <w:rStyle w:val="FontStyle36"/>
          <w:sz w:val="28"/>
          <w:szCs w:val="28"/>
        </w:rPr>
        <w:t>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аномалий развития мочевыделительной системы.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мочекаменной болезни.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опухолей мочевыделительной системы.</w:t>
      </w:r>
    </w:p>
    <w:p w:rsidR="001B02EA" w:rsidRDefault="001B02EA" w:rsidP="001B02EA">
      <w:pPr>
        <w:pStyle w:val="a5"/>
        <w:numPr>
          <w:ilvl w:val="0"/>
          <w:numId w:val="6"/>
        </w:numPr>
        <w:tabs>
          <w:tab w:val="num" w:pos="420"/>
        </w:tabs>
        <w:ind w:right="-1"/>
        <w:jc w:val="left"/>
        <w:rPr>
          <w:b/>
          <w:szCs w:val="28"/>
        </w:rPr>
      </w:pPr>
      <w:r>
        <w:rPr>
          <w:szCs w:val="28"/>
        </w:rPr>
        <w:t>Лучевая диагностика воспалительных заболеваний мочевыделительной системы.</w:t>
      </w:r>
    </w:p>
    <w:p w:rsidR="00F5047B" w:rsidRDefault="001B02EA" w:rsidP="001B02EA">
      <w:pPr>
        <w:pStyle w:val="a7"/>
        <w:numPr>
          <w:ilvl w:val="0"/>
          <w:numId w:val="6"/>
        </w:numPr>
        <w:spacing w:after="0" w:line="240" w:lineRule="auto"/>
        <w:ind w:right="-1"/>
      </w:pPr>
      <w:r w:rsidRPr="001B02EA">
        <w:rPr>
          <w:rStyle w:val="FontStyle36"/>
          <w:sz w:val="28"/>
          <w:szCs w:val="28"/>
        </w:rPr>
        <w:t xml:space="preserve">Интерпретация </w:t>
      </w:r>
      <w:proofErr w:type="spellStart"/>
      <w:r w:rsidRPr="001B02EA">
        <w:rPr>
          <w:rStyle w:val="FontStyle36"/>
          <w:sz w:val="28"/>
          <w:szCs w:val="28"/>
        </w:rPr>
        <w:t>сонограмм</w:t>
      </w:r>
      <w:proofErr w:type="spellEnd"/>
      <w:r w:rsidRPr="001B02EA">
        <w:rPr>
          <w:rStyle w:val="FontStyle36"/>
          <w:sz w:val="28"/>
          <w:szCs w:val="28"/>
        </w:rPr>
        <w:t xml:space="preserve">, </w:t>
      </w:r>
      <w:proofErr w:type="spellStart"/>
      <w:r w:rsidRPr="001B02EA">
        <w:rPr>
          <w:rStyle w:val="FontStyle36"/>
          <w:sz w:val="28"/>
          <w:szCs w:val="28"/>
        </w:rPr>
        <w:t>рентгемограмм</w:t>
      </w:r>
      <w:proofErr w:type="spellEnd"/>
      <w:r w:rsidRPr="001B02EA">
        <w:rPr>
          <w:rStyle w:val="FontStyle36"/>
          <w:sz w:val="28"/>
          <w:szCs w:val="28"/>
        </w:rPr>
        <w:t>.</w:t>
      </w:r>
      <w:r w:rsidR="00F5047B" w:rsidRPr="001B02EA">
        <w:rPr>
          <w:rStyle w:val="FontStyle36"/>
          <w:sz w:val="28"/>
          <w:szCs w:val="28"/>
        </w:rPr>
        <w:t xml:space="preserve">  </w:t>
      </w:r>
    </w:p>
    <w:p w:rsidR="00F5047B" w:rsidRDefault="00F5047B" w:rsidP="00F5047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5047B" w:rsidRDefault="00F5047B" w:rsidP="00F5047B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5047B" w:rsidRDefault="00F5047B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383D84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</w:t>
            </w:r>
            <w:r w:rsidRPr="00B11FB0">
              <w:rPr>
                <w:b/>
                <w:sz w:val="24"/>
                <w:szCs w:val="24"/>
              </w:rPr>
              <w:lastRenderedPageBreak/>
              <w:t>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lastRenderedPageBreak/>
              <w:t>/ А. Ю. Васильев [и др.].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</w:t>
            </w:r>
            <w:r w:rsidRPr="00B11FB0">
              <w:rPr>
                <w:sz w:val="24"/>
                <w:szCs w:val="24"/>
              </w:rPr>
              <w:lastRenderedPageBreak/>
              <w:t>МЕДИА, 2008. - 171 с.</w:t>
            </w:r>
          </w:p>
        </w:tc>
        <w:tc>
          <w:tcPr>
            <w:tcW w:w="1560" w:type="dxa"/>
          </w:tcPr>
          <w:p w:rsidR="00383D84" w:rsidRPr="00F5704D" w:rsidRDefault="00383D84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</w:t>
            </w:r>
            <w:r w:rsidRPr="00BC0104">
              <w:rPr>
                <w:sz w:val="24"/>
                <w:szCs w:val="24"/>
              </w:rPr>
              <w:lastRenderedPageBreak/>
              <w:t xml:space="preserve">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</w:t>
            </w:r>
            <w:r w:rsidRPr="00BC0104">
              <w:rPr>
                <w:sz w:val="24"/>
                <w:szCs w:val="24"/>
              </w:rPr>
              <w:lastRenderedPageBreak/>
              <w:t xml:space="preserve">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383D84" w:rsidRPr="00B11FB0" w:rsidRDefault="00383D84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F5047B" w:rsidRDefault="00383D84" w:rsidP="00383D84">
      <w:pPr>
        <w:pStyle w:val="a5"/>
        <w:numPr>
          <w:ilvl w:val="0"/>
          <w:numId w:val="1"/>
        </w:numPr>
        <w:ind w:right="-1"/>
        <w:rPr>
          <w:b/>
        </w:rPr>
      </w:pPr>
      <w:r>
        <w:rPr>
          <w:b/>
        </w:rPr>
        <w:t xml:space="preserve"> </w:t>
      </w:r>
      <w:r w:rsidR="00F5047B">
        <w:rPr>
          <w:b/>
        </w:rPr>
        <w:t>Подпись автора методической разработки</w:t>
      </w:r>
    </w:p>
    <w:p w:rsidR="00F5047B" w:rsidRDefault="00F5047B" w:rsidP="00F5047B">
      <w:pPr>
        <w:pStyle w:val="a5"/>
        <w:ind w:left="0" w:right="-1" w:firstLine="567"/>
        <w:rPr>
          <w:b/>
        </w:rPr>
      </w:pPr>
    </w:p>
    <w:p w:rsidR="00F5047B" w:rsidRPr="00F5047B" w:rsidRDefault="00F5047B" w:rsidP="00F5047B">
      <w:pPr>
        <w:pStyle w:val="a5"/>
        <w:ind w:left="0" w:right="-1" w:firstLine="567"/>
      </w:pPr>
      <w:r>
        <w:rPr>
          <w:b/>
        </w:rPr>
        <w:t xml:space="preserve">                                                                         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E66B5E" w:rsidRPr="008E7DD6" w:rsidRDefault="00E66B5E" w:rsidP="00E66B5E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E66B5E" w:rsidRDefault="00E66B5E" w:rsidP="00E66B5E">
      <w:pPr>
        <w:pStyle w:val="a5"/>
        <w:ind w:right="-1" w:firstLine="0"/>
      </w:pPr>
      <w:r>
        <w:t>«___»____________20</w:t>
      </w:r>
      <w:r w:rsidRPr="00C179A4">
        <w:t>1</w:t>
      </w:r>
      <w:r>
        <w:t>3г.</w:t>
      </w:r>
      <w:r>
        <w:tab/>
      </w:r>
    </w:p>
    <w:p w:rsidR="00F5047B" w:rsidRDefault="00F5047B" w:rsidP="00F5047B">
      <w:pPr>
        <w:pStyle w:val="a5"/>
        <w:ind w:left="420" w:right="-1" w:firstLine="0"/>
        <w:rPr>
          <w:b/>
        </w:rPr>
      </w:pPr>
    </w:p>
    <w:p w:rsidR="00F5047B" w:rsidRDefault="00F5047B" w:rsidP="00F5047B">
      <w:pPr>
        <w:pStyle w:val="a5"/>
        <w:tabs>
          <w:tab w:val="num" w:pos="420"/>
        </w:tabs>
        <w:ind w:right="-1"/>
        <w:rPr>
          <w:b/>
        </w:rPr>
      </w:pPr>
    </w:p>
    <w:p w:rsidR="00FD7D01" w:rsidRDefault="00FD7D01"/>
    <w:sectPr w:rsidR="00FD7D01" w:rsidSect="00F504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29A730FD"/>
    <w:multiLevelType w:val="hybridMultilevel"/>
    <w:tmpl w:val="1B2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4FD9"/>
    <w:multiLevelType w:val="hybridMultilevel"/>
    <w:tmpl w:val="F874004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51621"/>
    <w:multiLevelType w:val="multilevel"/>
    <w:tmpl w:val="E0EE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>
    <w:nsid w:val="4E1E130F"/>
    <w:multiLevelType w:val="singleLevel"/>
    <w:tmpl w:val="9CCA7704"/>
    <w:lvl w:ilvl="0">
      <w:start w:val="1"/>
      <w:numFmt w:val="decimal"/>
      <w:lvlText w:val="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EE3BAD"/>
    <w:multiLevelType w:val="hybridMultilevel"/>
    <w:tmpl w:val="122A4F16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47B"/>
    <w:rsid w:val="000B0D7D"/>
    <w:rsid w:val="000E5563"/>
    <w:rsid w:val="001B02EA"/>
    <w:rsid w:val="002549B3"/>
    <w:rsid w:val="002853F7"/>
    <w:rsid w:val="00383D84"/>
    <w:rsid w:val="003873CE"/>
    <w:rsid w:val="00546AB7"/>
    <w:rsid w:val="00570E90"/>
    <w:rsid w:val="005C361B"/>
    <w:rsid w:val="0069522E"/>
    <w:rsid w:val="006A1EE4"/>
    <w:rsid w:val="006D0071"/>
    <w:rsid w:val="006D3764"/>
    <w:rsid w:val="00713A10"/>
    <w:rsid w:val="00876EAE"/>
    <w:rsid w:val="0088297F"/>
    <w:rsid w:val="00951007"/>
    <w:rsid w:val="009A3678"/>
    <w:rsid w:val="009C5AC0"/>
    <w:rsid w:val="00A142FB"/>
    <w:rsid w:val="00A27D0A"/>
    <w:rsid w:val="00A41825"/>
    <w:rsid w:val="00B348AB"/>
    <w:rsid w:val="00B72B41"/>
    <w:rsid w:val="00C179A4"/>
    <w:rsid w:val="00C31F2C"/>
    <w:rsid w:val="00C82DF0"/>
    <w:rsid w:val="00C95819"/>
    <w:rsid w:val="00C96294"/>
    <w:rsid w:val="00CE3A67"/>
    <w:rsid w:val="00D2377F"/>
    <w:rsid w:val="00E139FB"/>
    <w:rsid w:val="00E66B5E"/>
    <w:rsid w:val="00F42727"/>
    <w:rsid w:val="00F5047B"/>
    <w:rsid w:val="00FD7D0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4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5047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047B"/>
    <w:pPr>
      <w:ind w:left="720"/>
      <w:contextualSpacing/>
    </w:pPr>
  </w:style>
  <w:style w:type="paragraph" w:customStyle="1" w:styleId="Style18">
    <w:name w:val="Style18"/>
    <w:basedOn w:val="a"/>
    <w:rsid w:val="00F5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F5047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5047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383D84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83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83D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762</Words>
  <Characters>4347</Characters>
  <Application>Microsoft Office Word</Application>
  <DocSecurity>0</DocSecurity>
  <Lines>36</Lines>
  <Paragraphs>10</Paragraphs>
  <ScaleCrop>false</ScaleCrop>
  <Company>БГМУ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13</cp:revision>
  <cp:lastPrinted>2015-02-16T06:02:00Z</cp:lastPrinted>
  <dcterms:created xsi:type="dcterms:W3CDTF">2013-10-19T04:09:00Z</dcterms:created>
  <dcterms:modified xsi:type="dcterms:W3CDTF">2015-04-15T05:50:00Z</dcterms:modified>
</cp:coreProperties>
</file>