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7B" w:rsidRPr="00080443" w:rsidRDefault="001F077B" w:rsidP="001F077B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1F077B" w:rsidRDefault="001F077B" w:rsidP="001F077B">
      <w:pPr>
        <w:pStyle w:val="a5"/>
        <w:jc w:val="center"/>
      </w:pPr>
    </w:p>
    <w:p w:rsidR="001F077B" w:rsidRDefault="001F077B" w:rsidP="001F077B">
      <w:pPr>
        <w:pStyle w:val="a5"/>
      </w:pPr>
    </w:p>
    <w:p w:rsidR="001F077B" w:rsidRDefault="001F077B" w:rsidP="001F077B">
      <w:pPr>
        <w:pStyle w:val="a5"/>
      </w:pPr>
      <w:r>
        <w:t>Кафедра лучевой диагностики и лучевой терапии с курсом ИПО</w:t>
      </w:r>
    </w:p>
    <w:p w:rsidR="001F077B" w:rsidRPr="00814452" w:rsidRDefault="001F077B" w:rsidP="001F077B">
      <w:pPr>
        <w:spacing w:line="360" w:lineRule="auto"/>
        <w:jc w:val="right"/>
        <w:rPr>
          <w:sz w:val="28"/>
          <w:szCs w:val="28"/>
        </w:rPr>
      </w:pPr>
    </w:p>
    <w:p w:rsidR="001F077B" w:rsidRDefault="001F077B" w:rsidP="001F077B">
      <w:pPr>
        <w:pStyle w:val="a5"/>
      </w:pPr>
    </w:p>
    <w:p w:rsidR="001F077B" w:rsidRDefault="001F077B" w:rsidP="001F077B">
      <w:pPr>
        <w:pStyle w:val="a5"/>
        <w:ind w:firstLine="0"/>
      </w:pPr>
    </w:p>
    <w:p w:rsidR="001F077B" w:rsidRDefault="001F077B" w:rsidP="001F077B">
      <w:pPr>
        <w:pStyle w:val="a5"/>
        <w:ind w:firstLine="0"/>
      </w:pPr>
      <w:bookmarkStart w:id="0" w:name="_GoBack"/>
      <w:r>
        <w:t>УТВЕРЖДАЮ</w:t>
      </w:r>
    </w:p>
    <w:p w:rsidR="001F077B" w:rsidRDefault="001F077B" w:rsidP="001F077B">
      <w:pPr>
        <w:pStyle w:val="a5"/>
        <w:ind w:firstLine="0"/>
      </w:pPr>
      <w:r>
        <w:t xml:space="preserve">Зав. кафедрой </w:t>
      </w:r>
    </w:p>
    <w:p w:rsidR="001F077B" w:rsidRDefault="001F077B" w:rsidP="001F077B">
      <w:pPr>
        <w:pStyle w:val="a5"/>
        <w:ind w:firstLine="0"/>
      </w:pPr>
      <w:r>
        <w:t xml:space="preserve">профессор           </w:t>
      </w:r>
      <w:proofErr w:type="spellStart"/>
      <w:r>
        <w:t>И.В.Верзакова</w:t>
      </w:r>
      <w:proofErr w:type="spellEnd"/>
      <w:r>
        <w:t xml:space="preserve"> </w:t>
      </w:r>
    </w:p>
    <w:p w:rsidR="00DF125B" w:rsidRDefault="00DF125B" w:rsidP="001F077B">
      <w:pPr>
        <w:pStyle w:val="a5"/>
        <w:ind w:firstLine="0"/>
      </w:pPr>
      <w:r>
        <w:rPr>
          <w:noProof/>
        </w:rPr>
        <w:drawing>
          <wp:inline distT="0" distB="0" distL="0" distR="0">
            <wp:extent cx="1304925" cy="409575"/>
            <wp:effectExtent l="0" t="0" r="0" b="0"/>
            <wp:docPr id="1" name="Рисунок 1" descr="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77B" w:rsidRDefault="001F077B" w:rsidP="001F077B">
      <w:pPr>
        <w:pStyle w:val="a5"/>
        <w:ind w:firstLine="0"/>
      </w:pPr>
      <w:r>
        <w:t>«__</w:t>
      </w:r>
      <w:r w:rsidR="00DF125B">
        <w:t xml:space="preserve">5_» </w:t>
      </w:r>
      <w:r w:rsidR="00DF125B" w:rsidRPr="00DF125B">
        <w:rPr>
          <w:u w:val="single"/>
        </w:rPr>
        <w:t>ноября</w:t>
      </w:r>
      <w:r w:rsidR="00DF125B">
        <w:t xml:space="preserve"> </w:t>
      </w:r>
      <w:r>
        <w:t>2013 г.</w:t>
      </w:r>
    </w:p>
    <w:bookmarkEnd w:id="0"/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  <w:jc w:val="center"/>
      </w:pPr>
    </w:p>
    <w:p w:rsidR="000E3D54" w:rsidRPr="000E3D54" w:rsidRDefault="00664E0C" w:rsidP="000E3D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МЕТОДИЧЕСКИЕ УКАЗАНИЯ </w:t>
      </w:r>
      <w:r w:rsidR="000E3D54" w:rsidRPr="000E3D54">
        <w:rPr>
          <w:rFonts w:ascii="Times New Roman" w:eastAsia="Times New Roman" w:hAnsi="Times New Roman" w:cs="Times New Roman"/>
          <w:b/>
          <w:sz w:val="28"/>
          <w:szCs w:val="20"/>
        </w:rPr>
        <w:t xml:space="preserve">ДЛЯ СТУДЕНТОВ </w:t>
      </w:r>
    </w:p>
    <w:p w:rsidR="00962FA7" w:rsidRDefault="000E3D54" w:rsidP="000E3D54">
      <w:pPr>
        <w:pStyle w:val="a5"/>
        <w:ind w:left="0" w:right="-1" w:firstLine="0"/>
        <w:jc w:val="center"/>
        <w:rPr>
          <w:rStyle w:val="FontStyle31"/>
          <w:sz w:val="32"/>
          <w:szCs w:val="32"/>
        </w:rPr>
      </w:pPr>
      <w:r w:rsidRPr="000E3D54">
        <w:rPr>
          <w:rFonts w:eastAsia="Calibri"/>
          <w:sz w:val="32"/>
          <w:szCs w:val="32"/>
          <w:lang w:eastAsia="en-US"/>
        </w:rPr>
        <w:t xml:space="preserve">по </w:t>
      </w:r>
      <w:r w:rsidR="00664E0C">
        <w:rPr>
          <w:rFonts w:eastAsia="Calibri"/>
          <w:sz w:val="32"/>
          <w:szCs w:val="32"/>
          <w:lang w:eastAsia="en-US"/>
        </w:rPr>
        <w:t>самостоятельной аудиторной работе на тему</w:t>
      </w:r>
      <w:r w:rsidRPr="000E3D54">
        <w:rPr>
          <w:rFonts w:ascii="Calibri" w:eastAsia="Calibri" w:hAnsi="Calibri"/>
          <w:sz w:val="32"/>
          <w:szCs w:val="32"/>
          <w:lang w:eastAsia="en-US"/>
        </w:rPr>
        <w:t>:</w:t>
      </w:r>
      <w:r w:rsidRPr="000E3D54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="00962FA7" w:rsidRPr="00B25450">
        <w:rPr>
          <w:rStyle w:val="FontStyle31"/>
          <w:sz w:val="32"/>
          <w:szCs w:val="32"/>
        </w:rPr>
        <w:t>Принци</w:t>
      </w:r>
      <w:r w:rsidR="00B25450">
        <w:rPr>
          <w:rStyle w:val="FontStyle31"/>
          <w:sz w:val="32"/>
          <w:szCs w:val="32"/>
        </w:rPr>
        <w:t>пы и методы лучевой диагностики</w:t>
      </w:r>
    </w:p>
    <w:p w:rsidR="00B25450" w:rsidRDefault="00B25450" w:rsidP="00962FA7">
      <w:pPr>
        <w:pStyle w:val="a5"/>
        <w:ind w:left="0" w:right="-1" w:firstLine="0"/>
        <w:jc w:val="center"/>
        <w:rPr>
          <w:rStyle w:val="FontStyle31"/>
          <w:szCs w:val="28"/>
        </w:rPr>
      </w:pPr>
    </w:p>
    <w:p w:rsidR="00962FA7" w:rsidRDefault="00962FA7" w:rsidP="00962FA7">
      <w:pPr>
        <w:pStyle w:val="a5"/>
        <w:ind w:right="-1"/>
        <w:jc w:val="center"/>
        <w:rPr>
          <w:b/>
          <w:bCs/>
          <w:sz w:val="32"/>
          <w:szCs w:val="24"/>
        </w:rPr>
      </w:pPr>
    </w:p>
    <w:p w:rsidR="00962FA7" w:rsidRDefault="00962FA7" w:rsidP="00962FA7">
      <w:pPr>
        <w:pStyle w:val="a5"/>
        <w:ind w:right="-1"/>
        <w:jc w:val="center"/>
        <w:rPr>
          <w:b/>
          <w:bCs/>
          <w:sz w:val="24"/>
          <w:szCs w:val="24"/>
        </w:rPr>
      </w:pPr>
    </w:p>
    <w:p w:rsidR="00962FA7" w:rsidRDefault="00962FA7" w:rsidP="00962FA7">
      <w:pPr>
        <w:pStyle w:val="a5"/>
        <w:ind w:right="-1"/>
        <w:rPr>
          <w:sz w:val="32"/>
          <w:szCs w:val="24"/>
        </w:rPr>
      </w:pPr>
    </w:p>
    <w:p w:rsidR="00962FA7" w:rsidRDefault="00962FA7" w:rsidP="00962FA7">
      <w:pPr>
        <w:pStyle w:val="a5"/>
        <w:ind w:left="0" w:right="-1" w:firstLine="0"/>
      </w:pPr>
      <w:r>
        <w:t xml:space="preserve">Дисциплина: </w:t>
      </w:r>
      <w:r w:rsidR="00035A6D">
        <w:t xml:space="preserve">общая хирургия, </w:t>
      </w:r>
      <w:r>
        <w:t>лучевая</w:t>
      </w:r>
      <w:r w:rsidR="00035A6D">
        <w:t xml:space="preserve"> диагностика </w:t>
      </w:r>
    </w:p>
    <w:p w:rsidR="00962FA7" w:rsidRDefault="00962FA7" w:rsidP="00962FA7">
      <w:pPr>
        <w:pStyle w:val="a5"/>
        <w:ind w:left="0" w:right="-1" w:firstLine="0"/>
      </w:pPr>
      <w:r>
        <w:t>Специальность (код</w:t>
      </w:r>
      <w:r w:rsidR="003B2980">
        <w:t>, название): 060101 лечебное дело</w:t>
      </w:r>
    </w:p>
    <w:p w:rsidR="003B2980" w:rsidRDefault="003B2980" w:rsidP="00962FA7">
      <w:pPr>
        <w:pStyle w:val="a5"/>
        <w:ind w:left="0" w:right="-1" w:firstLine="0"/>
      </w:pPr>
    </w:p>
    <w:p w:rsidR="00962FA7" w:rsidRDefault="00962FA7" w:rsidP="00962FA7">
      <w:pPr>
        <w:pStyle w:val="a5"/>
        <w:ind w:left="0" w:right="-1" w:firstLine="0"/>
      </w:pPr>
      <w:r>
        <w:t>Курс 3</w:t>
      </w:r>
    </w:p>
    <w:p w:rsidR="00962FA7" w:rsidRDefault="00B25450" w:rsidP="00962FA7">
      <w:pPr>
        <w:pStyle w:val="a5"/>
        <w:ind w:left="0" w:right="-1" w:firstLine="0"/>
      </w:pPr>
      <w:r>
        <w:t>Семестр 6</w:t>
      </w: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0E3D54">
      <w:pPr>
        <w:pStyle w:val="a5"/>
        <w:ind w:left="0" w:right="-1" w:firstLine="0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/>
        <w:jc w:val="center"/>
      </w:pPr>
      <w:r>
        <w:lastRenderedPageBreak/>
        <w:t>Уфа 2013</w:t>
      </w:r>
    </w:p>
    <w:p w:rsidR="00962FA7" w:rsidRDefault="00962FA7" w:rsidP="00962FA7">
      <w:pPr>
        <w:pStyle w:val="a5"/>
        <w:ind w:right="-1"/>
        <w:jc w:val="center"/>
      </w:pPr>
    </w:p>
    <w:p w:rsidR="00962FA7" w:rsidRDefault="00962FA7" w:rsidP="00962FA7">
      <w:pPr>
        <w:pStyle w:val="a5"/>
        <w:ind w:right="-1"/>
        <w:jc w:val="center"/>
      </w:pPr>
    </w:p>
    <w:p w:rsidR="00962FA7" w:rsidRDefault="00962FA7" w:rsidP="00962FA7">
      <w:pPr>
        <w:pStyle w:val="a5"/>
        <w:ind w:right="-1"/>
        <w:jc w:val="center"/>
      </w:pPr>
    </w:p>
    <w:p w:rsidR="00E07080" w:rsidRPr="00E07080" w:rsidRDefault="00E07080" w:rsidP="00E07080">
      <w:pPr>
        <w:spacing w:after="0" w:line="240" w:lineRule="auto"/>
        <w:ind w:right="-1" w:firstLine="745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«Принципы и методы лучевой диагностики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>» на основании рабочей программы дисциплины «</w:t>
      </w:r>
      <w:r>
        <w:rPr>
          <w:rFonts w:ascii="Times New Roman" w:eastAsia="Times New Roman" w:hAnsi="Times New Roman" w:cs="Times New Roman"/>
          <w:sz w:val="28"/>
          <w:szCs w:val="28"/>
        </w:rPr>
        <w:t>Общая хирургия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>, лучевая диагностика», по специальности «Лечебное дело» для очной формы, утвержденной ректором ГБОУ ВПО БГМУ М</w:t>
      </w:r>
      <w:r>
        <w:rPr>
          <w:rFonts w:ascii="Times New Roman" w:eastAsia="Times New Roman" w:hAnsi="Times New Roman" w:cs="Times New Roman"/>
          <w:sz w:val="28"/>
          <w:szCs w:val="28"/>
        </w:rPr>
        <w:t>инздрава России В.Н.Павловым «23» июня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 xml:space="preserve"> 2013 года.</w:t>
      </w: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left="142" w:right="-1" w:firstLine="0"/>
      </w:pPr>
    </w:p>
    <w:p w:rsidR="00962FA7" w:rsidRDefault="00962FA7" w:rsidP="00962FA7">
      <w:pPr>
        <w:pStyle w:val="a5"/>
        <w:ind w:left="142" w:right="-1" w:firstLine="0"/>
      </w:pPr>
      <w:r>
        <w:t>Рецензенты:</w:t>
      </w:r>
    </w:p>
    <w:p w:rsidR="00962FA7" w:rsidRDefault="00962FA7" w:rsidP="00962FA7">
      <w:pPr>
        <w:pStyle w:val="a5"/>
        <w:ind w:left="142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62FA7" w:rsidRDefault="00962FA7" w:rsidP="00962FA7">
      <w:pPr>
        <w:pStyle w:val="a5"/>
        <w:ind w:left="142" w:right="-1" w:hanging="426"/>
      </w:pPr>
      <w:r>
        <w:t xml:space="preserve">2. Д.м.н., профессор, зав.каф.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62FA7" w:rsidRDefault="00962FA7" w:rsidP="00962FA7">
      <w:pPr>
        <w:pStyle w:val="a5"/>
        <w:ind w:right="-1"/>
      </w:pPr>
    </w:p>
    <w:p w:rsidR="0028693E" w:rsidRDefault="0028693E" w:rsidP="0028693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962FA7" w:rsidRDefault="00962FA7" w:rsidP="00962FA7">
      <w:pPr>
        <w:pStyle w:val="a5"/>
        <w:ind w:right="-1"/>
      </w:pPr>
    </w:p>
    <w:p w:rsidR="00962FA7" w:rsidRDefault="00962FA7" w:rsidP="00962FA7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962FA7" w:rsidRDefault="00962FA7" w:rsidP="00962FA7">
      <w:pPr>
        <w:pStyle w:val="a5"/>
        <w:ind w:left="0" w:right="-1" w:firstLine="8819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  <w:r>
        <w:tab/>
      </w: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28693E" w:rsidRDefault="0028693E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28693E" w:rsidRDefault="0028693E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664E0C" w:rsidRDefault="00664E0C" w:rsidP="00962FA7">
      <w:pPr>
        <w:pStyle w:val="a5"/>
        <w:ind w:left="3060" w:right="-1" w:firstLine="480"/>
        <w:jc w:val="left"/>
      </w:pPr>
    </w:p>
    <w:p w:rsidR="00664E0C" w:rsidRDefault="00664E0C" w:rsidP="00664E0C">
      <w:pPr>
        <w:pStyle w:val="a5"/>
        <w:ind w:left="0" w:right="-1" w:firstLine="0"/>
        <w:jc w:val="center"/>
        <w:rPr>
          <w:b/>
          <w:bCs/>
        </w:rPr>
      </w:pPr>
    </w:p>
    <w:p w:rsidR="00664E0C" w:rsidRDefault="00962FA7" w:rsidP="00664E0C">
      <w:pPr>
        <w:rPr>
          <w:rStyle w:val="FontStyle31"/>
          <w:sz w:val="32"/>
          <w:szCs w:val="32"/>
        </w:rPr>
      </w:pPr>
      <w:r w:rsidRPr="00664E0C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664E0C" w:rsidRPr="00664E0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64E0C" w:rsidRPr="00664E0C">
        <w:rPr>
          <w:rStyle w:val="FontStyle31"/>
          <w:sz w:val="28"/>
          <w:szCs w:val="28"/>
        </w:rPr>
        <w:t>Принципы</w:t>
      </w:r>
      <w:r w:rsidR="00664E0C">
        <w:rPr>
          <w:rStyle w:val="FontStyle31"/>
          <w:sz w:val="32"/>
          <w:szCs w:val="32"/>
        </w:rPr>
        <w:t xml:space="preserve"> и методы лучевой диагностики</w:t>
      </w:r>
    </w:p>
    <w:p w:rsidR="00793A48" w:rsidRPr="006E5D86" w:rsidRDefault="00793A48" w:rsidP="00793A48">
      <w:pPr>
        <w:spacing w:line="240" w:lineRule="auto"/>
        <w:rPr>
          <w:rFonts w:ascii="Times New Roman" w:hAnsi="Times New Roman" w:cs="Times New Roman"/>
          <w:sz w:val="28"/>
          <w:szCs w:val="20"/>
        </w:rPr>
      </w:pPr>
      <w:r w:rsidRPr="006E5D86">
        <w:rPr>
          <w:b/>
          <w:bCs/>
          <w:sz w:val="28"/>
          <w:szCs w:val="28"/>
        </w:rPr>
        <w:t>Цель изучения темы</w:t>
      </w:r>
      <w:r w:rsidRPr="00A90EC6">
        <w:rPr>
          <w:b/>
          <w:bCs/>
        </w:rPr>
        <w:t>:</w:t>
      </w:r>
      <w:r>
        <w:rPr>
          <w:b/>
          <w:bCs/>
        </w:rPr>
        <w:t xml:space="preserve">  </w:t>
      </w:r>
      <w:r w:rsidRPr="006E5D86">
        <w:rPr>
          <w:rStyle w:val="a4"/>
          <w:rFonts w:eastAsiaTheme="minorEastAsia"/>
        </w:rPr>
        <w:t xml:space="preserve">познакомиться с методами получения изображения, основанными на использовании электромагнитных, ультразвуковых и корпускулярных полей, применяемых в лучевой диагностике (рентгенологический, ультразвуковой, </w:t>
      </w:r>
      <w:proofErr w:type="spellStart"/>
      <w:r w:rsidRPr="006E5D86">
        <w:rPr>
          <w:rStyle w:val="a4"/>
          <w:rFonts w:eastAsiaTheme="minorEastAsia"/>
        </w:rPr>
        <w:t>радионуклидный</w:t>
      </w:r>
      <w:proofErr w:type="spellEnd"/>
      <w:r w:rsidRPr="006E5D86">
        <w:rPr>
          <w:rStyle w:val="a4"/>
          <w:rFonts w:eastAsiaTheme="minorEastAsia"/>
        </w:rPr>
        <w:t>, магнитно-резонансный, интервенционный), изучить преимущества и недостатки каждого метода; приобрести умение самостоятельно распознавать основные виды изображений.</w:t>
      </w:r>
    </w:p>
    <w:p w:rsidR="00793A48" w:rsidRDefault="00793A48" w:rsidP="00793A48">
      <w:pPr>
        <w:pStyle w:val="a5"/>
        <w:ind w:left="0" w:right="-1" w:firstLine="0"/>
        <w:rPr>
          <w:b/>
        </w:rPr>
      </w:pPr>
      <w:r>
        <w:rPr>
          <w:b/>
        </w:rPr>
        <w:t>Задачи</w:t>
      </w:r>
      <w:proofErr w:type="gramStart"/>
      <w:r>
        <w:rPr>
          <w:b/>
        </w:rPr>
        <w:t xml:space="preserve"> :</w:t>
      </w:r>
      <w:proofErr w:type="gramEnd"/>
    </w:p>
    <w:p w:rsidR="00793A48" w:rsidRPr="00B872B7" w:rsidRDefault="00793A48" w:rsidP="00793A48">
      <w:pPr>
        <w:pStyle w:val="a3"/>
        <w:spacing w:line="240" w:lineRule="auto"/>
        <w:jc w:val="left"/>
      </w:pPr>
      <w:r w:rsidRPr="006E5D86">
        <w:t xml:space="preserve">-  </w:t>
      </w:r>
      <w:r w:rsidRPr="00B872B7">
        <w:t xml:space="preserve">овладение практическими умениями и навыками лучевой диагностики, </w:t>
      </w:r>
    </w:p>
    <w:p w:rsidR="00793A48" w:rsidRPr="00B872B7" w:rsidRDefault="00793A48" w:rsidP="00793A48">
      <w:pPr>
        <w:pStyle w:val="a3"/>
        <w:spacing w:line="240" w:lineRule="auto"/>
        <w:jc w:val="left"/>
      </w:pPr>
      <w:r w:rsidRPr="00B872B7">
        <w:t>-</w:t>
      </w:r>
      <w:r>
        <w:t xml:space="preserve"> о</w:t>
      </w:r>
      <w:r w:rsidRPr="00B872B7">
        <w:t>своить цели, задачи, объекты  и методы исследования</w:t>
      </w:r>
    </w:p>
    <w:p w:rsidR="00793A48" w:rsidRPr="00B872B7" w:rsidRDefault="00793A48" w:rsidP="00793A48">
      <w:pPr>
        <w:pStyle w:val="a3"/>
        <w:spacing w:line="240" w:lineRule="auto"/>
        <w:jc w:val="left"/>
      </w:pPr>
      <w:r w:rsidRPr="00B872B7">
        <w:t>- освоить основные методы получения изображения для медицинской диагностики; их принципы, преимущества и недостатки:</w:t>
      </w:r>
    </w:p>
    <w:p w:rsidR="00793A48" w:rsidRPr="00B872B7" w:rsidRDefault="00793A48" w:rsidP="00793A48">
      <w:pPr>
        <w:pStyle w:val="a3"/>
        <w:spacing w:line="240" w:lineRule="auto"/>
        <w:jc w:val="left"/>
      </w:pPr>
      <w:r w:rsidRPr="00B872B7">
        <w:rPr>
          <w:rStyle w:val="FontStyle31"/>
          <w:color w:val="auto"/>
          <w:sz w:val="28"/>
          <w:szCs w:val="28"/>
        </w:rPr>
        <w:t>- изучить принципы визуализации органов при различных методах лучевой диагностики</w:t>
      </w:r>
    </w:p>
    <w:p w:rsidR="00793A48" w:rsidRDefault="00793A48" w:rsidP="00793A48">
      <w:pPr>
        <w:pStyle w:val="a5"/>
        <w:ind w:left="0" w:right="-1" w:firstLine="0"/>
        <w:rPr>
          <w:b/>
        </w:rPr>
      </w:pPr>
    </w:p>
    <w:p w:rsidR="00793A48" w:rsidRDefault="00793A48" w:rsidP="00793A48">
      <w:pPr>
        <w:pStyle w:val="a5"/>
        <w:ind w:left="0" w:right="-1" w:firstLine="0"/>
      </w:pPr>
      <w:r>
        <w:rPr>
          <w:b/>
        </w:rPr>
        <w:t>С</w:t>
      </w:r>
      <w:r w:rsidRPr="00A90EC6">
        <w:rPr>
          <w:b/>
        </w:rPr>
        <w:t xml:space="preserve">тудент должен </w:t>
      </w:r>
      <w:r w:rsidRPr="00A90EC6">
        <w:rPr>
          <w:b/>
          <w:bCs/>
        </w:rPr>
        <w:t>знать</w:t>
      </w:r>
      <w:r>
        <w:t>:</w:t>
      </w:r>
    </w:p>
    <w:p w:rsidR="00793A48" w:rsidRPr="006E5D86" w:rsidRDefault="00793A48" w:rsidP="00793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D86">
        <w:rPr>
          <w:rStyle w:val="FontStyle31"/>
          <w:color w:val="auto"/>
          <w:sz w:val="28"/>
          <w:szCs w:val="28"/>
        </w:rPr>
        <w:t xml:space="preserve">- </w:t>
      </w:r>
      <w:r w:rsidRPr="006E5D86">
        <w:rPr>
          <w:rFonts w:ascii="Times New Roman" w:eastAsia="Times New Roman" w:hAnsi="Times New Roman" w:cs="Times New Roman"/>
          <w:sz w:val="28"/>
          <w:szCs w:val="28"/>
        </w:rPr>
        <w:t>виды электромагнитных, ультразвуковых и корпускулярных излучений, применяемых в лучевой диагностике;</w:t>
      </w:r>
    </w:p>
    <w:p w:rsidR="00793A48" w:rsidRPr="006E5D86" w:rsidRDefault="00793A48" w:rsidP="00793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D86">
        <w:rPr>
          <w:rFonts w:ascii="Times New Roman" w:hAnsi="Times New Roman" w:cs="Times New Roman"/>
          <w:sz w:val="28"/>
          <w:szCs w:val="28"/>
        </w:rPr>
        <w:t>-</w:t>
      </w:r>
      <w:r w:rsidRPr="006E5D86">
        <w:rPr>
          <w:rFonts w:ascii="Times New Roman" w:eastAsia="Times New Roman" w:hAnsi="Times New Roman" w:cs="Times New Roman"/>
          <w:sz w:val="28"/>
          <w:szCs w:val="28"/>
        </w:rPr>
        <w:t>принципы противолучевой защиты и меры охраны труда при диагностическом использовании излучений;</w:t>
      </w:r>
    </w:p>
    <w:p w:rsidR="00793A48" w:rsidRPr="006E5D86" w:rsidRDefault="00793A48" w:rsidP="0079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86">
        <w:rPr>
          <w:rFonts w:ascii="Times New Roman" w:hAnsi="Times New Roman" w:cs="Times New Roman"/>
          <w:sz w:val="28"/>
          <w:szCs w:val="28"/>
        </w:rPr>
        <w:t>-</w:t>
      </w:r>
      <w:r w:rsidRPr="006E5D86">
        <w:rPr>
          <w:rFonts w:ascii="Times New Roman" w:eastAsia="Times New Roman" w:hAnsi="Times New Roman" w:cs="Times New Roman"/>
          <w:sz w:val="28"/>
          <w:szCs w:val="28"/>
        </w:rPr>
        <w:t>классификацию лучевых методов диагностики</w:t>
      </w:r>
    </w:p>
    <w:p w:rsidR="00793A48" w:rsidRPr="006E5D86" w:rsidRDefault="00793A48" w:rsidP="00793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D86">
        <w:rPr>
          <w:rFonts w:ascii="Times New Roman" w:hAnsi="Times New Roman" w:cs="Times New Roman"/>
          <w:sz w:val="28"/>
          <w:szCs w:val="28"/>
        </w:rPr>
        <w:t>-</w:t>
      </w:r>
      <w:r w:rsidRPr="006E5D86">
        <w:rPr>
          <w:rFonts w:ascii="Times New Roman" w:eastAsia="Times New Roman" w:hAnsi="Times New Roman" w:cs="Times New Roman"/>
          <w:sz w:val="28"/>
          <w:szCs w:val="28"/>
        </w:rPr>
        <w:t>основные методы получения изображения для медицинской диагностики; их принципы, преимущества и недостатки:</w:t>
      </w:r>
    </w:p>
    <w:p w:rsidR="00793A48" w:rsidRPr="006E5D86" w:rsidRDefault="00793A48" w:rsidP="00793A4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E5D86">
        <w:rPr>
          <w:rFonts w:ascii="Times New Roman" w:eastAsia="Times New Roman" w:hAnsi="Times New Roman" w:cs="Times New Roman"/>
          <w:sz w:val="28"/>
        </w:rPr>
        <w:t xml:space="preserve">1. рентгенологический метод исследования (источник излучения, объект исследования, приемник излучения); искусственное контрастирование объекта исследования; основные, дополнительные и специальные методики рентгенологического исследования (рентгенография, рентгеноскопия,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электрорентгенография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флюорография,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рентгенотомография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>, рентгеновская компьютерная томография, ангиография, урография, бронхография);</w:t>
      </w:r>
      <w:proofErr w:type="gramEnd"/>
    </w:p>
    <w:p w:rsidR="00793A48" w:rsidRPr="006E5D86" w:rsidRDefault="00793A48" w:rsidP="00793A4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t>2. ультразвуковое исследование (традиционное ультразвуковое исследование, эхокардиография, допплерография); основа метода, принципы получения диагностического изображения, преимущества и недостатки;</w:t>
      </w:r>
    </w:p>
    <w:p w:rsidR="00793A48" w:rsidRPr="006E5D86" w:rsidRDefault="00793A48" w:rsidP="00793A4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радионуклидные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 исследования; радиофармацевтические препараты, методики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радионуклидного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 исследования (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сцинтиграфия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ренография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Pr="006E5D86">
        <w:rPr>
          <w:rFonts w:ascii="Times New Roman" w:eastAsia="Times New Roman" w:hAnsi="Times New Roman" w:cs="Times New Roman"/>
          <w:sz w:val="28"/>
        </w:rPr>
        <w:t>динамическая</w:t>
      </w:r>
      <w:proofErr w:type="gramEnd"/>
      <w:r w:rsidRPr="006E5D8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нефросцинтиграфия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радионуклидные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 исследования </w:t>
      </w:r>
      <w:r w:rsidRPr="006E5D86">
        <w:rPr>
          <w:rFonts w:ascii="Times New Roman" w:eastAsia="Times New Roman" w:hAnsi="Times New Roman" w:cs="Times New Roman"/>
          <w:sz w:val="28"/>
          <w:lang w:val="en-US"/>
        </w:rPr>
        <w:t>in</w:t>
      </w:r>
      <w:r w:rsidRPr="006E5D86">
        <w:rPr>
          <w:rFonts w:ascii="Times New Roman" w:eastAsia="Times New Roman" w:hAnsi="Times New Roman" w:cs="Times New Roman"/>
          <w:sz w:val="28"/>
        </w:rPr>
        <w:t xml:space="preserve"> </w:t>
      </w:r>
      <w:r w:rsidRPr="006E5D86">
        <w:rPr>
          <w:rFonts w:ascii="Times New Roman" w:eastAsia="Times New Roman" w:hAnsi="Times New Roman" w:cs="Times New Roman"/>
          <w:sz w:val="28"/>
          <w:lang w:val="en-US"/>
        </w:rPr>
        <w:t>vitro</w:t>
      </w:r>
      <w:r w:rsidRPr="006E5D86">
        <w:rPr>
          <w:rFonts w:ascii="Times New Roman" w:eastAsia="Times New Roman" w:hAnsi="Times New Roman" w:cs="Times New Roman"/>
          <w:sz w:val="28"/>
        </w:rPr>
        <w:t>); принципы получения диагностической информации;</w:t>
      </w:r>
    </w:p>
    <w:p w:rsidR="00793A48" w:rsidRPr="006E5D86" w:rsidRDefault="00793A48" w:rsidP="00793A4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lastRenderedPageBreak/>
        <w:t>4. использование ядерно-магнитного резонанса в диагностике; магнитно-резонансная томография;</w:t>
      </w:r>
    </w:p>
    <w:p w:rsidR="00793A48" w:rsidRPr="006E5D86" w:rsidRDefault="00793A48" w:rsidP="00793A48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t>5.интервенционная радиология. Понятие, цели и задачи интервенционных методов.</w:t>
      </w:r>
    </w:p>
    <w:p w:rsidR="00793A48" w:rsidRDefault="00793A48" w:rsidP="00793A48">
      <w:pPr>
        <w:pStyle w:val="Style6"/>
        <w:widowControl/>
        <w:spacing w:after="200" w:line="240" w:lineRule="auto"/>
        <w:ind w:firstLine="0"/>
        <w:rPr>
          <w:sz w:val="28"/>
        </w:rPr>
      </w:pPr>
    </w:p>
    <w:p w:rsidR="00793A48" w:rsidRPr="006E5D86" w:rsidRDefault="00793A48" w:rsidP="00793A48">
      <w:pPr>
        <w:pStyle w:val="Style6"/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</w:t>
      </w:r>
      <w:r w:rsidRPr="006E5D86">
        <w:rPr>
          <w:b/>
          <w:sz w:val="28"/>
          <w:szCs w:val="28"/>
        </w:rPr>
        <w:t xml:space="preserve">тудент должен </w:t>
      </w:r>
      <w:r w:rsidRPr="006E5D86">
        <w:rPr>
          <w:b/>
          <w:bCs/>
          <w:sz w:val="28"/>
          <w:szCs w:val="28"/>
        </w:rPr>
        <w:t>уметь</w:t>
      </w:r>
      <w:r w:rsidRPr="006E5D86">
        <w:rPr>
          <w:b/>
          <w:sz w:val="28"/>
          <w:szCs w:val="28"/>
        </w:rPr>
        <w:t>:</w:t>
      </w:r>
    </w:p>
    <w:p w:rsidR="00793A48" w:rsidRDefault="00793A48" w:rsidP="00793A48">
      <w:pPr>
        <w:pStyle w:val="Style10"/>
        <w:widowControl/>
        <w:numPr>
          <w:ilvl w:val="0"/>
          <w:numId w:val="2"/>
        </w:numPr>
        <w:spacing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выбрать оптимальный способ лучевой диагностики в зависимости от клинической задачи </w:t>
      </w:r>
    </w:p>
    <w:p w:rsidR="00793A48" w:rsidRPr="00B25450" w:rsidRDefault="00793A48" w:rsidP="00793A48">
      <w:pPr>
        <w:pStyle w:val="a5"/>
        <w:numPr>
          <w:ilvl w:val="0"/>
          <w:numId w:val="2"/>
        </w:numPr>
        <w:ind w:right="-1"/>
        <w:rPr>
          <w:rStyle w:val="FontStyle31"/>
          <w:sz w:val="28"/>
          <w:szCs w:val="28"/>
        </w:rPr>
      </w:pPr>
      <w:r w:rsidRPr="00B25450">
        <w:rPr>
          <w:rStyle w:val="FontStyle31"/>
          <w:sz w:val="28"/>
          <w:szCs w:val="28"/>
        </w:rPr>
        <w:t>пользоваться защитными приспособлениями</w:t>
      </w:r>
    </w:p>
    <w:p w:rsidR="00793A48" w:rsidRPr="00B25450" w:rsidRDefault="00793A48" w:rsidP="00793A48">
      <w:pPr>
        <w:pStyle w:val="a5"/>
        <w:numPr>
          <w:ilvl w:val="0"/>
          <w:numId w:val="2"/>
        </w:numPr>
        <w:ind w:left="426" w:right="-1"/>
        <w:rPr>
          <w:rStyle w:val="FontStyle31"/>
          <w:sz w:val="28"/>
          <w:szCs w:val="28"/>
        </w:rPr>
      </w:pPr>
      <w:r w:rsidRPr="00B25450">
        <w:rPr>
          <w:rStyle w:val="FontStyle31"/>
          <w:sz w:val="28"/>
          <w:szCs w:val="28"/>
        </w:rPr>
        <w:t xml:space="preserve">определить какой </w:t>
      </w:r>
      <w:proofErr w:type="gramStart"/>
      <w:r w:rsidRPr="00B25450">
        <w:rPr>
          <w:rStyle w:val="FontStyle31"/>
          <w:sz w:val="28"/>
          <w:szCs w:val="28"/>
        </w:rPr>
        <w:t>метод</w:t>
      </w:r>
      <w:proofErr w:type="gramEnd"/>
      <w:r w:rsidRPr="00B25450">
        <w:rPr>
          <w:rStyle w:val="FontStyle31"/>
          <w:sz w:val="28"/>
          <w:szCs w:val="28"/>
        </w:rPr>
        <w:t xml:space="preserve"> исследования применен и </w:t>
      </w:r>
      <w:proofErr w:type="gramStart"/>
      <w:r w:rsidRPr="00B25450">
        <w:rPr>
          <w:rStyle w:val="FontStyle31"/>
          <w:sz w:val="28"/>
          <w:szCs w:val="28"/>
        </w:rPr>
        <w:t>какой</w:t>
      </w:r>
      <w:proofErr w:type="gramEnd"/>
      <w:r w:rsidRPr="00B25450">
        <w:rPr>
          <w:rStyle w:val="FontStyle31"/>
          <w:sz w:val="28"/>
          <w:szCs w:val="28"/>
        </w:rPr>
        <w:t xml:space="preserve"> орган исследован</w:t>
      </w:r>
    </w:p>
    <w:p w:rsidR="00793A48" w:rsidRPr="00B25450" w:rsidRDefault="00793A48" w:rsidP="00793A48">
      <w:pPr>
        <w:pStyle w:val="a5"/>
        <w:ind w:left="426" w:right="-1" w:firstLine="0"/>
        <w:rPr>
          <w:szCs w:val="28"/>
        </w:rPr>
      </w:pPr>
    </w:p>
    <w:p w:rsidR="00664E0C" w:rsidRDefault="00664E0C" w:rsidP="00664E0C">
      <w:pPr>
        <w:pStyle w:val="a5"/>
        <w:ind w:right="-1"/>
        <w:rPr>
          <w:b/>
          <w:szCs w:val="28"/>
        </w:rPr>
      </w:pPr>
      <w:r w:rsidRPr="003C58D1">
        <w:rPr>
          <w:b/>
          <w:szCs w:val="28"/>
        </w:rPr>
        <w:t>Задания для самостоятельной аудиторной работы студентов:</w:t>
      </w:r>
    </w:p>
    <w:p w:rsidR="00664E0C" w:rsidRDefault="00664E0C" w:rsidP="00664E0C">
      <w:pPr>
        <w:pStyle w:val="a5"/>
        <w:numPr>
          <w:ilvl w:val="0"/>
          <w:numId w:val="9"/>
        </w:numPr>
        <w:ind w:right="-1"/>
        <w:jc w:val="left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литературы.</w:t>
      </w:r>
    </w:p>
    <w:p w:rsidR="00664E0C" w:rsidRDefault="00664E0C" w:rsidP="00664E0C">
      <w:pPr>
        <w:pStyle w:val="a5"/>
        <w:numPr>
          <w:ilvl w:val="0"/>
          <w:numId w:val="9"/>
        </w:numPr>
        <w:ind w:right="-1"/>
        <w:jc w:val="left"/>
        <w:rPr>
          <w:szCs w:val="28"/>
        </w:rPr>
      </w:pPr>
      <w:r>
        <w:rPr>
          <w:szCs w:val="28"/>
        </w:rPr>
        <w:t xml:space="preserve">Ответить на вопросы для самоконтроля: </w:t>
      </w:r>
    </w:p>
    <w:p w:rsidR="00962FA7" w:rsidRDefault="00664E0C" w:rsidP="00664E0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Style w:val="FontStyle31"/>
          <w:rFonts w:eastAsia="Times New Roman"/>
          <w:sz w:val="28"/>
          <w:szCs w:val="28"/>
        </w:rPr>
        <w:t xml:space="preserve">    </w:t>
      </w:r>
      <w:r w:rsidR="00962FA7">
        <w:rPr>
          <w:rFonts w:ascii="Times New Roman" w:hAnsi="Times New Roman"/>
          <w:sz w:val="28"/>
        </w:rPr>
        <w:t>1.Природа рентгеновского излучения.</w:t>
      </w:r>
    </w:p>
    <w:p w:rsidR="00962FA7" w:rsidRDefault="00962FA7" w:rsidP="00962FA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2.Основные свойства рентгеновского излучения.</w:t>
      </w:r>
    </w:p>
    <w:p w:rsidR="00962FA7" w:rsidRDefault="00962FA7" w:rsidP="00962FA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3.Понятия «негатив» и «позитив».</w:t>
      </w:r>
    </w:p>
    <w:p w:rsidR="00962FA7" w:rsidRDefault="00962FA7" w:rsidP="00962FA7">
      <w:pPr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4.Понятие "</w:t>
      </w:r>
      <w:proofErr w:type="spellStart"/>
      <w:r>
        <w:rPr>
          <w:rFonts w:ascii="Times New Roman" w:hAnsi="Times New Roman"/>
          <w:sz w:val="28"/>
        </w:rPr>
        <w:t>скиалогия</w:t>
      </w:r>
      <w:proofErr w:type="spellEnd"/>
      <w:r>
        <w:rPr>
          <w:rFonts w:ascii="Times New Roman" w:hAnsi="Times New Roman"/>
          <w:sz w:val="28"/>
        </w:rPr>
        <w:t>". Основы получения рентгеновского изображения.</w:t>
      </w:r>
      <w:r>
        <w:rPr>
          <w:rFonts w:ascii="Times New Roman" w:hAnsi="Times New Roman"/>
          <w:sz w:val="28"/>
        </w:rPr>
        <w:tab/>
      </w:r>
    </w:p>
    <w:p w:rsidR="00962FA7" w:rsidRDefault="00962FA7" w:rsidP="00962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5.Понятие "естественная контрастность".</w:t>
      </w:r>
    </w:p>
    <w:p w:rsidR="00962FA7" w:rsidRDefault="00962FA7" w:rsidP="00962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6.Классификация контрастных веществ.</w:t>
      </w:r>
    </w:p>
    <w:p w:rsidR="00962FA7" w:rsidRDefault="00962FA7" w:rsidP="00962F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7.Принцип метода линейной (продольной) томографии и рентгеновской  компьютерной томографии (КТ).</w:t>
      </w:r>
    </w:p>
    <w:p w:rsidR="00664E0C" w:rsidRDefault="00664E0C" w:rsidP="00664E0C">
      <w:pPr>
        <w:pStyle w:val="a5"/>
        <w:ind w:left="0" w:right="-1" w:firstLine="0"/>
      </w:pPr>
    </w:p>
    <w:p w:rsidR="00664E0C" w:rsidRDefault="00664E0C" w:rsidP="00664E0C">
      <w:pPr>
        <w:pStyle w:val="a5"/>
        <w:ind w:left="0" w:right="-1" w:firstLine="0"/>
        <w:rPr>
          <w:b/>
          <w:szCs w:val="28"/>
        </w:rPr>
      </w:pPr>
      <w:r w:rsidRPr="003A1F6B">
        <w:rPr>
          <w:b/>
          <w:szCs w:val="28"/>
        </w:rPr>
        <w:t>Проверить свои знания с использованием тестового контроля:</w:t>
      </w:r>
    </w:p>
    <w:p w:rsidR="00664E0C" w:rsidRDefault="00664E0C" w:rsidP="00664E0C">
      <w:pPr>
        <w:pStyle w:val="a5"/>
        <w:ind w:left="0" w:right="-1" w:firstLine="0"/>
        <w:rPr>
          <w:b/>
          <w:szCs w:val="28"/>
        </w:rPr>
      </w:pPr>
      <w:r>
        <w:rPr>
          <w:b/>
          <w:szCs w:val="28"/>
        </w:rPr>
        <w:t>Выберите один или более правильных ответов:</w:t>
      </w: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Рентгеновские лучи возникают:</w:t>
      </w:r>
    </w:p>
    <w:p w:rsidR="00664E0C" w:rsidRPr="00664E0C" w:rsidRDefault="00664E0C" w:rsidP="00793A48">
      <w:pPr>
        <w:spacing w:line="240" w:lineRule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А – при делении ядер урана</w:t>
      </w:r>
    </w:p>
    <w:p w:rsidR="00664E0C" w:rsidRPr="00664E0C" w:rsidRDefault="00664E0C" w:rsidP="00793A48">
      <w:pPr>
        <w:spacing w:line="240" w:lineRule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E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при торможении быстрых  тел электронов</w:t>
      </w:r>
    </w:p>
    <w:p w:rsidR="00664E0C" w:rsidRPr="00664E0C" w:rsidRDefault="00664E0C" w:rsidP="00793A48">
      <w:pPr>
        <w:spacing w:line="240" w:lineRule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E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колебании тел с большой частотой</w:t>
      </w:r>
    </w:p>
    <w:p w:rsidR="00664E0C" w:rsidRPr="00664E0C" w:rsidRDefault="00664E0C" w:rsidP="00793A48">
      <w:pPr>
        <w:spacing w:line="240" w:lineRule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Д – при 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>альфа-распаде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ядер атомов</w:t>
      </w:r>
    </w:p>
    <w:p w:rsidR="00664E0C" w:rsidRPr="00664E0C" w:rsidRDefault="00664E0C" w:rsidP="00793A48">
      <w:pPr>
        <w:spacing w:line="240" w:lineRule="auto"/>
        <w:ind w:left="234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Е – при </w:t>
      </w:r>
      <w:proofErr w:type="spellStart"/>
      <w:r w:rsidRPr="00664E0C">
        <w:rPr>
          <w:rFonts w:ascii="Times New Roman" w:hAnsi="Times New Roman" w:cs="Times New Roman"/>
          <w:sz w:val="28"/>
          <w:szCs w:val="28"/>
        </w:rPr>
        <w:t>бетта</w:t>
      </w:r>
      <w:proofErr w:type="spellEnd"/>
      <w:r w:rsidRPr="00664E0C">
        <w:rPr>
          <w:rFonts w:ascii="Times New Roman" w:hAnsi="Times New Roman" w:cs="Times New Roman"/>
          <w:sz w:val="28"/>
          <w:szCs w:val="28"/>
        </w:rPr>
        <w:t>-распаде ядер атомов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pStyle w:val="2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Какие из перечисленных видов излучения относятся 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  ионизирующим:</w:t>
      </w:r>
    </w:p>
    <w:p w:rsidR="00664E0C" w:rsidRPr="00664E0C" w:rsidRDefault="00664E0C" w:rsidP="00793A48">
      <w:pPr>
        <w:tabs>
          <w:tab w:val="left" w:pos="2340"/>
        </w:tabs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А – видимый свет</w:t>
      </w:r>
    </w:p>
    <w:p w:rsidR="00664E0C" w:rsidRPr="00664E0C" w:rsidRDefault="00664E0C" w:rsidP="00793A48">
      <w:pPr>
        <w:tabs>
          <w:tab w:val="left" w:pos="2340"/>
        </w:tabs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В – радиоволны</w:t>
      </w:r>
    </w:p>
    <w:p w:rsidR="00664E0C" w:rsidRPr="00664E0C" w:rsidRDefault="00664E0C" w:rsidP="00793A48">
      <w:pPr>
        <w:tabs>
          <w:tab w:val="left" w:pos="2340"/>
        </w:tabs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lastRenderedPageBreak/>
        <w:t>С – рентгеновские лучи</w:t>
      </w:r>
    </w:p>
    <w:p w:rsidR="00664E0C" w:rsidRPr="00664E0C" w:rsidRDefault="00664E0C" w:rsidP="00793A48">
      <w:pPr>
        <w:tabs>
          <w:tab w:val="left" w:pos="2340"/>
        </w:tabs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Д – инфракрасные лучи</w:t>
      </w:r>
    </w:p>
    <w:p w:rsidR="00664E0C" w:rsidRPr="00664E0C" w:rsidRDefault="00664E0C" w:rsidP="00793A48">
      <w:pPr>
        <w:tabs>
          <w:tab w:val="left" w:pos="2340"/>
        </w:tabs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Е – ультразвуковые волны</w:t>
      </w:r>
    </w:p>
    <w:p w:rsidR="00664E0C" w:rsidRPr="00664E0C" w:rsidRDefault="00664E0C" w:rsidP="00793A48">
      <w:pPr>
        <w:tabs>
          <w:tab w:val="left" w:pos="720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pStyle w:val="20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Какое из перечисленных свойств рентгеновских лучей применяется при рентгеноскопии:</w:t>
      </w:r>
    </w:p>
    <w:p w:rsidR="00664E0C" w:rsidRPr="00664E0C" w:rsidRDefault="00664E0C" w:rsidP="00793A48">
      <w:pPr>
        <w:tabs>
          <w:tab w:val="left" w:pos="2160"/>
        </w:tabs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А – способность разлагать некоторые химические соединения</w:t>
      </w:r>
    </w:p>
    <w:p w:rsidR="00664E0C" w:rsidRPr="00664E0C" w:rsidRDefault="00664E0C" w:rsidP="00793A48">
      <w:pPr>
        <w:tabs>
          <w:tab w:val="left" w:pos="2160"/>
        </w:tabs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В – тепловой эффект</w:t>
      </w:r>
    </w:p>
    <w:p w:rsidR="00664E0C" w:rsidRPr="00664E0C" w:rsidRDefault="00664E0C" w:rsidP="00793A48">
      <w:pPr>
        <w:tabs>
          <w:tab w:val="left" w:pos="2160"/>
        </w:tabs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proofErr w:type="gramStart"/>
      <w:r w:rsidRPr="00664E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способность вызывать флюоресценцию некоторых веществ</w:t>
      </w:r>
    </w:p>
    <w:p w:rsidR="00664E0C" w:rsidRPr="00664E0C" w:rsidRDefault="00664E0C" w:rsidP="00793A48">
      <w:pPr>
        <w:tabs>
          <w:tab w:val="left" w:pos="2160"/>
        </w:tabs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Д – способность рассеиваться</w:t>
      </w:r>
    </w:p>
    <w:p w:rsidR="00664E0C" w:rsidRPr="00664E0C" w:rsidRDefault="00664E0C" w:rsidP="00793A48">
      <w:pPr>
        <w:tabs>
          <w:tab w:val="left" w:pos="2160"/>
        </w:tabs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Е – ионизирующая способность</w:t>
      </w:r>
    </w:p>
    <w:p w:rsidR="00664E0C" w:rsidRPr="00664E0C" w:rsidRDefault="00664E0C" w:rsidP="00793A48">
      <w:pPr>
        <w:tabs>
          <w:tab w:val="left" w:pos="720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При каком методе лучевой диагностики медицинское изображение получают, регистрируя гамма-излучение:</w:t>
      </w:r>
    </w:p>
    <w:p w:rsidR="00664E0C" w:rsidRPr="00664E0C" w:rsidRDefault="00664E0C" w:rsidP="00793A48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А – рентгенография</w:t>
      </w:r>
    </w:p>
    <w:p w:rsidR="00664E0C" w:rsidRPr="00664E0C" w:rsidRDefault="00664E0C" w:rsidP="00793A48">
      <w:pPr>
        <w:tabs>
          <w:tab w:val="left" w:pos="360"/>
        </w:tabs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В – </w:t>
      </w:r>
      <w:proofErr w:type="spellStart"/>
      <w:r w:rsidRPr="00664E0C">
        <w:rPr>
          <w:rFonts w:ascii="Times New Roman" w:hAnsi="Times New Roman" w:cs="Times New Roman"/>
          <w:sz w:val="28"/>
          <w:szCs w:val="28"/>
        </w:rPr>
        <w:t>сцинтиграфия</w:t>
      </w:r>
      <w:proofErr w:type="spellEnd"/>
    </w:p>
    <w:p w:rsidR="00664E0C" w:rsidRPr="00664E0C" w:rsidRDefault="00664E0C" w:rsidP="00793A48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С – МРТ (магнитно-резонансная томография)</w:t>
      </w:r>
    </w:p>
    <w:p w:rsidR="00664E0C" w:rsidRPr="00664E0C" w:rsidRDefault="00664E0C" w:rsidP="00793A48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Д – УЗИ (ультразвуковая диагностика)</w:t>
      </w:r>
    </w:p>
    <w:p w:rsidR="00664E0C" w:rsidRPr="00664E0C" w:rsidRDefault="00664E0C" w:rsidP="00793A48">
      <w:pPr>
        <w:spacing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Е – КТ (компьютерная томография)</w:t>
      </w:r>
    </w:p>
    <w:p w:rsidR="00664E0C" w:rsidRPr="00664E0C" w:rsidRDefault="00664E0C" w:rsidP="00793A4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Какой из перечисленных методов лучевой диагностики </w:t>
      </w:r>
      <w:r w:rsidRPr="00664E0C">
        <w:rPr>
          <w:rFonts w:ascii="Times New Roman" w:hAnsi="Times New Roman" w:cs="Times New Roman"/>
          <w:i/>
          <w:iCs/>
          <w:sz w:val="28"/>
          <w:szCs w:val="28"/>
        </w:rPr>
        <w:t>не относится</w:t>
      </w:r>
      <w:r w:rsidRPr="00664E0C">
        <w:rPr>
          <w:rFonts w:ascii="Times New Roman" w:hAnsi="Times New Roman" w:cs="Times New Roman"/>
          <w:sz w:val="28"/>
          <w:szCs w:val="28"/>
        </w:rPr>
        <w:t xml:space="preserve"> к методам, основанным на использовании рентгеновского излучения: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А. рентгенография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664E0C">
        <w:rPr>
          <w:rFonts w:ascii="Times New Roman" w:hAnsi="Times New Roman" w:cs="Times New Roman"/>
          <w:sz w:val="28"/>
          <w:szCs w:val="28"/>
        </w:rPr>
        <w:t>флюрография</w:t>
      </w:r>
      <w:proofErr w:type="spellEnd"/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С. урография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64E0C">
        <w:rPr>
          <w:rFonts w:ascii="Times New Roman" w:hAnsi="Times New Roman" w:cs="Times New Roman"/>
          <w:sz w:val="28"/>
          <w:szCs w:val="28"/>
        </w:rPr>
        <w:t>ренография</w:t>
      </w:r>
      <w:proofErr w:type="spellEnd"/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Е. линейная томография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lastRenderedPageBreak/>
        <w:t xml:space="preserve">На выраженность биологического воздействия  ионизирующего излучения </w:t>
      </w:r>
      <w:r w:rsidRPr="00664E0C">
        <w:rPr>
          <w:rFonts w:ascii="Times New Roman" w:hAnsi="Times New Roman" w:cs="Times New Roman"/>
          <w:i/>
          <w:iCs/>
          <w:sz w:val="28"/>
          <w:szCs w:val="28"/>
        </w:rPr>
        <w:t>не влияет</w:t>
      </w:r>
      <w:r w:rsidRPr="00664E0C">
        <w:rPr>
          <w:rFonts w:ascii="Times New Roman" w:hAnsi="Times New Roman" w:cs="Times New Roman"/>
          <w:sz w:val="28"/>
          <w:szCs w:val="28"/>
        </w:rPr>
        <w:t>: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А. величина поглощенной дозы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В. площадь облучения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С. облучаемая часть тела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Д. время суток проведения облучения</w:t>
      </w:r>
    </w:p>
    <w:p w:rsidR="00664E0C" w:rsidRPr="00664E0C" w:rsidRDefault="00664E0C" w:rsidP="00793A48">
      <w:pPr>
        <w:spacing w:line="240" w:lineRule="auto"/>
        <w:ind w:left="234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Е. чувствительность клетки</w:t>
      </w:r>
    </w:p>
    <w:p w:rsidR="00664E0C" w:rsidRPr="00664E0C" w:rsidRDefault="00664E0C" w:rsidP="00793A4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shd w:val="clear" w:color="auto" w:fill="FFFFFF"/>
        <w:spacing w:before="5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b/>
          <w:bCs/>
          <w:sz w:val="28"/>
          <w:szCs w:val="28"/>
        </w:rPr>
        <w:t xml:space="preserve">При ответах на тест   № 7      для каждого вопроса, пронумерованного цифрой, подберите ответ, обозначенный буквой. </w:t>
      </w:r>
      <w:r w:rsidRPr="00664E0C">
        <w:rPr>
          <w:rFonts w:ascii="Times New Roman" w:hAnsi="Times New Roman" w:cs="Times New Roman"/>
          <w:sz w:val="28"/>
          <w:szCs w:val="28"/>
        </w:rPr>
        <w:t>Один и тот же ответ может быть использован один раз.</w:t>
      </w:r>
    </w:p>
    <w:p w:rsidR="00664E0C" w:rsidRPr="00664E0C" w:rsidRDefault="00664E0C" w:rsidP="00793A4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64E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Подберите краткую характеристику к каждому из перечисленных методов: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1 – линейная томография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 xml:space="preserve">                 А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получение изображения на флюоресцирующем экране       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2 – магнитно-резонансная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 xml:space="preserve">                В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детализация образования на определенном слое ткани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томография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 xml:space="preserve">                                  С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фотографирование изображения с флюоресцирующего     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3 – ультразвуковое исследование           экрана на пленку малого формата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4 – флюорография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 xml:space="preserve">                              Д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получение изображения на основе реконструкции      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5 – компьютерная томография                большого количества изображений различных слоев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6 – рентгеноскопия                             Е - получение изображения на твердом носителе        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7 – рентгенография                                  (фотопленке, твердом диске, бумаге)</w:t>
      </w:r>
    </w:p>
    <w:p w:rsidR="00664E0C" w:rsidRPr="00664E0C" w:rsidRDefault="00664E0C" w:rsidP="00793A4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– получение изображения на основе отражения излучения     </w:t>
      </w:r>
    </w:p>
    <w:p w:rsidR="00664E0C" w:rsidRPr="00664E0C" w:rsidRDefault="00664E0C" w:rsidP="00793A4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от различных по акустической плотности тканей</w:t>
      </w:r>
    </w:p>
    <w:p w:rsidR="00664E0C" w:rsidRPr="00664E0C" w:rsidRDefault="00664E0C" w:rsidP="00793A48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 –  послойное исследование с получением изображения на 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основе эффекта ядерного резонанса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664E0C" w:rsidRPr="00664E0C" w:rsidRDefault="00664E0C" w:rsidP="00793A48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4E0C">
        <w:rPr>
          <w:rFonts w:ascii="Times New Roman" w:hAnsi="Times New Roman" w:cs="Times New Roman"/>
          <w:b/>
          <w:bCs/>
          <w:sz w:val="28"/>
          <w:szCs w:val="28"/>
        </w:rPr>
        <w:t>На тесты № 8 - 10  ответьте по следующему ключу:</w:t>
      </w:r>
    </w:p>
    <w:p w:rsidR="00664E0C" w:rsidRPr="00664E0C" w:rsidRDefault="00664E0C" w:rsidP="00793A48">
      <w:pPr>
        <w:spacing w:line="240" w:lineRule="auto"/>
        <w:ind w:left="1440" w:hanging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2038"/>
        <w:gridCol w:w="2038"/>
        <w:gridCol w:w="2039"/>
        <w:gridCol w:w="2039"/>
      </w:tblGrid>
      <w:tr w:rsidR="00664E0C" w:rsidRPr="00664E0C" w:rsidTr="00772B17">
        <w:trPr>
          <w:jc w:val="center"/>
        </w:trPr>
        <w:tc>
          <w:tcPr>
            <w:tcW w:w="2038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2038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038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2039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</w:p>
        </w:tc>
        <w:tc>
          <w:tcPr>
            <w:tcW w:w="2039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</w:tc>
      </w:tr>
      <w:tr w:rsidR="00664E0C" w:rsidRPr="00664E0C" w:rsidTr="00772B17">
        <w:trPr>
          <w:jc w:val="center"/>
        </w:trPr>
        <w:tc>
          <w:tcPr>
            <w:tcW w:w="2038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 1,2,3</w:t>
            </w:r>
          </w:p>
        </w:tc>
        <w:tc>
          <w:tcPr>
            <w:tcW w:w="2038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 1, 3</w:t>
            </w:r>
          </w:p>
        </w:tc>
        <w:tc>
          <w:tcPr>
            <w:tcW w:w="2038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 2,4</w:t>
            </w:r>
          </w:p>
        </w:tc>
        <w:tc>
          <w:tcPr>
            <w:tcW w:w="2039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  4</w:t>
            </w:r>
          </w:p>
        </w:tc>
        <w:tc>
          <w:tcPr>
            <w:tcW w:w="2039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 все</w:t>
            </w:r>
          </w:p>
        </w:tc>
      </w:tr>
    </w:tbl>
    <w:p w:rsidR="00664E0C" w:rsidRPr="00664E0C" w:rsidRDefault="00664E0C" w:rsidP="00793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Интенсивность тени на рентгенограмме зависит 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>: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Толщина изучаемого объекта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Его плотности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От элементов, входящих в его состав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Особенностей контуров объекта</w:t>
      </w:r>
    </w:p>
    <w:p w:rsidR="00664E0C" w:rsidRPr="00664E0C" w:rsidRDefault="00664E0C" w:rsidP="00793A48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Проекционное увеличение при рентгенологическом исследовании зависит </w:t>
      </w:r>
      <w:proofErr w:type="gramStart"/>
      <w:r w:rsidRPr="00664E0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>: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Расстояния источник-объект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Интенсивности излучения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Расстояния объект-приемник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Структуры исследуемого объекта</w:t>
      </w:r>
    </w:p>
    <w:p w:rsidR="00664E0C" w:rsidRPr="00664E0C" w:rsidRDefault="00664E0C" w:rsidP="00793A48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tabs>
          <w:tab w:val="clear" w:pos="720"/>
          <w:tab w:val="num" w:pos="360"/>
        </w:tabs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64E0C">
        <w:rPr>
          <w:rFonts w:ascii="Times New Roman" w:hAnsi="Times New Roman" w:cs="Times New Roman"/>
          <w:sz w:val="28"/>
          <w:szCs w:val="28"/>
        </w:rPr>
        <w:t>Допплерографическое</w:t>
      </w:r>
      <w:proofErr w:type="spellEnd"/>
      <w:r w:rsidRPr="00664E0C">
        <w:rPr>
          <w:rFonts w:ascii="Times New Roman" w:hAnsi="Times New Roman" w:cs="Times New Roman"/>
          <w:sz w:val="28"/>
          <w:szCs w:val="28"/>
        </w:rPr>
        <w:t xml:space="preserve"> исследование представляет собой метод: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4E0C">
        <w:rPr>
          <w:rFonts w:ascii="Times New Roman" w:hAnsi="Times New Roman" w:cs="Times New Roman"/>
          <w:sz w:val="28"/>
          <w:szCs w:val="28"/>
        </w:rPr>
        <w:t>позволяющий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исследовать структуру внутренних органов брюшной полости 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4E0C">
        <w:rPr>
          <w:rFonts w:ascii="Times New Roman" w:hAnsi="Times New Roman" w:cs="Times New Roman"/>
          <w:sz w:val="28"/>
          <w:szCs w:val="28"/>
        </w:rPr>
        <w:t>позволяющий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изучить потоки крови в сосудах и сердце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4E0C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664E0C">
        <w:rPr>
          <w:rFonts w:ascii="Times New Roman" w:hAnsi="Times New Roman" w:cs="Times New Roman"/>
          <w:sz w:val="28"/>
          <w:szCs w:val="28"/>
        </w:rPr>
        <w:t>радионуклидной</w:t>
      </w:r>
      <w:proofErr w:type="spellEnd"/>
      <w:r w:rsidRPr="00664E0C">
        <w:rPr>
          <w:rFonts w:ascii="Times New Roman" w:hAnsi="Times New Roman" w:cs="Times New Roman"/>
          <w:sz w:val="28"/>
          <w:szCs w:val="28"/>
        </w:rPr>
        <w:t xml:space="preserve"> диагностике</w:t>
      </w:r>
    </w:p>
    <w:p w:rsidR="00664E0C" w:rsidRPr="00664E0C" w:rsidRDefault="00664E0C" w:rsidP="00793A48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64E0C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664E0C">
        <w:rPr>
          <w:rFonts w:ascii="Times New Roman" w:hAnsi="Times New Roman" w:cs="Times New Roman"/>
          <w:sz w:val="28"/>
          <w:szCs w:val="28"/>
        </w:rPr>
        <w:t xml:space="preserve"> к ультразвуковым методам исследования</w:t>
      </w:r>
    </w:p>
    <w:p w:rsidR="00664E0C" w:rsidRPr="00664E0C" w:rsidRDefault="00664E0C" w:rsidP="00793A48">
      <w:pPr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spacing w:line="240" w:lineRule="auto"/>
        <w:ind w:left="360"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664E0C">
        <w:rPr>
          <w:rFonts w:ascii="Times New Roman" w:hAnsi="Times New Roman" w:cs="Times New Roman"/>
          <w:b/>
          <w:bCs/>
          <w:sz w:val="28"/>
          <w:szCs w:val="28"/>
        </w:rPr>
        <w:t xml:space="preserve">При ответах на тесты № 11 - 12 определите, </w:t>
      </w:r>
      <w:proofErr w:type="gramStart"/>
      <w:r w:rsidRPr="00664E0C">
        <w:rPr>
          <w:rFonts w:ascii="Times New Roman" w:hAnsi="Times New Roman" w:cs="Times New Roman"/>
          <w:b/>
          <w:bCs/>
          <w:sz w:val="28"/>
          <w:szCs w:val="28"/>
        </w:rPr>
        <w:t>верно</w:t>
      </w:r>
      <w:proofErr w:type="gramEnd"/>
      <w:r w:rsidRPr="00664E0C">
        <w:rPr>
          <w:rFonts w:ascii="Times New Roman" w:hAnsi="Times New Roman" w:cs="Times New Roman"/>
          <w:b/>
          <w:bCs/>
          <w:sz w:val="28"/>
          <w:szCs w:val="28"/>
        </w:rPr>
        <w:t xml:space="preserve"> или неверно каждое из приведенных ниже утверждений. Если утверждения верны, установите, есть ли между ними причинная зависимость (связь). </w:t>
      </w:r>
    </w:p>
    <w:p w:rsidR="00664E0C" w:rsidRPr="00664E0C" w:rsidRDefault="00664E0C" w:rsidP="00793A48">
      <w:pPr>
        <w:spacing w:line="240" w:lineRule="auto"/>
        <w:ind w:left="1080" w:hanging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2201"/>
        <w:gridCol w:w="2201"/>
        <w:gridCol w:w="3241"/>
      </w:tblGrid>
      <w:tr w:rsidR="00664E0C" w:rsidRPr="00664E0C" w:rsidTr="00772B17">
        <w:trPr>
          <w:jc w:val="center"/>
        </w:trPr>
        <w:tc>
          <w:tcPr>
            <w:tcW w:w="1913" w:type="dxa"/>
          </w:tcPr>
          <w:p w:rsidR="00664E0C" w:rsidRPr="00664E0C" w:rsidRDefault="00664E0C" w:rsidP="00793A48">
            <w:pPr>
              <w:spacing w:line="240" w:lineRule="auto"/>
              <w:ind w:left="-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Утверждение 1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Утверждение 2</w:t>
            </w:r>
          </w:p>
        </w:tc>
        <w:tc>
          <w:tcPr>
            <w:tcW w:w="324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Причинная зависимость</w:t>
            </w:r>
          </w:p>
        </w:tc>
      </w:tr>
      <w:tr w:rsidR="00664E0C" w:rsidRPr="00664E0C" w:rsidTr="00772B17">
        <w:trPr>
          <w:jc w:val="center"/>
        </w:trPr>
        <w:tc>
          <w:tcPr>
            <w:tcW w:w="1913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324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64E0C" w:rsidRPr="00664E0C" w:rsidTr="00772B17">
        <w:trPr>
          <w:jc w:val="center"/>
        </w:trPr>
        <w:tc>
          <w:tcPr>
            <w:tcW w:w="1913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324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64E0C" w:rsidRPr="00664E0C" w:rsidTr="00772B17">
        <w:trPr>
          <w:jc w:val="center"/>
        </w:trPr>
        <w:tc>
          <w:tcPr>
            <w:tcW w:w="1913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324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64E0C" w:rsidRPr="00664E0C" w:rsidTr="00772B17">
        <w:trPr>
          <w:jc w:val="center"/>
        </w:trPr>
        <w:tc>
          <w:tcPr>
            <w:tcW w:w="1913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324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64E0C" w:rsidRPr="00664E0C" w:rsidTr="00772B17">
        <w:trPr>
          <w:jc w:val="center"/>
        </w:trPr>
        <w:tc>
          <w:tcPr>
            <w:tcW w:w="1913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 xml:space="preserve">         неверно</w:t>
            </w:r>
          </w:p>
        </w:tc>
        <w:tc>
          <w:tcPr>
            <w:tcW w:w="220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3241" w:type="dxa"/>
          </w:tcPr>
          <w:p w:rsidR="00664E0C" w:rsidRPr="00664E0C" w:rsidRDefault="00664E0C" w:rsidP="00793A4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E0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664E0C" w:rsidRPr="00664E0C" w:rsidRDefault="00664E0C" w:rsidP="00793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>С целью ранней диагностики туберкулеза пациент направлен на линейную томографию, ПОТОМУ ЧТО этот метод исследования позволяет получить послойное изображение очага туберкулеза.</w:t>
      </w:r>
    </w:p>
    <w:p w:rsidR="00664E0C" w:rsidRPr="00664E0C" w:rsidRDefault="00664E0C" w:rsidP="00793A4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E0C">
        <w:rPr>
          <w:rFonts w:ascii="Times New Roman" w:hAnsi="Times New Roman" w:cs="Times New Roman"/>
          <w:sz w:val="28"/>
          <w:szCs w:val="28"/>
        </w:rPr>
        <w:t xml:space="preserve">На рентгенограммах получается </w:t>
      </w:r>
      <w:proofErr w:type="spellStart"/>
      <w:r w:rsidRPr="00664E0C">
        <w:rPr>
          <w:rFonts w:ascii="Times New Roman" w:hAnsi="Times New Roman" w:cs="Times New Roman"/>
          <w:sz w:val="28"/>
          <w:szCs w:val="28"/>
        </w:rPr>
        <w:t>суммационное</w:t>
      </w:r>
      <w:proofErr w:type="spellEnd"/>
      <w:r w:rsidRPr="00664E0C">
        <w:rPr>
          <w:rFonts w:ascii="Times New Roman" w:hAnsi="Times New Roman" w:cs="Times New Roman"/>
          <w:sz w:val="28"/>
          <w:szCs w:val="28"/>
        </w:rPr>
        <w:t xml:space="preserve"> изображение исследуемой области, ПОТОМУ ЧТО рентгеновские лучи  обладают свойствами дифракции и интерференции.</w:t>
      </w:r>
    </w:p>
    <w:p w:rsidR="00664E0C" w:rsidRDefault="00664E0C" w:rsidP="00793A48">
      <w:pPr>
        <w:pStyle w:val="a5"/>
        <w:ind w:left="0" w:right="-1" w:firstLine="0"/>
        <w:rPr>
          <w:b/>
          <w:szCs w:val="28"/>
        </w:rPr>
      </w:pP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1.     -  В      (1б).</w:t>
      </w:r>
      <w:r w:rsidRPr="00664E0C">
        <w:rPr>
          <w:rFonts w:ascii="Times New Roman" w:hAnsi="Times New Roman" w:cs="Times New Roman"/>
          <w:sz w:val="28"/>
        </w:rPr>
        <w:tab/>
        <w:t xml:space="preserve">                                          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 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2.     - С       (1б).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                                             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3.     - С        (1б).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                                              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4.     - В        (1б).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5.     - Д         (1б).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                                             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6.     -  Д        (1б).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                                             </w:t>
      </w:r>
    </w:p>
    <w:p w:rsidR="00664E0C" w:rsidRPr="00664E0C" w:rsidRDefault="00664E0C" w:rsidP="00793A4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1 -  В (1б)         2 – </w:t>
      </w:r>
      <w:proofErr w:type="gramStart"/>
      <w:r w:rsidRPr="00664E0C">
        <w:rPr>
          <w:rFonts w:ascii="Times New Roman" w:hAnsi="Times New Roman" w:cs="Times New Roman"/>
          <w:sz w:val="28"/>
        </w:rPr>
        <w:t>З</w:t>
      </w:r>
      <w:proofErr w:type="gramEnd"/>
      <w:r w:rsidRPr="00664E0C">
        <w:rPr>
          <w:rFonts w:ascii="Times New Roman" w:hAnsi="Times New Roman" w:cs="Times New Roman"/>
          <w:sz w:val="28"/>
        </w:rPr>
        <w:t xml:space="preserve"> (1б)        3 -  Ж (1б)           4 -  С (1б)</w:t>
      </w:r>
    </w:p>
    <w:p w:rsidR="00664E0C" w:rsidRPr="00664E0C" w:rsidRDefault="00664E0C" w:rsidP="00793A48">
      <w:pPr>
        <w:spacing w:line="240" w:lineRule="auto"/>
        <w:ind w:left="570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 xml:space="preserve">5 -  Д  (1б)        6 – А (1б)       7 -   Е (1б)   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8.     -   А    (2 б).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9.      В    (2 б)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10.    С    (2б)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11.   Д    (3б)</w:t>
      </w: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664E0C" w:rsidRPr="00664E0C" w:rsidRDefault="00664E0C" w:rsidP="00793A48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64E0C">
        <w:rPr>
          <w:rFonts w:ascii="Times New Roman" w:hAnsi="Times New Roman" w:cs="Times New Roman"/>
          <w:sz w:val="28"/>
        </w:rPr>
        <w:t>12.    С    (3б)</w:t>
      </w:r>
    </w:p>
    <w:p w:rsidR="00664E0C" w:rsidRDefault="00664E0C" w:rsidP="00793A48">
      <w:pPr>
        <w:pStyle w:val="a5"/>
        <w:ind w:left="0" w:right="-1" w:firstLine="0"/>
        <w:rPr>
          <w:b/>
          <w:szCs w:val="28"/>
        </w:rPr>
      </w:pPr>
    </w:p>
    <w:p w:rsidR="00962FA7" w:rsidRDefault="00962FA7" w:rsidP="00664E0C">
      <w:pPr>
        <w:pStyle w:val="a5"/>
        <w:ind w:left="0" w:right="-1" w:firstLine="0"/>
      </w:pPr>
    </w:p>
    <w:p w:rsidR="00B921C2" w:rsidRPr="00B921C2" w:rsidRDefault="00B921C2" w:rsidP="00B921C2">
      <w:pPr>
        <w:rPr>
          <w:rFonts w:ascii="Times New Roman" w:hAnsi="Times New Roman" w:cs="Times New Roman"/>
          <w:sz w:val="28"/>
          <w:szCs w:val="28"/>
        </w:rPr>
      </w:pPr>
      <w:r w:rsidRPr="00B921C2">
        <w:rPr>
          <w:rFonts w:ascii="Times New Roman" w:hAnsi="Times New Roman" w:cs="Times New Roman"/>
          <w:sz w:val="28"/>
          <w:szCs w:val="28"/>
        </w:rPr>
        <w:t>Формы контроля освоения заданий по самостоятельной аудиторной работе по данной теме: тестовые задания, контрольные вопросы.</w:t>
      </w:r>
    </w:p>
    <w:p w:rsidR="00B921C2" w:rsidRPr="00B921C2" w:rsidRDefault="00B921C2" w:rsidP="00B921C2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 w:rsidRPr="00B921C2"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B921C2" w:rsidRPr="00B921C2" w:rsidRDefault="00B921C2" w:rsidP="00B921C2">
      <w:pPr>
        <w:pStyle w:val="a7"/>
        <w:shd w:val="clear" w:color="auto" w:fill="FFFFFF"/>
        <w:spacing w:after="0"/>
        <w:rPr>
          <w:rFonts w:ascii="Times New Roman" w:hAnsi="Times New Roman"/>
          <w:b/>
          <w:sz w:val="28"/>
          <w:szCs w:val="28"/>
        </w:rPr>
      </w:pPr>
      <w:r w:rsidRPr="00B921C2">
        <w:rPr>
          <w:rFonts w:ascii="Times New Roman" w:hAnsi="Times New Roman"/>
          <w:b/>
          <w:sz w:val="28"/>
          <w:szCs w:val="28"/>
        </w:rPr>
        <w:t>Основная</w:t>
      </w:r>
    </w:p>
    <w:p w:rsidR="009E47CC" w:rsidRDefault="009E47CC" w:rsidP="009E47CC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9E47CC" w:rsidRDefault="009E47CC" w:rsidP="009E47CC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9E47CC" w:rsidRDefault="009E47CC" w:rsidP="009E47CC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9E47CC" w:rsidRDefault="009E47CC" w:rsidP="009E47CC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9E47CC" w:rsidRDefault="009E47CC" w:rsidP="009E47CC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9E47CC" w:rsidRDefault="009E47CC" w:rsidP="009E47CC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9E47CC" w:rsidRDefault="009E47CC" w:rsidP="009E47CC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9E47CC" w:rsidRPr="00B921C2" w:rsidRDefault="009E47CC" w:rsidP="00B921C2">
      <w:pPr>
        <w:shd w:val="clear" w:color="auto" w:fill="FFFFFF"/>
        <w:spacing w:after="0"/>
        <w:ind w:left="14"/>
        <w:outlineLvl w:val="0"/>
        <w:rPr>
          <w:rFonts w:ascii="Times New Roman" w:hAnsi="Times New Roman"/>
          <w:b/>
          <w:sz w:val="28"/>
          <w:szCs w:val="28"/>
        </w:rPr>
      </w:pPr>
      <w:r w:rsidRPr="00B921C2">
        <w:rPr>
          <w:rFonts w:ascii="Times New Roman" w:hAnsi="Times New Roman"/>
          <w:b/>
          <w:sz w:val="28"/>
          <w:szCs w:val="28"/>
        </w:rPr>
        <w:t>Дополнительная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9E47CC" w:rsidRDefault="009E47CC" w:rsidP="009E47CC">
      <w:pPr>
        <w:pStyle w:val="a5"/>
        <w:ind w:left="0" w:right="-1" w:firstLine="0"/>
      </w:pPr>
    </w:p>
    <w:p w:rsidR="00962FA7" w:rsidRDefault="00962FA7" w:rsidP="00962FA7">
      <w:pPr>
        <w:pStyle w:val="a5"/>
        <w:ind w:left="0" w:right="-1" w:hanging="11"/>
      </w:pPr>
    </w:p>
    <w:p w:rsidR="00962FA7" w:rsidRDefault="00962FA7" w:rsidP="00962FA7">
      <w:pPr>
        <w:pStyle w:val="a5"/>
        <w:ind w:left="0" w:right="-1" w:hanging="11"/>
      </w:pPr>
      <w:r>
        <w:t>Подпись автора методической разработки.</w:t>
      </w:r>
    </w:p>
    <w:p w:rsidR="00962FA7" w:rsidRDefault="00962FA7" w:rsidP="00962FA7">
      <w:pPr>
        <w:pStyle w:val="a5"/>
        <w:ind w:left="0" w:right="-1" w:hanging="11"/>
      </w:pPr>
    </w:p>
    <w:p w:rsidR="00962FA7" w:rsidRDefault="00962FA7" w:rsidP="00962FA7">
      <w:pPr>
        <w:pStyle w:val="a5"/>
        <w:ind w:left="720" w:right="-1" w:firstLine="0"/>
      </w:pPr>
    </w:p>
    <w:p w:rsidR="00962FA7" w:rsidRDefault="00962FA7" w:rsidP="00962FA7">
      <w:pPr>
        <w:pStyle w:val="a5"/>
        <w:ind w:right="-1" w:firstLine="0"/>
        <w:jc w:val="center"/>
      </w:pPr>
      <w:r>
        <w:t>«___»____________2013 г.</w:t>
      </w:r>
    </w:p>
    <w:p w:rsidR="00962FA7" w:rsidRDefault="00962FA7" w:rsidP="00962FA7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62FA7" w:rsidRDefault="00962FA7" w:rsidP="00962FA7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62FA7" w:rsidRDefault="00962FA7" w:rsidP="00962FA7">
      <w:pPr>
        <w:rPr>
          <w:rFonts w:ascii="Times New Roman" w:hAnsi="Times New Roman"/>
        </w:rPr>
      </w:pPr>
    </w:p>
    <w:p w:rsidR="00962FA7" w:rsidRDefault="00962FA7" w:rsidP="00962FA7">
      <w:pPr>
        <w:pStyle w:val="a5"/>
        <w:ind w:left="720" w:right="-1" w:firstLine="0"/>
      </w:pPr>
    </w:p>
    <w:p w:rsidR="00962FA7" w:rsidRDefault="00962FA7" w:rsidP="00962FA7"/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920"/>
    <w:multiLevelType w:val="hybridMultilevel"/>
    <w:tmpl w:val="C2280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52B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DB2E4F"/>
    <w:multiLevelType w:val="hybridMultilevel"/>
    <w:tmpl w:val="3F68E336"/>
    <w:lvl w:ilvl="0" w:tplc="4450F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D946C6D"/>
    <w:multiLevelType w:val="singleLevel"/>
    <w:tmpl w:val="BDE0C66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303E0140"/>
    <w:multiLevelType w:val="hybridMultilevel"/>
    <w:tmpl w:val="829ACEB6"/>
    <w:lvl w:ilvl="0" w:tplc="C27A5C2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B2273"/>
    <w:multiLevelType w:val="multilevel"/>
    <w:tmpl w:val="61EE5D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F0C5B"/>
    <w:multiLevelType w:val="hybridMultilevel"/>
    <w:tmpl w:val="19681B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F61379"/>
    <w:multiLevelType w:val="hybridMultilevel"/>
    <w:tmpl w:val="EC1A32FE"/>
    <w:lvl w:ilvl="0" w:tplc="A8B497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FA7"/>
    <w:rsid w:val="00035A6D"/>
    <w:rsid w:val="000B0D7D"/>
    <w:rsid w:val="000E3D54"/>
    <w:rsid w:val="000E5563"/>
    <w:rsid w:val="001F077B"/>
    <w:rsid w:val="002549B3"/>
    <w:rsid w:val="002853F7"/>
    <w:rsid w:val="0028693E"/>
    <w:rsid w:val="003873CE"/>
    <w:rsid w:val="003B2980"/>
    <w:rsid w:val="004229CA"/>
    <w:rsid w:val="00464D2C"/>
    <w:rsid w:val="00570E90"/>
    <w:rsid w:val="0061717F"/>
    <w:rsid w:val="00664E0C"/>
    <w:rsid w:val="006D3764"/>
    <w:rsid w:val="00793A48"/>
    <w:rsid w:val="00876EAE"/>
    <w:rsid w:val="00951007"/>
    <w:rsid w:val="00962FA7"/>
    <w:rsid w:val="009A3678"/>
    <w:rsid w:val="009B6618"/>
    <w:rsid w:val="009E47CC"/>
    <w:rsid w:val="00A142FB"/>
    <w:rsid w:val="00A17A48"/>
    <w:rsid w:val="00A41825"/>
    <w:rsid w:val="00A77E2F"/>
    <w:rsid w:val="00B25450"/>
    <w:rsid w:val="00B348AB"/>
    <w:rsid w:val="00B72B41"/>
    <w:rsid w:val="00B921C2"/>
    <w:rsid w:val="00C31F2C"/>
    <w:rsid w:val="00C82DF0"/>
    <w:rsid w:val="00C96294"/>
    <w:rsid w:val="00D2377F"/>
    <w:rsid w:val="00DF125B"/>
    <w:rsid w:val="00E07080"/>
    <w:rsid w:val="00E139FB"/>
    <w:rsid w:val="00EA6031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2FA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62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962FA7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62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rsid w:val="00962FA7"/>
    <w:pPr>
      <w:widowControl w:val="0"/>
      <w:autoSpaceDE w:val="0"/>
      <w:autoSpaceDN w:val="0"/>
      <w:adjustRightInd w:val="0"/>
      <w:spacing w:after="0" w:line="280" w:lineRule="exact"/>
      <w:ind w:hanging="82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0">
    <w:name w:val="Style10"/>
    <w:basedOn w:val="a"/>
    <w:rsid w:val="00962FA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">
    <w:name w:val="Обычный1"/>
    <w:rsid w:val="00962FA7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962FA7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962FA7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E47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664E0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664E0C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2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20</cp:revision>
  <dcterms:created xsi:type="dcterms:W3CDTF">2013-10-19T06:09:00Z</dcterms:created>
  <dcterms:modified xsi:type="dcterms:W3CDTF">2015-04-15T05:35:00Z</dcterms:modified>
</cp:coreProperties>
</file>