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E52" w:rsidRPr="00080443" w:rsidRDefault="004E0E52" w:rsidP="004E0E52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4E0E52" w:rsidRDefault="004E0E52" w:rsidP="004E0E52">
      <w:pPr>
        <w:pStyle w:val="a5"/>
        <w:jc w:val="center"/>
      </w:pPr>
    </w:p>
    <w:p w:rsidR="004E0E52" w:rsidRDefault="004E0E52" w:rsidP="004E0E52">
      <w:pPr>
        <w:pStyle w:val="a5"/>
      </w:pPr>
    </w:p>
    <w:p w:rsidR="004E0E52" w:rsidRDefault="004E0E52" w:rsidP="004E0E52">
      <w:pPr>
        <w:pStyle w:val="a5"/>
      </w:pPr>
      <w:r>
        <w:t>Кафедра лучевой диагностики и лучевой терапии с курсом ИПО</w:t>
      </w:r>
    </w:p>
    <w:p w:rsidR="004E0E52" w:rsidRPr="00814452" w:rsidRDefault="004E0E52" w:rsidP="004E0E52">
      <w:pPr>
        <w:spacing w:line="360" w:lineRule="auto"/>
        <w:jc w:val="right"/>
        <w:rPr>
          <w:sz w:val="28"/>
          <w:szCs w:val="28"/>
        </w:rPr>
      </w:pPr>
    </w:p>
    <w:p w:rsidR="004E0E52" w:rsidRDefault="004E0E52" w:rsidP="004E0E52">
      <w:pPr>
        <w:pStyle w:val="a5"/>
      </w:pPr>
    </w:p>
    <w:p w:rsidR="004E0E52" w:rsidRDefault="004E0E52" w:rsidP="004E0E52">
      <w:pPr>
        <w:pStyle w:val="a5"/>
        <w:ind w:firstLine="0"/>
      </w:pPr>
    </w:p>
    <w:p w:rsidR="00EE0BD4" w:rsidRPr="005C1073" w:rsidRDefault="004E0E52" w:rsidP="00EE0BD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   </w:t>
      </w:r>
      <w:r w:rsidR="00EE0BD4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EE0BD4" w:rsidRPr="00EE0BD4" w:rsidRDefault="00EE0BD4" w:rsidP="00EE0BD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0BD4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EE0BD4" w:rsidRPr="00EE0BD4" w:rsidRDefault="00EE0BD4" w:rsidP="00EE0BD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0BD4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EE0BD4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EE0BD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EE0BD4" w:rsidRPr="00EE0BD4" w:rsidRDefault="00EE0BD4" w:rsidP="00EE0BD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0BD4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2749C37" wp14:editId="6E99AD6A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BD4" w:rsidRPr="00EE0BD4" w:rsidRDefault="00EE0BD4" w:rsidP="00EE0BD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E0BD4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EE0BD4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EE0BD4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4915A2" w:rsidRDefault="004915A2" w:rsidP="00EE0BD4">
      <w:pPr>
        <w:pStyle w:val="a5"/>
        <w:ind w:firstLine="0"/>
        <w:jc w:val="center"/>
      </w:pPr>
      <w:bookmarkStart w:id="0" w:name="_GoBack"/>
      <w:bookmarkEnd w:id="0"/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4915A2" w:rsidRDefault="004915A2" w:rsidP="004915A2">
      <w:pPr>
        <w:pStyle w:val="a5"/>
        <w:ind w:right="-1" w:firstLine="0"/>
        <w:jc w:val="center"/>
        <w:rPr>
          <w:b/>
        </w:rPr>
      </w:pPr>
      <w:r>
        <w:rPr>
          <w:b/>
        </w:rPr>
        <w:t xml:space="preserve">ДЛЯ ПРЕПОДАВАТЕЛЕЙ </w:t>
      </w:r>
    </w:p>
    <w:p w:rsidR="004915A2" w:rsidRDefault="004915A2" w:rsidP="004915A2">
      <w:pPr>
        <w:pStyle w:val="a5"/>
        <w:ind w:right="-1" w:firstLine="745"/>
        <w:jc w:val="center"/>
        <w:rPr>
          <w:szCs w:val="28"/>
        </w:rPr>
      </w:pPr>
      <w:r>
        <w:rPr>
          <w:szCs w:val="28"/>
        </w:rPr>
        <w:t xml:space="preserve">по практическим занятиям по теме: «Лучевая диагностика повреждений и воспалительных заболеваний (остеомиелит) зубочелюстной </w:t>
      </w:r>
      <w:proofErr w:type="spellStart"/>
      <w:r>
        <w:rPr>
          <w:szCs w:val="28"/>
        </w:rPr>
        <w:t>системы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учевая</w:t>
      </w:r>
      <w:proofErr w:type="spellEnd"/>
      <w:r>
        <w:rPr>
          <w:szCs w:val="28"/>
        </w:rPr>
        <w:t xml:space="preserve"> диагностика слюнных желез, подчелюстной области</w:t>
      </w:r>
      <w:r>
        <w:rPr>
          <w:rStyle w:val="FontStyle31"/>
          <w:szCs w:val="28"/>
        </w:rPr>
        <w:t>»</w:t>
      </w:r>
    </w:p>
    <w:p w:rsidR="004915A2" w:rsidRDefault="004915A2" w:rsidP="004915A2">
      <w:pPr>
        <w:pStyle w:val="a5"/>
        <w:ind w:right="-1" w:firstLine="0"/>
        <w:jc w:val="center"/>
        <w:rPr>
          <w:szCs w:val="28"/>
        </w:rPr>
      </w:pPr>
    </w:p>
    <w:p w:rsidR="004915A2" w:rsidRDefault="004915A2" w:rsidP="004915A2">
      <w:pPr>
        <w:pStyle w:val="a5"/>
        <w:ind w:right="-1" w:firstLine="0"/>
        <w:jc w:val="center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  <w:r>
        <w:t>Дисциплина: лучевая диагностика и лучевая терапия</w:t>
      </w:r>
    </w:p>
    <w:p w:rsidR="004915A2" w:rsidRDefault="004915A2" w:rsidP="004915A2">
      <w:pPr>
        <w:pStyle w:val="a5"/>
        <w:ind w:right="-1" w:firstLine="0"/>
      </w:pPr>
      <w:r>
        <w:t>Специальность (код, название): 060105 стоматология</w:t>
      </w:r>
    </w:p>
    <w:p w:rsidR="004915A2" w:rsidRDefault="004915A2" w:rsidP="004915A2">
      <w:pPr>
        <w:pStyle w:val="a5"/>
        <w:ind w:right="-1" w:firstLine="0"/>
      </w:pPr>
      <w:r>
        <w:t>Курс 3</w:t>
      </w:r>
    </w:p>
    <w:p w:rsidR="004915A2" w:rsidRDefault="004915A2" w:rsidP="004915A2">
      <w:pPr>
        <w:pStyle w:val="a5"/>
        <w:ind w:right="-1" w:firstLine="0"/>
      </w:pPr>
      <w:r>
        <w:t>Семестр 5</w:t>
      </w: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  <w:jc w:val="center"/>
      </w:pPr>
    </w:p>
    <w:p w:rsidR="004915A2" w:rsidRDefault="004915A2" w:rsidP="004915A2">
      <w:pPr>
        <w:pStyle w:val="a5"/>
        <w:ind w:right="-1" w:firstLine="0"/>
        <w:jc w:val="center"/>
      </w:pPr>
    </w:p>
    <w:p w:rsidR="004915A2" w:rsidRDefault="004915A2" w:rsidP="004915A2">
      <w:pPr>
        <w:pStyle w:val="a5"/>
        <w:ind w:right="-1" w:firstLine="0"/>
        <w:jc w:val="center"/>
      </w:pPr>
    </w:p>
    <w:p w:rsidR="004915A2" w:rsidRDefault="004915A2" w:rsidP="004915A2">
      <w:pPr>
        <w:pStyle w:val="a5"/>
        <w:ind w:right="-1"/>
        <w:jc w:val="center"/>
      </w:pPr>
      <w:r>
        <w:t>Уфа 2013</w:t>
      </w:r>
    </w:p>
    <w:p w:rsidR="004915A2" w:rsidRDefault="004915A2" w:rsidP="004915A2">
      <w:pPr>
        <w:pStyle w:val="a5"/>
        <w:ind w:right="-1" w:firstLine="745"/>
        <w:jc w:val="center"/>
        <w:rPr>
          <w:szCs w:val="28"/>
        </w:rPr>
      </w:pPr>
      <w:r>
        <w:rPr>
          <w:szCs w:val="28"/>
        </w:rPr>
        <w:t>Тема</w:t>
      </w:r>
      <w:proofErr w:type="gramStart"/>
      <w:r>
        <w:rPr>
          <w:szCs w:val="28"/>
        </w:rPr>
        <w:t xml:space="preserve"> :</w:t>
      </w:r>
      <w:proofErr w:type="gramEnd"/>
      <w:r>
        <w:rPr>
          <w:szCs w:val="28"/>
        </w:rPr>
        <w:t xml:space="preserve"> Лучевая диагностика повреждений и воспалительных заболеваний (остеомиелит) зубочелюстной </w:t>
      </w:r>
      <w:proofErr w:type="spellStart"/>
      <w:r>
        <w:rPr>
          <w:szCs w:val="28"/>
        </w:rPr>
        <w:t>системы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>учевая</w:t>
      </w:r>
      <w:proofErr w:type="spellEnd"/>
      <w:r>
        <w:rPr>
          <w:szCs w:val="28"/>
        </w:rPr>
        <w:t xml:space="preserve"> диагностика слюнных желез, подчелюстной области</w:t>
      </w:r>
      <w:r>
        <w:rPr>
          <w:rStyle w:val="FontStyle31"/>
          <w:szCs w:val="28"/>
        </w:rPr>
        <w:t xml:space="preserve">» </w:t>
      </w:r>
      <w:r>
        <w:rPr>
          <w:szCs w:val="28"/>
        </w:rPr>
        <w:t xml:space="preserve">на основании типовой программы дисциплины «Программа по лучевой диагностике и лучевой терапии для студентов высших медицинских заведений», утвержденной МЗ РФ в 2000 году и в соответствии с рабочей программой по лучевой диагностике и лучевой терапии, утвержденной </w:t>
      </w:r>
    </w:p>
    <w:p w:rsidR="004915A2" w:rsidRDefault="004915A2" w:rsidP="004915A2">
      <w:pPr>
        <w:tabs>
          <w:tab w:val="left" w:pos="59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u w:val="single"/>
        </w:rPr>
        <w:t>24»  сентября 2008</w:t>
      </w:r>
      <w:r>
        <w:rPr>
          <w:rFonts w:ascii="Times New Roman" w:hAnsi="Times New Roman"/>
          <w:sz w:val="28"/>
          <w:szCs w:val="28"/>
        </w:rPr>
        <w:t>г председателем КНМС по УР профессором Хасановым А.Г.</w:t>
      </w:r>
    </w:p>
    <w:p w:rsidR="004915A2" w:rsidRDefault="004915A2" w:rsidP="004915A2">
      <w:pPr>
        <w:pStyle w:val="a5"/>
        <w:ind w:right="-1" w:firstLine="0"/>
        <w:jc w:val="center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</w:p>
    <w:p w:rsidR="004915A2" w:rsidRDefault="004915A2" w:rsidP="004915A2">
      <w:pPr>
        <w:pStyle w:val="a5"/>
        <w:ind w:right="-1" w:firstLine="0"/>
      </w:pPr>
      <w:r>
        <w:t>Рецензенты:</w:t>
      </w:r>
    </w:p>
    <w:p w:rsidR="004915A2" w:rsidRDefault="004915A2" w:rsidP="004915A2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4915A2" w:rsidRDefault="004915A2" w:rsidP="004915A2">
      <w:pPr>
        <w:pStyle w:val="a5"/>
        <w:ind w:left="993" w:right="-1" w:hanging="426"/>
      </w:pPr>
      <w:r>
        <w:t xml:space="preserve">2. Д.м.н., профессор, </w:t>
      </w: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4915A2" w:rsidRDefault="004915A2" w:rsidP="004915A2">
      <w:pPr>
        <w:pStyle w:val="a5"/>
        <w:ind w:right="-1"/>
      </w:pPr>
    </w:p>
    <w:p w:rsidR="004915A2" w:rsidRDefault="004915A2" w:rsidP="004915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</w:t>
      </w:r>
    </w:p>
    <w:p w:rsidR="004915A2" w:rsidRDefault="004915A2" w:rsidP="004915A2">
      <w:pPr>
        <w:pStyle w:val="a5"/>
        <w:ind w:right="-1"/>
        <w:rPr>
          <w:szCs w:val="28"/>
        </w:rPr>
      </w:pPr>
    </w:p>
    <w:p w:rsidR="004915A2" w:rsidRDefault="004915A2" w:rsidP="004915A2">
      <w:pPr>
        <w:pStyle w:val="a5"/>
        <w:ind w:right="-1"/>
        <w:rPr>
          <w:szCs w:val="28"/>
        </w:rPr>
      </w:pPr>
    </w:p>
    <w:p w:rsidR="004915A2" w:rsidRDefault="004915A2" w:rsidP="004915A2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 г.</w:t>
      </w: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ind w:right="-1" w:firstLine="8819"/>
      </w:pPr>
    </w:p>
    <w:p w:rsidR="004915A2" w:rsidRDefault="004915A2" w:rsidP="004915A2">
      <w:pPr>
        <w:pStyle w:val="a5"/>
        <w:numPr>
          <w:ilvl w:val="0"/>
          <w:numId w:val="1"/>
        </w:numPr>
        <w:tabs>
          <w:tab w:val="num" w:pos="426"/>
        </w:tabs>
        <w:ind w:left="426" w:right="-1" w:hanging="426"/>
        <w:jc w:val="both"/>
        <w:rPr>
          <w:b/>
          <w:bCs/>
          <w:szCs w:val="28"/>
        </w:rPr>
      </w:pPr>
      <w:r>
        <w:rPr>
          <w:b/>
          <w:bCs/>
          <w:szCs w:val="28"/>
        </w:rPr>
        <w:t>Тема и ее актуальность.</w:t>
      </w:r>
      <w:r>
        <w:rPr>
          <w:color w:val="000000"/>
          <w:szCs w:val="28"/>
        </w:rPr>
        <w:t xml:space="preserve">  Методы лучевой диагностики находят широкое при</w:t>
      </w:r>
      <w:r>
        <w:rPr>
          <w:color w:val="000000"/>
          <w:szCs w:val="28"/>
        </w:rPr>
        <w:softHyphen/>
        <w:t>менение в современной клинике. Каждый врач - клиницист должен понимать сущность различных методов лучевой диагностики, знать их возможности при диагностике заболеваний различных органов и систем, показания и противопоказания к проведению.</w:t>
      </w:r>
    </w:p>
    <w:p w:rsidR="004915A2" w:rsidRDefault="004915A2" w:rsidP="004915A2">
      <w:pPr>
        <w:pStyle w:val="a5"/>
        <w:numPr>
          <w:ilvl w:val="0"/>
          <w:numId w:val="1"/>
        </w:numPr>
        <w:tabs>
          <w:tab w:val="num" w:pos="426"/>
        </w:tabs>
        <w:ind w:left="426" w:right="-1" w:hanging="426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Цель занятия:  </w:t>
      </w:r>
      <w:r>
        <w:rPr>
          <w:szCs w:val="28"/>
        </w:rPr>
        <w:t xml:space="preserve">познакомиться с особенностями применения лучевых методов исследования, используемых в диагностике повреждений, воспалительных заболеваний зубочелюстной системы, заболеваний слюнных желез; научиться </w:t>
      </w:r>
      <w:proofErr w:type="gramStart"/>
      <w:r>
        <w:rPr>
          <w:szCs w:val="28"/>
        </w:rPr>
        <w:t>самостоятельно</w:t>
      </w:r>
      <w:proofErr w:type="gramEnd"/>
      <w:r>
        <w:rPr>
          <w:szCs w:val="28"/>
        </w:rPr>
        <w:t xml:space="preserve"> анализировать </w:t>
      </w:r>
      <w:proofErr w:type="spellStart"/>
      <w:r>
        <w:rPr>
          <w:szCs w:val="28"/>
        </w:rPr>
        <w:t>сонограммы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сцинтиграммы</w:t>
      </w:r>
      <w:proofErr w:type="spellEnd"/>
      <w:r>
        <w:rPr>
          <w:szCs w:val="28"/>
        </w:rPr>
        <w:t xml:space="preserve">, рентгенограммы. </w:t>
      </w:r>
    </w:p>
    <w:p w:rsidR="004915A2" w:rsidRDefault="004915A2" w:rsidP="004915A2">
      <w:pPr>
        <w:pStyle w:val="a5"/>
        <w:ind w:right="-1" w:firstLine="708"/>
        <w:rPr>
          <w:szCs w:val="28"/>
        </w:rPr>
      </w:pPr>
    </w:p>
    <w:p w:rsidR="004915A2" w:rsidRDefault="004915A2" w:rsidP="004915A2">
      <w:pPr>
        <w:pStyle w:val="a5"/>
        <w:ind w:right="-1" w:firstLine="708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  <w:r>
        <w:rPr>
          <w:b/>
          <w:bCs/>
          <w:szCs w:val="28"/>
        </w:rPr>
        <w:t>знать</w:t>
      </w:r>
      <w:r>
        <w:rPr>
          <w:szCs w:val="28"/>
        </w:rPr>
        <w:t xml:space="preserve"> (исходные базисные знания и умения):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ЛД, используемые в исследовании слюнных желез;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методы </w:t>
      </w:r>
      <w:proofErr w:type="spellStart"/>
      <w:r>
        <w:rPr>
          <w:rFonts w:ascii="Times New Roman" w:hAnsi="Times New Roman"/>
          <w:sz w:val="28"/>
          <w:szCs w:val="28"/>
        </w:rPr>
        <w:t>ЛД</w:t>
      </w:r>
      <w:proofErr w:type="gramStart"/>
      <w:r>
        <w:rPr>
          <w:rFonts w:ascii="Times New Roman" w:hAnsi="Times New Roman"/>
          <w:sz w:val="28"/>
          <w:szCs w:val="28"/>
        </w:rPr>
        <w:t>,и</w:t>
      </w:r>
      <w:proofErr w:type="gramEnd"/>
      <w:r>
        <w:rPr>
          <w:rFonts w:ascii="Times New Roman" w:hAnsi="Times New Roman"/>
          <w:sz w:val="28"/>
          <w:szCs w:val="28"/>
        </w:rPr>
        <w:t>спользуемые</w:t>
      </w:r>
      <w:proofErr w:type="spellEnd"/>
      <w:r>
        <w:rPr>
          <w:rFonts w:ascii="Times New Roman" w:hAnsi="Times New Roman"/>
          <w:sz w:val="28"/>
          <w:szCs w:val="28"/>
        </w:rPr>
        <w:t xml:space="preserve">  в исследовании </w:t>
      </w:r>
      <w:proofErr w:type="spellStart"/>
      <w:r>
        <w:rPr>
          <w:rFonts w:ascii="Times New Roman" w:hAnsi="Times New Roman"/>
          <w:sz w:val="28"/>
          <w:szCs w:val="28"/>
        </w:rPr>
        <w:t>повреждений,воспалительных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заболеваний.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достоинства и возможности различных методов лучевой диагностики;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</w:t>
      </w:r>
      <w:proofErr w:type="spellStart"/>
      <w:r>
        <w:rPr>
          <w:rFonts w:ascii="Times New Roman" w:hAnsi="Times New Roman"/>
          <w:sz w:val="28"/>
          <w:szCs w:val="28"/>
        </w:rPr>
        <w:t>радионуклидных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исследований;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лучевую анатомию и физиологию слюнных желез;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лучевую семиотику заболеваний слюнных желез;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комплексной лучевой диагностики заболеваний слюнных желез.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методы противолучевой защиты во время исследования слюнных желез.</w:t>
      </w:r>
    </w:p>
    <w:p w:rsidR="004915A2" w:rsidRDefault="004915A2" w:rsidP="004915A2">
      <w:pPr>
        <w:pStyle w:val="a5"/>
        <w:ind w:left="720" w:right="-1" w:hanging="11"/>
        <w:rPr>
          <w:szCs w:val="28"/>
        </w:rPr>
      </w:pPr>
    </w:p>
    <w:p w:rsidR="004915A2" w:rsidRDefault="004915A2" w:rsidP="004915A2">
      <w:pPr>
        <w:pStyle w:val="a5"/>
        <w:ind w:left="720" w:right="-1" w:hanging="11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</w:p>
    <w:p w:rsidR="004915A2" w:rsidRDefault="004915A2" w:rsidP="004915A2">
      <w:pPr>
        <w:pStyle w:val="a5"/>
        <w:ind w:left="720" w:right="-1" w:hanging="720"/>
        <w:rPr>
          <w:szCs w:val="28"/>
        </w:rPr>
      </w:pPr>
      <w:r>
        <w:rPr>
          <w:b/>
          <w:bCs/>
          <w:szCs w:val="28"/>
        </w:rPr>
        <w:t>уметь</w:t>
      </w:r>
      <w:r>
        <w:rPr>
          <w:szCs w:val="28"/>
        </w:rPr>
        <w:t>: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составлять алгоритм лучевых исследований при заболеваниях слюнных желез;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оценивать </w:t>
      </w:r>
      <w:proofErr w:type="spellStart"/>
      <w:r>
        <w:rPr>
          <w:rFonts w:ascii="Times New Roman" w:hAnsi="Times New Roman"/>
          <w:sz w:val="28"/>
          <w:szCs w:val="28"/>
        </w:rPr>
        <w:t>сонограммы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сцинтиграммы</w:t>
      </w:r>
      <w:proofErr w:type="spellEnd"/>
      <w:r>
        <w:rPr>
          <w:rFonts w:ascii="Times New Roman" w:hAnsi="Times New Roman"/>
          <w:sz w:val="28"/>
          <w:szCs w:val="28"/>
        </w:rPr>
        <w:t>, рентгенограммы слюнных желез.</w:t>
      </w:r>
    </w:p>
    <w:p w:rsidR="004915A2" w:rsidRDefault="004915A2" w:rsidP="004915A2">
      <w:pPr>
        <w:pStyle w:val="a5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4915A2" w:rsidRDefault="004915A2" w:rsidP="004915A2">
      <w:pPr>
        <w:pStyle w:val="a5"/>
        <w:tabs>
          <w:tab w:val="num" w:pos="420"/>
        </w:tabs>
        <w:ind w:left="720" w:right="-1" w:hanging="720"/>
      </w:pPr>
      <w:r>
        <w:rPr>
          <w:b/>
          <w:bCs/>
          <w:szCs w:val="28"/>
        </w:rPr>
        <w:t>3. Необходимые базисные знания и умения: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tabs>
          <w:tab w:val="num" w:pos="303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ЛД, используемые в исследовании повреждений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воспалительных заболеваний зубочелюстной системы, слюнных желез;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достоинства и возможности различных методов лучевой диагностики;</w:t>
      </w:r>
    </w:p>
    <w:p w:rsidR="004915A2" w:rsidRDefault="004915A2" w:rsidP="004915A2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</w:t>
      </w:r>
      <w:proofErr w:type="spellStart"/>
      <w:r>
        <w:rPr>
          <w:rFonts w:ascii="Times New Roman" w:hAnsi="Times New Roman"/>
          <w:sz w:val="28"/>
          <w:szCs w:val="28"/>
        </w:rPr>
        <w:t>радионуклидных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исследований;</w:t>
      </w:r>
    </w:p>
    <w:p w:rsidR="004915A2" w:rsidRDefault="004915A2" w:rsidP="004915A2">
      <w:pPr>
        <w:shd w:val="clear" w:color="auto" w:fill="FFFFFF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лучевую анатомию и физиологию зубочелюстной системы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>слюнных желез;</w:t>
      </w:r>
    </w:p>
    <w:p w:rsidR="004915A2" w:rsidRDefault="004915A2" w:rsidP="004915A2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4. Вид занятия: </w:t>
      </w:r>
      <w:r>
        <w:rPr>
          <w:szCs w:val="28"/>
        </w:rPr>
        <w:t>практическое занятие.</w:t>
      </w:r>
    </w:p>
    <w:p w:rsidR="004915A2" w:rsidRDefault="004915A2" w:rsidP="004915A2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5. Продолжительность занятия: </w:t>
      </w:r>
      <w:r>
        <w:rPr>
          <w:szCs w:val="28"/>
        </w:rPr>
        <w:t>6 часов.</w:t>
      </w:r>
    </w:p>
    <w:p w:rsidR="004915A2" w:rsidRDefault="004915A2" w:rsidP="004915A2">
      <w:pPr>
        <w:pStyle w:val="a3"/>
        <w:spacing w:line="240" w:lineRule="auto"/>
        <w:ind w:left="-72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6. Оснащение: </w:t>
      </w:r>
    </w:p>
    <w:p w:rsidR="004915A2" w:rsidRDefault="004915A2" w:rsidP="004915A2">
      <w:pPr>
        <w:pStyle w:val="a5"/>
        <w:tabs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6.1. Дидактический материал: </w:t>
      </w:r>
      <w:r>
        <w:rPr>
          <w:color w:val="000000"/>
          <w:szCs w:val="28"/>
        </w:rPr>
        <w:t>Рентгенограммы, К</w:t>
      </w:r>
      <w:proofErr w:type="gramStart"/>
      <w:r>
        <w:rPr>
          <w:color w:val="000000"/>
          <w:szCs w:val="28"/>
        </w:rPr>
        <w:t>Т-</w:t>
      </w:r>
      <w:proofErr w:type="gramEnd"/>
      <w:r>
        <w:rPr>
          <w:color w:val="000000"/>
          <w:szCs w:val="28"/>
        </w:rPr>
        <w:t xml:space="preserve">, МРТ-граммы, </w:t>
      </w:r>
      <w:proofErr w:type="spellStart"/>
      <w:r>
        <w:rPr>
          <w:color w:val="000000"/>
          <w:szCs w:val="28"/>
        </w:rPr>
        <w:t>сцинтиграммы</w:t>
      </w:r>
      <w:proofErr w:type="spellEnd"/>
      <w:r>
        <w:rPr>
          <w:color w:val="000000"/>
          <w:szCs w:val="28"/>
        </w:rPr>
        <w:t>, термо</w:t>
      </w:r>
      <w:r>
        <w:rPr>
          <w:color w:val="000000"/>
          <w:szCs w:val="28"/>
        </w:rPr>
        <w:softHyphen/>
        <w:t>граммы, тесты исходного и конечного уровня знаний</w:t>
      </w:r>
      <w:r>
        <w:rPr>
          <w:szCs w:val="28"/>
        </w:rPr>
        <w:t>;</w:t>
      </w:r>
    </w:p>
    <w:p w:rsidR="004915A2" w:rsidRDefault="004915A2" w:rsidP="004915A2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6.2. ТСО:  </w:t>
      </w:r>
      <w:proofErr w:type="spellStart"/>
      <w:r>
        <w:rPr>
          <w:color w:val="000000"/>
          <w:szCs w:val="28"/>
        </w:rPr>
        <w:t>негатоскопы</w:t>
      </w:r>
      <w:proofErr w:type="spellEnd"/>
      <w:r>
        <w:rPr>
          <w:color w:val="000000"/>
          <w:szCs w:val="28"/>
        </w:rPr>
        <w:t>,</w:t>
      </w:r>
      <w:r>
        <w:rPr>
          <w:szCs w:val="28"/>
        </w:rPr>
        <w:t xml:space="preserve"> компьютеры </w:t>
      </w:r>
    </w:p>
    <w:p w:rsidR="004915A2" w:rsidRDefault="004915A2" w:rsidP="004915A2">
      <w:pPr>
        <w:pStyle w:val="a5"/>
        <w:ind w:left="4111" w:right="-1" w:hanging="4111"/>
        <w:rPr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  <w:r>
        <w:rPr>
          <w:bCs/>
          <w:szCs w:val="28"/>
        </w:rPr>
        <w:t>:</w:t>
      </w:r>
    </w:p>
    <w:p w:rsidR="004915A2" w:rsidRDefault="004915A2" w:rsidP="004915A2">
      <w:pPr>
        <w:pStyle w:val="a5"/>
        <w:ind w:right="-1" w:hanging="5245"/>
        <w:rPr>
          <w:b/>
          <w:bCs/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</w:p>
    <w:p w:rsidR="004915A2" w:rsidRDefault="004915A2" w:rsidP="004915A2">
      <w:pPr>
        <w:pStyle w:val="a5"/>
        <w:ind w:left="720" w:right="-1" w:hanging="720"/>
        <w:rPr>
          <w:szCs w:val="28"/>
        </w:rPr>
      </w:pPr>
      <w:r>
        <w:rPr>
          <w:szCs w:val="28"/>
        </w:rPr>
        <w:t>7.1. Вступительное слово преподавателя</w:t>
      </w:r>
    </w:p>
    <w:p w:rsidR="004915A2" w:rsidRDefault="004915A2" w:rsidP="004915A2">
      <w:pPr>
        <w:pStyle w:val="a5"/>
        <w:ind w:left="720" w:right="-1" w:hanging="720"/>
        <w:rPr>
          <w:szCs w:val="28"/>
        </w:rPr>
      </w:pPr>
      <w:r>
        <w:rPr>
          <w:szCs w:val="28"/>
        </w:rPr>
        <w:t>7.2. Контроль исходного уровня знаний и умений.</w:t>
      </w:r>
    </w:p>
    <w:p w:rsidR="004915A2" w:rsidRDefault="004915A2" w:rsidP="004915A2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4915A2" w:rsidRDefault="004915A2" w:rsidP="004915A2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4915A2" w:rsidRDefault="004915A2" w:rsidP="004915A2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ионизирующим? </w:t>
      </w:r>
    </w:p>
    <w:p w:rsidR="004915A2" w:rsidRDefault="004915A2" w:rsidP="004915A2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4915A2" w:rsidRDefault="004915A2" w:rsidP="004915A2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4915A2" w:rsidRDefault="004915A2" w:rsidP="004915A2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4915A2" w:rsidRDefault="004915A2" w:rsidP="004915A2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4915A2" w:rsidRDefault="004915A2" w:rsidP="004915A2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</w:t>
      </w:r>
      <w:proofErr w:type="gramStart"/>
      <w:r>
        <w:rPr>
          <w:color w:val="000000"/>
          <w:szCs w:val="28"/>
        </w:rPr>
        <w:t>Ультразвуковые</w:t>
      </w:r>
      <w:proofErr w:type="gramEnd"/>
      <w:r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4915A2" w:rsidRDefault="004915A2" w:rsidP="004915A2">
      <w:pPr>
        <w:pStyle w:val="a5"/>
        <w:ind w:left="708" w:right="-1" w:hanging="720"/>
        <w:rPr>
          <w:szCs w:val="28"/>
        </w:rPr>
      </w:pPr>
      <w:r>
        <w:rPr>
          <w:szCs w:val="28"/>
        </w:rPr>
        <w:t>7.3</w:t>
      </w:r>
      <w:r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>
        <w:rPr>
          <w:color w:val="000000"/>
          <w:szCs w:val="28"/>
        </w:rPr>
        <w:t>гамма-установки</w:t>
      </w:r>
      <w:proofErr w:type="gramEnd"/>
      <w:r>
        <w:rPr>
          <w:color w:val="000000"/>
          <w:szCs w:val="28"/>
        </w:rPr>
        <w:t>, линейного ускорителя электронов;</w:t>
      </w:r>
    </w:p>
    <w:p w:rsidR="004915A2" w:rsidRDefault="004915A2" w:rsidP="004915A2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 xml:space="preserve">7.4. </w:t>
      </w:r>
      <w:r>
        <w:rPr>
          <w:color w:val="000000"/>
          <w:szCs w:val="28"/>
        </w:rPr>
        <w:t xml:space="preserve">Групповой разбор </w:t>
      </w:r>
      <w:r>
        <w:rPr>
          <w:szCs w:val="28"/>
        </w:rPr>
        <w:t>узловых вопросов, необходимых для освоения темы занятия</w:t>
      </w:r>
      <w:r>
        <w:rPr>
          <w:color w:val="000000"/>
          <w:szCs w:val="28"/>
        </w:rPr>
        <w:t>;</w:t>
      </w:r>
    </w:p>
    <w:p w:rsidR="004915A2" w:rsidRDefault="004915A2" w:rsidP="004915A2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7.5. Контроль конечного уровня  усвоения темы:</w:t>
      </w:r>
    </w:p>
    <w:p w:rsidR="004915A2" w:rsidRDefault="004915A2" w:rsidP="004915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4915A2" w:rsidRDefault="004915A2" w:rsidP="004915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4915A2" w:rsidRDefault="004915A2" w:rsidP="004915A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4915A2" w:rsidRDefault="004915A2" w:rsidP="004915A2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4915A2" w:rsidRDefault="004915A2" w:rsidP="004915A2">
      <w:pPr>
        <w:pStyle w:val="a5"/>
        <w:ind w:left="720" w:right="-1" w:hanging="720"/>
        <w:rPr>
          <w:szCs w:val="28"/>
          <w:u w:val="single"/>
        </w:rPr>
      </w:pPr>
    </w:p>
    <w:p w:rsidR="004915A2" w:rsidRDefault="004915A2" w:rsidP="004915A2">
      <w:pPr>
        <w:pStyle w:val="a5"/>
        <w:ind w:left="720" w:right="-1" w:hanging="720"/>
        <w:rPr>
          <w:szCs w:val="28"/>
          <w:u w:val="single"/>
        </w:rPr>
      </w:pPr>
      <w:r>
        <w:rPr>
          <w:szCs w:val="28"/>
          <w:u w:val="single"/>
        </w:rPr>
        <w:t>Место проведения самоподготовки:</w:t>
      </w:r>
    </w:p>
    <w:p w:rsidR="004915A2" w:rsidRDefault="004915A2" w:rsidP="004915A2">
      <w:pPr>
        <w:pStyle w:val="a5"/>
        <w:ind w:right="-1" w:firstLine="0"/>
        <w:rPr>
          <w:szCs w:val="28"/>
          <w:u w:val="single"/>
        </w:rPr>
      </w:pPr>
      <w:r>
        <w:rPr>
          <w:szCs w:val="28"/>
        </w:rPr>
        <w:t>кафедра лучевой диагностики и лучевой терапии, учебная комната, кабинеты отдела интроскопии</w:t>
      </w:r>
      <w:r>
        <w:rPr>
          <w:szCs w:val="28"/>
          <w:u w:val="single"/>
        </w:rPr>
        <w:t xml:space="preserve"> </w:t>
      </w:r>
    </w:p>
    <w:p w:rsidR="004915A2" w:rsidRDefault="004915A2" w:rsidP="004915A2">
      <w:pPr>
        <w:pStyle w:val="a5"/>
        <w:ind w:right="-1" w:firstLine="0"/>
        <w:rPr>
          <w:szCs w:val="28"/>
        </w:rPr>
      </w:pPr>
      <w:r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4915A2" w:rsidRDefault="004915A2" w:rsidP="004915A2">
      <w:pPr>
        <w:pStyle w:val="a5"/>
        <w:ind w:left="720" w:right="-1"/>
        <w:jc w:val="right"/>
      </w:pPr>
      <w:r>
        <w:t>Таблица 1. Технологическая карта занятия</w:t>
      </w:r>
    </w:p>
    <w:p w:rsidR="004915A2" w:rsidRDefault="004915A2" w:rsidP="004915A2">
      <w:pPr>
        <w:pStyle w:val="a5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4915A2" w:rsidTr="004915A2">
        <w:trPr>
          <w:cantSplit/>
          <w:trHeight w:val="47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left="-104" w:right="-108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№ </w:t>
            </w:r>
            <w:r>
              <w:rPr>
                <w:sz w:val="24"/>
                <w:lang w:eastAsia="en-US"/>
              </w:rPr>
              <w:lastRenderedPageBreak/>
              <w:t>п\</w:t>
            </w:r>
            <w:proofErr w:type="gramStart"/>
            <w:r>
              <w:rPr>
                <w:sz w:val="24"/>
                <w:lang w:eastAsia="en-US"/>
              </w:rPr>
              <w:t>п</w:t>
            </w:r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left="-129" w:right="-167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Этапы занятия, </w:t>
            </w:r>
            <w:r>
              <w:rPr>
                <w:sz w:val="24"/>
                <w:lang w:eastAsia="en-US"/>
              </w:rPr>
              <w:lastRenderedPageBreak/>
              <w:t>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915A2" w:rsidRDefault="004915A2">
            <w:pPr>
              <w:pStyle w:val="a5"/>
              <w:ind w:left="-108" w:right="-144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Время</w:t>
            </w:r>
          </w:p>
          <w:p w:rsidR="004915A2" w:rsidRDefault="004915A2">
            <w:pPr>
              <w:pStyle w:val="a5"/>
              <w:ind w:left="-108" w:right="-144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Используем</w:t>
            </w:r>
            <w:r>
              <w:rPr>
                <w:sz w:val="24"/>
                <w:lang w:eastAsia="en-US"/>
              </w:rPr>
              <w:lastRenderedPageBreak/>
              <w:t>ые наглядные, методические пособия 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 xml:space="preserve">Место </w:t>
            </w:r>
            <w:r>
              <w:rPr>
                <w:sz w:val="24"/>
                <w:lang w:eastAsia="en-US"/>
              </w:rPr>
              <w:lastRenderedPageBreak/>
              <w:t>проведения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Цель и характер деятельности</w:t>
            </w:r>
          </w:p>
        </w:tc>
      </w:tr>
      <w:tr w:rsidR="004915A2" w:rsidTr="004915A2">
        <w:trPr>
          <w:cantSplit/>
          <w:trHeight w:val="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Default="004915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Default="004915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Default="004915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Default="004915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Default="004915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студента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Преподавателя</w:t>
            </w:r>
          </w:p>
        </w:tc>
      </w:tr>
      <w:tr w:rsidR="004915A2" w:rsidTr="004915A2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</w:tr>
      <w:tr w:rsidR="004915A2" w:rsidTr="004915A2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</w:tr>
      <w:tr w:rsidR="004915A2" w:rsidTr="004915A2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Тесты </w:t>
            </w:r>
            <w:r>
              <w:rPr>
                <w:sz w:val="24"/>
                <w:lang w:val="en-US" w:eastAsia="en-US"/>
              </w:rPr>
              <w:t>I</w:t>
            </w:r>
            <w:r>
              <w:rPr>
                <w:sz w:val="24"/>
                <w:lang w:eastAsia="en-US"/>
              </w:rPr>
              <w:t xml:space="preserve">, </w:t>
            </w:r>
            <w:r>
              <w:rPr>
                <w:sz w:val="24"/>
                <w:lang w:val="en-US" w:eastAsia="en-US"/>
              </w:rPr>
              <w:t>II</w:t>
            </w:r>
            <w:r>
              <w:rPr>
                <w:sz w:val="24"/>
                <w:lang w:eastAsia="en-US"/>
              </w:rPr>
              <w:t xml:space="preserve">, </w:t>
            </w:r>
            <w:r>
              <w:rPr>
                <w:sz w:val="24"/>
                <w:lang w:val="en-US" w:eastAsia="en-US"/>
              </w:rPr>
              <w:t>III</w:t>
            </w:r>
            <w:r>
              <w:rPr>
                <w:sz w:val="24"/>
                <w:lang w:eastAsia="en-US"/>
              </w:rPr>
              <w:t xml:space="preserve"> типов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Учебная комната,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Компью</w:t>
            </w:r>
            <w:proofErr w:type="spellEnd"/>
            <w:r>
              <w:rPr>
                <w:sz w:val="24"/>
                <w:lang w:eastAsia="en-US"/>
              </w:rPr>
              <w:t>-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Терный</w:t>
            </w:r>
            <w:proofErr w:type="spellEnd"/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Контроль исходного уровня знаний, усвоение современных концепций </w:t>
            </w:r>
            <w:proofErr w:type="spellStart"/>
            <w:r>
              <w:rPr>
                <w:sz w:val="24"/>
                <w:lang w:eastAsia="en-US"/>
              </w:rPr>
              <w:t>этиопатогенеза</w:t>
            </w:r>
            <w:proofErr w:type="spellEnd"/>
            <w:r>
              <w:rPr>
                <w:sz w:val="24"/>
                <w:lang w:eastAsia="en-US"/>
              </w:rPr>
              <w:t>, клиники и др.</w:t>
            </w:r>
          </w:p>
        </w:tc>
      </w:tr>
      <w:tr w:rsidR="004915A2" w:rsidTr="004915A2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Ознакомление студентов с содержанием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>
              <w:rPr>
                <w:sz w:val="24"/>
                <w:lang w:eastAsia="en-US"/>
              </w:rPr>
              <w:t>негатоскоп</w:t>
            </w:r>
            <w:proofErr w:type="spellEnd"/>
            <w:r>
              <w:rPr>
                <w:sz w:val="24"/>
                <w:lang w:eastAsia="en-US"/>
              </w:rPr>
              <w:t>, ист. болезни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Учебная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</w:tr>
      <w:tr w:rsidR="004915A2" w:rsidTr="004915A2">
        <w:trPr>
          <w:cantSplit/>
          <w:trHeight w:val="1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Самостоятельная работа студентов под руководством преподавателя: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а) </w:t>
            </w:r>
            <w:proofErr w:type="spellStart"/>
            <w:r>
              <w:rPr>
                <w:sz w:val="24"/>
                <w:lang w:eastAsia="en-US"/>
              </w:rPr>
              <w:t>курация</w:t>
            </w:r>
            <w:proofErr w:type="spellEnd"/>
            <w:r>
              <w:rPr>
                <w:sz w:val="24"/>
                <w:lang w:eastAsia="en-US"/>
              </w:rPr>
              <w:t xml:space="preserve"> тематических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Больные…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Фонендоскоп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Палаты больных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Уметь собрать анамнез, провести </w:t>
            </w:r>
            <w:proofErr w:type="spellStart"/>
            <w:r>
              <w:rPr>
                <w:sz w:val="24"/>
                <w:lang w:eastAsia="en-US"/>
              </w:rPr>
              <w:t>физикальное</w:t>
            </w:r>
            <w:proofErr w:type="spellEnd"/>
            <w:r>
              <w:rPr>
                <w:sz w:val="24"/>
                <w:lang w:eastAsia="en-US"/>
              </w:rPr>
              <w:t xml:space="preserve"> обследование, сформулировать диагноз, назначить адекватное лечение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Контроль за</w:t>
            </w:r>
            <w:proofErr w:type="gramEnd"/>
            <w:r>
              <w:rPr>
                <w:sz w:val="24"/>
                <w:lang w:eastAsia="en-US"/>
              </w:rPr>
              <w:t xml:space="preserve"> проводимыми исследованиями</w:t>
            </w:r>
          </w:p>
        </w:tc>
      </w:tr>
      <w:tr w:rsidR="004915A2" w:rsidTr="004915A2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Default="004915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б) посещение с больными </w:t>
            </w:r>
            <w:proofErr w:type="spellStart"/>
            <w:r>
              <w:rPr>
                <w:sz w:val="24"/>
                <w:lang w:eastAsia="en-US"/>
              </w:rPr>
              <w:t>стоматологическых</w:t>
            </w:r>
            <w:proofErr w:type="spellEnd"/>
            <w:r>
              <w:rPr>
                <w:sz w:val="24"/>
                <w:lang w:eastAsia="en-US"/>
              </w:rPr>
              <w:t xml:space="preserve"> и диагностических кабинетов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Больные, диагностическое и стоматологическое оборудование кабинетов, лабораторий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Блок лучевой терапии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08" w:firstLine="0"/>
              <w:jc w:val="both"/>
              <w:rPr>
                <w:sz w:val="24"/>
                <w:lang w:eastAsia="en-US"/>
              </w:rPr>
            </w:pPr>
            <w:proofErr w:type="gramStart"/>
            <w:r>
              <w:rPr>
                <w:sz w:val="24"/>
                <w:lang w:eastAsia="en-US"/>
              </w:rPr>
              <w:t>Контроль за</w:t>
            </w:r>
            <w:proofErr w:type="gramEnd"/>
            <w:r>
              <w:rPr>
                <w:sz w:val="24"/>
                <w:lang w:eastAsia="en-US"/>
              </w:rPr>
              <w:t xml:space="preserve"> деятельностью студентов, соблюдением техники безопасности при работе с электрическими приборами</w:t>
            </w:r>
          </w:p>
        </w:tc>
      </w:tr>
      <w:tr w:rsidR="004915A2" w:rsidTr="004915A2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5A2" w:rsidRDefault="004915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Негатоскоп</w:t>
            </w:r>
            <w:proofErr w:type="spellEnd"/>
            <w:r>
              <w:rPr>
                <w:sz w:val="24"/>
                <w:lang w:eastAsia="en-US"/>
              </w:rPr>
              <w:t>, микроскоп, набор рентгенограмм,  анализов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Установить по данным </w:t>
            </w:r>
            <w:r>
              <w:rPr>
                <w:sz w:val="24"/>
                <w:lang w:val="en-US" w:eastAsia="en-US"/>
              </w:rPr>
              <w:t>R</w:t>
            </w:r>
            <w:r>
              <w:rPr>
                <w:sz w:val="24"/>
                <w:lang w:eastAsia="en-US"/>
              </w:rPr>
              <w:t>-графии наличие  процесса,  и др., определить показания и противопоказания к лучевой терапии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Оценка трактовки лабораторных и инструментальных исследований</w:t>
            </w:r>
          </w:p>
        </w:tc>
      </w:tr>
      <w:tr w:rsidR="004915A2" w:rsidTr="004915A2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Разбор </w:t>
            </w:r>
            <w:proofErr w:type="gramStart"/>
            <w:r>
              <w:rPr>
                <w:sz w:val="24"/>
                <w:lang w:eastAsia="en-US"/>
              </w:rPr>
              <w:t>проведенной</w:t>
            </w:r>
            <w:proofErr w:type="gram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курации</w:t>
            </w:r>
            <w:proofErr w:type="spellEnd"/>
            <w:r>
              <w:rPr>
                <w:sz w:val="24"/>
                <w:lang w:eastAsia="en-US"/>
              </w:rPr>
              <w:t xml:space="preserve"> больных, выполненных лабораторных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Больные, их медицинские карты, результаты исследований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Палаты, 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08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4915A2" w:rsidRDefault="004915A2">
            <w:pPr>
              <w:pStyle w:val="a5"/>
              <w:ind w:right="-108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4915A2" w:rsidTr="004915A2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Разбор вопросов лечения: 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val="en-US" w:eastAsia="en-US"/>
              </w:rPr>
            </w:pPr>
            <w:r>
              <w:rPr>
                <w:sz w:val="24"/>
                <w:lang w:val="en-US"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Курируемые больные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Составить план лечения больного,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4915A2" w:rsidTr="004915A2">
        <w:trPr>
          <w:trHeight w:val="28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Учебная комната, </w:t>
            </w:r>
            <w:proofErr w:type="spellStart"/>
            <w:r>
              <w:rPr>
                <w:sz w:val="24"/>
                <w:lang w:eastAsia="en-US"/>
              </w:rPr>
              <w:t>компью</w:t>
            </w:r>
            <w:proofErr w:type="spellEnd"/>
            <w:r>
              <w:rPr>
                <w:sz w:val="24"/>
                <w:lang w:eastAsia="en-US"/>
              </w:rPr>
              <w:t>-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Терный</w:t>
            </w:r>
            <w:proofErr w:type="spellEnd"/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Усвоение те-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оретического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и практического материала по теме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занятия.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Подведение итогов занятия.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Проверка результатов тестирования, уровня усвоения темы занятия</w:t>
            </w:r>
          </w:p>
        </w:tc>
      </w:tr>
      <w:tr w:rsidR="004915A2" w:rsidTr="004915A2">
        <w:trPr>
          <w:trHeight w:val="10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Задание на дом</w:t>
            </w: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sz w:val="24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A2" w:rsidRDefault="004915A2">
            <w:pPr>
              <w:pStyle w:val="a5"/>
              <w:ind w:right="-1" w:firstLine="0"/>
              <w:jc w:val="both"/>
              <w:rPr>
                <w:lang w:eastAsia="en-US"/>
              </w:rPr>
            </w:pPr>
          </w:p>
        </w:tc>
      </w:tr>
    </w:tbl>
    <w:p w:rsidR="004915A2" w:rsidRDefault="004915A2" w:rsidP="004915A2">
      <w:pPr>
        <w:pStyle w:val="a5"/>
        <w:ind w:left="720" w:right="-1" w:firstLine="0"/>
        <w:jc w:val="both"/>
      </w:pPr>
    </w:p>
    <w:p w:rsidR="004915A2" w:rsidRDefault="004915A2" w:rsidP="004915A2">
      <w:pPr>
        <w:pStyle w:val="a5"/>
        <w:ind w:left="720" w:right="-1" w:firstLine="0"/>
        <w:jc w:val="both"/>
      </w:pPr>
    </w:p>
    <w:p w:rsidR="004915A2" w:rsidRDefault="004915A2" w:rsidP="004915A2">
      <w:pPr>
        <w:pStyle w:val="a5"/>
        <w:ind w:left="578" w:right="-1" w:hanging="578"/>
        <w:rPr>
          <w:szCs w:val="28"/>
        </w:rPr>
      </w:pPr>
      <w:r>
        <w:rPr>
          <w:szCs w:val="28"/>
        </w:rPr>
        <w:t>Литература:</w:t>
      </w:r>
    </w:p>
    <w:p w:rsidR="004915A2" w:rsidRDefault="004915A2" w:rsidP="004915A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4915A2" w:rsidRDefault="004915A2" w:rsidP="004915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В.В. </w:t>
      </w:r>
      <w:proofErr w:type="spellStart"/>
      <w:r>
        <w:rPr>
          <w:rFonts w:ascii="Times New Roman" w:hAnsi="Times New Roman"/>
          <w:sz w:val="28"/>
          <w:szCs w:val="28"/>
        </w:rPr>
        <w:t>Яковец</w:t>
      </w:r>
      <w:proofErr w:type="spellEnd"/>
      <w:r>
        <w:rPr>
          <w:rFonts w:ascii="Times New Roman" w:hAnsi="Times New Roman"/>
          <w:sz w:val="28"/>
          <w:szCs w:val="28"/>
        </w:rPr>
        <w:t>. Рентгенодиагностика заболеваний органов головы, шеи и груди. - Гиппократ, 2002.-576с.</w:t>
      </w:r>
    </w:p>
    <w:p w:rsidR="004915A2" w:rsidRDefault="004915A2" w:rsidP="004915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 Л. Д.,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И. П. Медицинская радиология и рент</w:t>
      </w:r>
      <w:r>
        <w:rPr>
          <w:rFonts w:ascii="Times New Roman" w:hAnsi="Times New Roman"/>
          <w:sz w:val="28"/>
          <w:szCs w:val="28"/>
        </w:rPr>
        <w:softHyphen/>
        <w:t>генология (основы лучевой диагностики и лучевой терапии): Учеб</w:t>
      </w:r>
      <w:r>
        <w:rPr>
          <w:rFonts w:ascii="Times New Roman" w:hAnsi="Times New Roman"/>
          <w:sz w:val="28"/>
          <w:szCs w:val="28"/>
        </w:rPr>
        <w:softHyphen/>
        <w:t>ник-М.: Медицина, 2000. -С. 529-544.</w:t>
      </w:r>
    </w:p>
    <w:p w:rsidR="004915A2" w:rsidRDefault="004915A2" w:rsidP="004915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 Л. Д.,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 И. П. Медицинская радиология и рент</w:t>
      </w:r>
      <w:r>
        <w:rPr>
          <w:rFonts w:ascii="Times New Roman" w:hAnsi="Times New Roman"/>
          <w:sz w:val="28"/>
          <w:szCs w:val="28"/>
        </w:rPr>
        <w:softHyphen/>
        <w:t>генология (основы лучевой диагностики и лучевой терапии): Учеб</w:t>
      </w:r>
      <w:r>
        <w:rPr>
          <w:rFonts w:ascii="Times New Roman" w:hAnsi="Times New Roman"/>
          <w:sz w:val="28"/>
          <w:szCs w:val="28"/>
        </w:rPr>
        <w:softHyphen/>
        <w:t>ник-М.: Медицина, 2000. -С. 612-618.</w:t>
      </w:r>
    </w:p>
    <w:p w:rsidR="004915A2" w:rsidRDefault="004915A2" w:rsidP="004915A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4915A2" w:rsidRDefault="004915A2" w:rsidP="004915A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Н.А. </w:t>
      </w:r>
      <w:proofErr w:type="spellStart"/>
      <w:r>
        <w:rPr>
          <w:rFonts w:ascii="Times New Roman" w:hAnsi="Times New Roman"/>
          <w:sz w:val="28"/>
        </w:rPr>
        <w:t>Рабухина</w:t>
      </w:r>
      <w:proofErr w:type="spellEnd"/>
      <w:r>
        <w:rPr>
          <w:rFonts w:ascii="Times New Roman" w:hAnsi="Times New Roman"/>
          <w:sz w:val="28"/>
        </w:rPr>
        <w:t xml:space="preserve">, А.П. </w:t>
      </w:r>
      <w:proofErr w:type="spellStart"/>
      <w:r>
        <w:rPr>
          <w:rFonts w:ascii="Times New Roman" w:hAnsi="Times New Roman"/>
          <w:sz w:val="28"/>
        </w:rPr>
        <w:t>Аржанцев</w:t>
      </w:r>
      <w:proofErr w:type="spellEnd"/>
      <w:r>
        <w:rPr>
          <w:rFonts w:ascii="Times New Roman" w:hAnsi="Times New Roman"/>
          <w:sz w:val="28"/>
        </w:rPr>
        <w:t xml:space="preserve"> Стоматология и челюстно-лицевая хирургия: атлас рентгенограмм. – М.: Медицинское </w:t>
      </w:r>
      <w:proofErr w:type="gramStart"/>
      <w:r>
        <w:rPr>
          <w:rFonts w:ascii="Times New Roman" w:hAnsi="Times New Roman"/>
          <w:sz w:val="28"/>
        </w:rPr>
        <w:t>информационного</w:t>
      </w:r>
      <w:proofErr w:type="gramEnd"/>
      <w:r>
        <w:rPr>
          <w:rFonts w:ascii="Times New Roman" w:hAnsi="Times New Roman"/>
          <w:sz w:val="28"/>
        </w:rPr>
        <w:t xml:space="preserve"> агентство, 2002 -302 с. </w:t>
      </w:r>
    </w:p>
    <w:p w:rsidR="004915A2" w:rsidRDefault="004915A2" w:rsidP="004915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/>
          <w:sz w:val="28"/>
          <w:szCs w:val="28"/>
        </w:rPr>
        <w:t>КочетковА.Г</w:t>
      </w:r>
      <w:proofErr w:type="spellEnd"/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СоколовВ.В</w:t>
      </w:r>
      <w:proofErr w:type="spellEnd"/>
      <w:r>
        <w:rPr>
          <w:rFonts w:ascii="Times New Roman" w:hAnsi="Times New Roman"/>
          <w:sz w:val="28"/>
          <w:szCs w:val="28"/>
        </w:rPr>
        <w:t xml:space="preserve">., Коновалова И.В. Рентгенодиагностический метод  в изучении нормальной анатомии человека: Учебное пособие.– </w:t>
      </w:r>
      <w:proofErr w:type="spellStart"/>
      <w:r>
        <w:rPr>
          <w:rFonts w:ascii="Times New Roman" w:hAnsi="Times New Roman"/>
          <w:sz w:val="28"/>
          <w:szCs w:val="28"/>
        </w:rPr>
        <w:t>Н.Новгород</w:t>
      </w:r>
      <w:proofErr w:type="spellEnd"/>
      <w:r>
        <w:rPr>
          <w:rFonts w:ascii="Times New Roman" w:hAnsi="Times New Roman"/>
          <w:sz w:val="28"/>
          <w:szCs w:val="28"/>
        </w:rPr>
        <w:t>: Изд-во Нижегородской государственной медицинской академии, 2002.– 120 с.</w:t>
      </w:r>
    </w:p>
    <w:p w:rsidR="004915A2" w:rsidRDefault="004915A2" w:rsidP="004915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 xml:space="preserve">3. Общее руководство по радиологии под ред. </w:t>
      </w:r>
      <w:r>
        <w:rPr>
          <w:rFonts w:ascii="Times New Roman" w:hAnsi="Times New Roman"/>
          <w:sz w:val="28"/>
          <w:szCs w:val="28"/>
          <w:lang w:val="de-DE"/>
        </w:rPr>
        <w:t xml:space="preserve">Holger Pettersson </w:t>
      </w:r>
      <w:r>
        <w:rPr>
          <w:rFonts w:ascii="Times New Roman" w:hAnsi="Times New Roman"/>
          <w:sz w:val="28"/>
          <w:szCs w:val="28"/>
        </w:rPr>
        <w:t>МД</w:t>
      </w:r>
      <w:r>
        <w:rPr>
          <w:rFonts w:ascii="Times New Roman" w:hAnsi="Times New Roman"/>
          <w:sz w:val="28"/>
          <w:szCs w:val="28"/>
          <w:lang w:val="de-DE"/>
        </w:rPr>
        <w:t xml:space="preserve">.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de-DE"/>
        </w:rPr>
        <w:t>.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  <w:lang w:val="de-DE"/>
        </w:rPr>
        <w:t>. 1,2., 2000</w:t>
      </w:r>
    </w:p>
    <w:p w:rsidR="004915A2" w:rsidRDefault="004915A2" w:rsidP="004915A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Путеводитель по диагностическим изображениям: Справочник практического врача / Ш.Ш. </w:t>
      </w:r>
      <w:proofErr w:type="spellStart"/>
      <w:r>
        <w:rPr>
          <w:rFonts w:ascii="Times New Roman" w:hAnsi="Times New Roman"/>
          <w:sz w:val="28"/>
          <w:szCs w:val="28"/>
        </w:rPr>
        <w:t>Шотемор</w:t>
      </w:r>
      <w:proofErr w:type="spellEnd"/>
      <w:r>
        <w:rPr>
          <w:rFonts w:ascii="Times New Roman" w:hAnsi="Times New Roman"/>
          <w:sz w:val="28"/>
          <w:szCs w:val="28"/>
        </w:rPr>
        <w:t xml:space="preserve">, И.И. </w:t>
      </w:r>
      <w:proofErr w:type="spellStart"/>
      <w:r>
        <w:rPr>
          <w:rFonts w:ascii="Times New Roman" w:hAnsi="Times New Roman"/>
          <w:sz w:val="28"/>
          <w:szCs w:val="28"/>
        </w:rPr>
        <w:t>Пурижанский</w:t>
      </w:r>
      <w:proofErr w:type="spellEnd"/>
      <w:r>
        <w:rPr>
          <w:rFonts w:ascii="Times New Roman" w:hAnsi="Times New Roman"/>
          <w:sz w:val="28"/>
          <w:szCs w:val="28"/>
        </w:rPr>
        <w:t>, Т.В. Шевякова и др. – м.: Советский спорт, 2001. – 400 с.</w:t>
      </w:r>
    </w:p>
    <w:p w:rsidR="004915A2" w:rsidRDefault="004915A2" w:rsidP="004915A2">
      <w:pPr>
        <w:pStyle w:val="a5"/>
        <w:ind w:left="720" w:right="-1" w:hanging="720"/>
      </w:pPr>
    </w:p>
    <w:p w:rsidR="004915A2" w:rsidRDefault="004915A2" w:rsidP="004915A2">
      <w:pPr>
        <w:pStyle w:val="a5"/>
        <w:ind w:left="720" w:right="-1" w:firstLine="0"/>
      </w:pPr>
      <w:r>
        <w:t>Подпись автора методической разработки.</w:t>
      </w:r>
    </w:p>
    <w:p w:rsidR="004915A2" w:rsidRDefault="004915A2" w:rsidP="004915A2">
      <w:pPr>
        <w:pStyle w:val="a5"/>
        <w:ind w:left="720" w:right="-1" w:firstLine="0"/>
      </w:pPr>
    </w:p>
    <w:p w:rsidR="004915A2" w:rsidRDefault="004915A2" w:rsidP="004915A2">
      <w:pPr>
        <w:pStyle w:val="a5"/>
        <w:ind w:right="-1" w:firstLine="0"/>
        <w:jc w:val="center"/>
      </w:pPr>
      <w:r>
        <w:t>«___»____________2013 г.</w:t>
      </w:r>
    </w:p>
    <w:p w:rsidR="004915A2" w:rsidRDefault="004915A2" w:rsidP="004915A2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5A2"/>
    <w:rsid w:val="00071FF5"/>
    <w:rsid w:val="000B0D7D"/>
    <w:rsid w:val="000E5563"/>
    <w:rsid w:val="002549B3"/>
    <w:rsid w:val="002853F7"/>
    <w:rsid w:val="003873CE"/>
    <w:rsid w:val="004915A2"/>
    <w:rsid w:val="004E0E52"/>
    <w:rsid w:val="00570E90"/>
    <w:rsid w:val="006D3764"/>
    <w:rsid w:val="00876EAE"/>
    <w:rsid w:val="00951007"/>
    <w:rsid w:val="009A3678"/>
    <w:rsid w:val="00A142FB"/>
    <w:rsid w:val="00A41825"/>
    <w:rsid w:val="00B348AB"/>
    <w:rsid w:val="00B72B41"/>
    <w:rsid w:val="00C31F2C"/>
    <w:rsid w:val="00C82DF0"/>
    <w:rsid w:val="00C96294"/>
    <w:rsid w:val="00D2377F"/>
    <w:rsid w:val="00E139FB"/>
    <w:rsid w:val="00EC68F1"/>
    <w:rsid w:val="00EE0BD4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5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15A2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915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4915A2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915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4915A2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0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BD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1354</Words>
  <Characters>7722</Characters>
  <Application>Microsoft Office Word</Application>
  <DocSecurity>0</DocSecurity>
  <Lines>64</Lines>
  <Paragraphs>18</Paragraphs>
  <ScaleCrop>false</ScaleCrop>
  <Company>БГМУ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4</cp:revision>
  <dcterms:created xsi:type="dcterms:W3CDTF">2013-10-19T06:38:00Z</dcterms:created>
  <dcterms:modified xsi:type="dcterms:W3CDTF">2015-04-15T06:37:00Z</dcterms:modified>
</cp:coreProperties>
</file>