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C8" w:rsidRPr="00EF2702" w:rsidRDefault="00D81BC8" w:rsidP="001C3883">
      <w:pPr>
        <w:jc w:val="center"/>
        <w:rPr>
          <w:b/>
          <w:sz w:val="26"/>
          <w:szCs w:val="26"/>
        </w:rPr>
      </w:pPr>
    </w:p>
    <w:p w:rsidR="00D81BC8" w:rsidRDefault="00D81BC8" w:rsidP="008E7B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D81BC8" w:rsidRPr="00EF2702" w:rsidRDefault="00D81BC8" w:rsidP="00EF27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>УЧРЕЖДЕНИЕВЫСШЕГО ОБРАЗОВАНИЯ</w:t>
      </w:r>
    </w:p>
    <w:p w:rsidR="00D81BC8" w:rsidRPr="00EF2702" w:rsidRDefault="00D81BC8" w:rsidP="008E7BA4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F270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D81BC8" w:rsidRPr="00EF2702" w:rsidRDefault="00D81BC8" w:rsidP="008E7BA4">
      <w:pPr>
        <w:jc w:val="center"/>
        <w:rPr>
          <w:b/>
          <w:sz w:val="26"/>
          <w:szCs w:val="26"/>
        </w:rPr>
      </w:pPr>
      <w:r w:rsidRPr="00EF2702">
        <w:rPr>
          <w:sz w:val="26"/>
          <w:szCs w:val="26"/>
        </w:rPr>
        <w:t>МИНИСТЕРСТВА ЗДРАВООХРАНЕНИЯ РОССИЙСКОЙ ФЕДЕРАЦИИ</w:t>
      </w:r>
    </w:p>
    <w:p w:rsidR="00D81BC8" w:rsidRPr="00EF2702" w:rsidRDefault="00D81BC8" w:rsidP="001C3883">
      <w:pPr>
        <w:pStyle w:val="a5"/>
        <w:spacing w:line="240" w:lineRule="auto"/>
        <w:rPr>
          <w:b/>
          <w:sz w:val="26"/>
          <w:szCs w:val="26"/>
        </w:rPr>
      </w:pPr>
    </w:p>
    <w:p w:rsidR="00D81BC8" w:rsidRPr="004859F3" w:rsidRDefault="00D81BC8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859F3">
        <w:rPr>
          <w:szCs w:val="28"/>
        </w:rPr>
        <w:t>афедра факультетской терапии</w:t>
      </w:r>
    </w:p>
    <w:p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:rsidR="00D81BC8" w:rsidRPr="004859F3" w:rsidRDefault="00D81BC8" w:rsidP="001C3883">
      <w:pPr>
        <w:pStyle w:val="a3"/>
        <w:ind w:firstLine="0"/>
        <w:rPr>
          <w:b/>
          <w:szCs w:val="28"/>
        </w:rPr>
      </w:pPr>
    </w:p>
    <w:p w:rsidR="00D81BC8" w:rsidRPr="004859F3" w:rsidRDefault="002A245D" w:rsidP="00D909E5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17.95pt;margin-top:11.4pt;width:75.5pt;height:28.4pt;z-index:-251658752;visibility:visible">
            <v:imagedata r:id="rId6" o:title="" croptop="33891f" cropbottom="28731f" cropleft="27955f" cropright="25049f"/>
          </v:shape>
        </w:pict>
      </w:r>
      <w:r w:rsidR="00D81BC8" w:rsidRPr="004859F3">
        <w:rPr>
          <w:szCs w:val="28"/>
        </w:rPr>
        <w:t>УТВЕРЖДАЮ</w:t>
      </w:r>
    </w:p>
    <w:p w:rsidR="00D81BC8" w:rsidRPr="004859F3" w:rsidRDefault="00D81BC8" w:rsidP="00D909E5">
      <w:pPr>
        <w:pStyle w:val="a3"/>
        <w:ind w:left="4678" w:firstLine="0"/>
        <w:rPr>
          <w:szCs w:val="28"/>
        </w:rPr>
      </w:pPr>
      <w:r w:rsidRPr="004859F3">
        <w:rPr>
          <w:szCs w:val="28"/>
        </w:rPr>
        <w:t>Зав. кафед</w:t>
      </w:r>
      <w:r w:rsidR="00D909E5">
        <w:rPr>
          <w:szCs w:val="28"/>
        </w:rPr>
        <w:t>рой __________</w:t>
      </w:r>
      <w:r w:rsidRPr="004859F3">
        <w:rPr>
          <w:szCs w:val="28"/>
        </w:rPr>
        <w:t xml:space="preserve">Г.Х. </w:t>
      </w:r>
      <w:proofErr w:type="spellStart"/>
      <w:r w:rsidRPr="004859F3">
        <w:rPr>
          <w:szCs w:val="28"/>
        </w:rPr>
        <w:t>Мирсаева</w:t>
      </w:r>
      <w:proofErr w:type="spellEnd"/>
    </w:p>
    <w:p w:rsidR="00D81BC8" w:rsidRPr="004859F3" w:rsidRDefault="009F0282" w:rsidP="00D909E5">
      <w:pPr>
        <w:pStyle w:val="a3"/>
        <w:tabs>
          <w:tab w:val="center" w:pos="7158"/>
        </w:tabs>
        <w:ind w:left="4678" w:firstLine="0"/>
        <w:jc w:val="left"/>
        <w:rPr>
          <w:szCs w:val="28"/>
        </w:rPr>
      </w:pPr>
      <w:r>
        <w:rPr>
          <w:szCs w:val="28"/>
        </w:rPr>
        <w:t>24 июня 2020</w:t>
      </w:r>
      <w:r w:rsidR="00D81BC8" w:rsidRPr="004859F3">
        <w:rPr>
          <w:szCs w:val="28"/>
        </w:rPr>
        <w:t xml:space="preserve"> г.</w:t>
      </w:r>
    </w:p>
    <w:p w:rsidR="00D81BC8" w:rsidRPr="004859F3" w:rsidRDefault="00D81BC8" w:rsidP="001C3883">
      <w:pPr>
        <w:pStyle w:val="a3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4859F3">
      <w:pPr>
        <w:pStyle w:val="a3"/>
        <w:ind w:left="0" w:right="-1" w:firstLine="0"/>
        <w:rPr>
          <w:b/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>МЕТОДИЧЕСКИЕ РЕКОМЕНДАЦИИ</w:t>
      </w:r>
    </w:p>
    <w:p w:rsidR="00D81BC8" w:rsidRPr="004859F3" w:rsidRDefault="00D81BC8" w:rsidP="001C3883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 xml:space="preserve">ДЛЯ ПРЕПОДАВАТЕЛЕЙ </w:t>
      </w:r>
    </w:p>
    <w:p w:rsidR="00D81BC8" w:rsidRDefault="00D81BC8" w:rsidP="00642955">
      <w:pPr>
        <w:pStyle w:val="a3"/>
        <w:ind w:left="0" w:right="-1" w:firstLine="0"/>
        <w:jc w:val="center"/>
        <w:rPr>
          <w:szCs w:val="28"/>
        </w:rPr>
      </w:pPr>
      <w:r w:rsidRPr="004859F3">
        <w:rPr>
          <w:szCs w:val="28"/>
        </w:rPr>
        <w:t xml:space="preserve">к практическому занятию на тему </w:t>
      </w:r>
    </w:p>
    <w:p w:rsidR="00D81BC8" w:rsidRPr="00CE433E" w:rsidRDefault="00D81BC8" w:rsidP="00642955">
      <w:pPr>
        <w:pStyle w:val="a3"/>
        <w:ind w:left="0" w:right="-1" w:firstLine="0"/>
        <w:jc w:val="center"/>
        <w:rPr>
          <w:b/>
          <w:szCs w:val="28"/>
        </w:rPr>
      </w:pPr>
      <w:r w:rsidRPr="00CE433E">
        <w:rPr>
          <w:b/>
          <w:szCs w:val="28"/>
        </w:rPr>
        <w:t xml:space="preserve">«Гипертоническая болезнь» 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2B66F3" w:rsidRDefault="00C242A7" w:rsidP="002B66F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635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245D">
        <w:rPr>
          <w:sz w:val="28"/>
          <w:szCs w:val="28"/>
        </w:rPr>
        <w:t>«</w:t>
      </w:r>
      <w:bookmarkStart w:id="0" w:name="_GoBack"/>
      <w:bookmarkEnd w:id="0"/>
      <w:r w:rsidR="002B66F3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Специальность  31.05.01 Лечебное дело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Курс  4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Семестр </w:t>
      </w:r>
      <w:r w:rsidRPr="004859F3">
        <w:rPr>
          <w:szCs w:val="28"/>
          <w:lang w:val="en-US"/>
        </w:rPr>
        <w:t>VII</w:t>
      </w:r>
    </w:p>
    <w:p w:rsidR="00D81BC8" w:rsidRPr="0014331E" w:rsidRDefault="00D81BC8" w:rsidP="00106D65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>Количество часов  8</w:t>
      </w:r>
      <w:r>
        <w:rPr>
          <w:szCs w:val="28"/>
        </w:rPr>
        <w:t xml:space="preserve"> (</w:t>
      </w:r>
      <w:r w:rsidRPr="0014331E">
        <w:rPr>
          <w:szCs w:val="28"/>
        </w:rPr>
        <w:t>2 практических занятия по 4 академ</w:t>
      </w:r>
      <w:r>
        <w:rPr>
          <w:szCs w:val="28"/>
        </w:rPr>
        <w:t>и</w:t>
      </w:r>
      <w:r w:rsidRPr="0014331E">
        <w:rPr>
          <w:szCs w:val="28"/>
        </w:rPr>
        <w:t>ческих часа)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1C3883">
      <w:pPr>
        <w:pStyle w:val="a3"/>
        <w:ind w:right="-1" w:firstLine="0"/>
        <w:jc w:val="center"/>
        <w:rPr>
          <w:szCs w:val="28"/>
        </w:rPr>
      </w:pPr>
    </w:p>
    <w:p w:rsidR="00D81BC8" w:rsidRPr="004859F3" w:rsidRDefault="00D81BC8" w:rsidP="001C3883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 xml:space="preserve">Уфа </w:t>
      </w:r>
    </w:p>
    <w:p w:rsidR="00D81BC8" w:rsidRPr="004859F3" w:rsidRDefault="009F0282" w:rsidP="001C3883">
      <w:pPr>
        <w:pStyle w:val="a3"/>
        <w:ind w:right="-1"/>
        <w:jc w:val="center"/>
        <w:rPr>
          <w:szCs w:val="28"/>
        </w:rPr>
      </w:pPr>
      <w:r>
        <w:rPr>
          <w:szCs w:val="28"/>
        </w:rPr>
        <w:t>2020</w:t>
      </w:r>
    </w:p>
    <w:p w:rsidR="00D81BC8" w:rsidRPr="004859F3" w:rsidRDefault="00D81BC8" w:rsidP="001C3883">
      <w:pPr>
        <w:pStyle w:val="a3"/>
        <w:ind w:right="-1"/>
        <w:rPr>
          <w:szCs w:val="28"/>
        </w:rPr>
      </w:pPr>
    </w:p>
    <w:p w:rsidR="00D81BC8" w:rsidRPr="004859F3" w:rsidRDefault="00D81BC8" w:rsidP="001C3883">
      <w:pPr>
        <w:pStyle w:val="a3"/>
        <w:ind w:right="-1"/>
        <w:jc w:val="left"/>
        <w:rPr>
          <w:szCs w:val="28"/>
        </w:rPr>
      </w:pPr>
    </w:p>
    <w:p w:rsidR="00D81BC8" w:rsidRPr="004859F3" w:rsidRDefault="00D81BC8" w:rsidP="00944BDE">
      <w:pPr>
        <w:pStyle w:val="a3"/>
        <w:ind w:left="0" w:right="-1" w:firstLine="0"/>
        <w:jc w:val="left"/>
        <w:rPr>
          <w:szCs w:val="28"/>
        </w:rPr>
      </w:pPr>
      <w:r w:rsidRPr="004859F3">
        <w:rPr>
          <w:szCs w:val="28"/>
        </w:rPr>
        <w:t>Тема:  Гипертоническая болезнь</w:t>
      </w:r>
    </w:p>
    <w:p w:rsidR="00D81BC8" w:rsidRPr="004859F3" w:rsidRDefault="00D81BC8" w:rsidP="004F301F">
      <w:pPr>
        <w:spacing w:after="120"/>
        <w:ind w:left="283" w:right="-1"/>
        <w:rPr>
          <w:sz w:val="28"/>
          <w:szCs w:val="28"/>
        </w:rPr>
      </w:pPr>
      <w:r w:rsidRPr="004859F3">
        <w:rPr>
          <w:sz w:val="28"/>
          <w:szCs w:val="28"/>
        </w:rPr>
        <w:t>на основании рабочей программы учебной дисциплины «Факультетская т</w:t>
      </w:r>
      <w:r w:rsidRPr="004859F3">
        <w:rPr>
          <w:sz w:val="28"/>
          <w:szCs w:val="28"/>
        </w:rPr>
        <w:t>е</w:t>
      </w:r>
      <w:r w:rsidRPr="004859F3">
        <w:rPr>
          <w:sz w:val="28"/>
          <w:szCs w:val="28"/>
        </w:rPr>
        <w:t xml:space="preserve">рапия»,  утвержденной </w:t>
      </w:r>
      <w:r w:rsidR="0016753F">
        <w:rPr>
          <w:sz w:val="28"/>
          <w:szCs w:val="28"/>
        </w:rPr>
        <w:t xml:space="preserve">30 </w:t>
      </w:r>
      <w:r w:rsidR="009F0282">
        <w:rPr>
          <w:sz w:val="28"/>
          <w:szCs w:val="28"/>
        </w:rPr>
        <w:t>июня 2020</w:t>
      </w:r>
      <w:r w:rsidR="0016753F">
        <w:rPr>
          <w:sz w:val="28"/>
          <w:szCs w:val="28"/>
        </w:rPr>
        <w:t xml:space="preserve"> г</w:t>
      </w:r>
      <w:r w:rsidRPr="004859F3">
        <w:rPr>
          <w:sz w:val="28"/>
          <w:szCs w:val="28"/>
        </w:rPr>
        <w:t>.</w:t>
      </w:r>
      <w:r w:rsidR="009F0282">
        <w:rPr>
          <w:sz w:val="28"/>
          <w:szCs w:val="28"/>
        </w:rPr>
        <w:t xml:space="preserve">, протокол №9 </w:t>
      </w:r>
    </w:p>
    <w:p w:rsidR="00D81BC8" w:rsidRPr="004859F3" w:rsidRDefault="00D81BC8" w:rsidP="001C505E">
      <w:pPr>
        <w:spacing w:after="120"/>
        <w:ind w:left="283" w:right="-1"/>
        <w:rPr>
          <w:sz w:val="28"/>
          <w:szCs w:val="28"/>
        </w:rPr>
      </w:pPr>
    </w:p>
    <w:p w:rsidR="00D81BC8" w:rsidRPr="004859F3" w:rsidRDefault="00D81BC8" w:rsidP="001C505E">
      <w:pPr>
        <w:spacing w:after="120"/>
        <w:ind w:left="283" w:right="-1"/>
        <w:jc w:val="center"/>
        <w:rPr>
          <w:sz w:val="28"/>
          <w:szCs w:val="28"/>
        </w:rPr>
      </w:pPr>
    </w:p>
    <w:p w:rsidR="00C96EF7" w:rsidRPr="00EC6F9F" w:rsidRDefault="00C96EF7" w:rsidP="00C96EF7">
      <w:pPr>
        <w:rPr>
          <w:sz w:val="28"/>
          <w:szCs w:val="28"/>
        </w:rPr>
      </w:pPr>
      <w:r w:rsidRPr="00EC6F9F">
        <w:rPr>
          <w:sz w:val="28"/>
          <w:szCs w:val="28"/>
        </w:rPr>
        <w:t>Рецензенты:</w:t>
      </w:r>
    </w:p>
    <w:p w:rsidR="00C96EF7" w:rsidRPr="00C96EF7" w:rsidRDefault="00C96EF7" w:rsidP="00C96EF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C96EF7">
        <w:rPr>
          <w:rFonts w:ascii="Times New Roman" w:hAnsi="Times New Roman"/>
          <w:b w:val="0"/>
          <w:bCs w:val="0"/>
          <w:color w:val="131313"/>
        </w:rPr>
        <w:t xml:space="preserve">1. А.С. Рахматуллин, первый заместитель министра здравоохранения Республики Башкортостан </w:t>
      </w:r>
    </w:p>
    <w:p w:rsidR="00C96EF7" w:rsidRPr="00C96EF7" w:rsidRDefault="00C96EF7" w:rsidP="00C96EF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C96EF7">
        <w:rPr>
          <w:rFonts w:ascii="Times New Roman" w:hAnsi="Times New Roman"/>
          <w:b w:val="0"/>
          <w:bCs w:val="0"/>
          <w:color w:val="131313"/>
        </w:rPr>
        <w:t>2. Д.Ю. Константинов декан лечебного факультета федерального государственного бюджетного образовательного учреждения высшего образования «Самарский гос</w:t>
      </w:r>
      <w:r w:rsidRPr="00C96EF7">
        <w:rPr>
          <w:rFonts w:ascii="Times New Roman" w:hAnsi="Times New Roman"/>
          <w:b w:val="0"/>
          <w:bCs w:val="0"/>
          <w:color w:val="131313"/>
        </w:rPr>
        <w:t>у</w:t>
      </w:r>
      <w:r w:rsidRPr="00C96EF7">
        <w:rPr>
          <w:rFonts w:ascii="Times New Roman" w:hAnsi="Times New Roman"/>
          <w:b w:val="0"/>
          <w:bCs w:val="0"/>
          <w:color w:val="131313"/>
        </w:rPr>
        <w:t>дарственный медицинский университет»  Министерства здравоохранения Российской Федерации кандидат медицинских наук,  доцент</w:t>
      </w:r>
    </w:p>
    <w:p w:rsidR="00C96EF7" w:rsidRPr="00C96EF7" w:rsidRDefault="00C96EF7" w:rsidP="00C96EF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C96EF7">
        <w:rPr>
          <w:rFonts w:ascii="Times New Roman" w:hAnsi="Times New Roman"/>
          <w:b w:val="0"/>
          <w:bCs w:val="0"/>
          <w:color w:val="131313"/>
        </w:rPr>
        <w:t>3. Д.Н. Лященко декан лечебного факультета федерального государственного бю</w:t>
      </w:r>
      <w:r w:rsidRPr="00C96EF7">
        <w:rPr>
          <w:rFonts w:ascii="Times New Roman" w:hAnsi="Times New Roman"/>
          <w:b w:val="0"/>
          <w:bCs w:val="0"/>
          <w:color w:val="131313"/>
        </w:rPr>
        <w:t>д</w:t>
      </w:r>
      <w:r w:rsidRPr="00C96EF7">
        <w:rPr>
          <w:rFonts w:ascii="Times New Roman" w:hAnsi="Times New Roman"/>
          <w:b w:val="0"/>
          <w:bCs w:val="0"/>
          <w:color w:val="131313"/>
        </w:rPr>
        <w:t>жетного образовательного учреждения высшего образования «Оренбургский госуда</w:t>
      </w:r>
      <w:r w:rsidRPr="00C96EF7">
        <w:rPr>
          <w:rFonts w:ascii="Times New Roman" w:hAnsi="Times New Roman"/>
          <w:b w:val="0"/>
          <w:bCs w:val="0"/>
          <w:color w:val="131313"/>
        </w:rPr>
        <w:t>р</w:t>
      </w:r>
      <w:r w:rsidRPr="00C96EF7">
        <w:rPr>
          <w:rFonts w:ascii="Times New Roman" w:hAnsi="Times New Roman"/>
          <w:b w:val="0"/>
          <w:bCs w:val="0"/>
          <w:color w:val="131313"/>
        </w:rPr>
        <w:t>ственный медицинский университет» Министерства здравоохранения Российской Федерации, кандидат медицинских наук,  доцент</w:t>
      </w:r>
    </w:p>
    <w:p w:rsidR="00C96EF7" w:rsidRDefault="00C96EF7" w:rsidP="00C96EF7">
      <w:pPr>
        <w:pStyle w:val="a3"/>
        <w:ind w:left="0" w:right="-1" w:firstLine="0"/>
      </w:pPr>
    </w:p>
    <w:p w:rsidR="00C96EF7" w:rsidRPr="00357B56" w:rsidRDefault="00C96EF7" w:rsidP="00C96EF7">
      <w:pPr>
        <w:pStyle w:val="a3"/>
        <w:ind w:left="0" w:right="-1" w:firstLine="0"/>
      </w:pPr>
    </w:p>
    <w:p w:rsidR="00D81BC8" w:rsidRPr="004859F3" w:rsidRDefault="00C96EF7" w:rsidP="00C96EF7">
      <w:pPr>
        <w:pStyle w:val="a3"/>
        <w:ind w:left="0" w:right="-1" w:firstLine="0"/>
        <w:rPr>
          <w:szCs w:val="28"/>
        </w:rPr>
      </w:pPr>
      <w:r w:rsidRPr="00357B56">
        <w:t xml:space="preserve">Автор: </w:t>
      </w:r>
      <w:r>
        <w:t xml:space="preserve">доцент </w:t>
      </w:r>
      <w:proofErr w:type="spellStart"/>
      <w:r w:rsidR="00D81BC8" w:rsidRPr="004859F3">
        <w:rPr>
          <w:szCs w:val="28"/>
        </w:rPr>
        <w:t>Амирова</w:t>
      </w:r>
      <w:proofErr w:type="spellEnd"/>
      <w:r w:rsidR="00D81BC8" w:rsidRPr="004859F3">
        <w:rPr>
          <w:szCs w:val="28"/>
        </w:rPr>
        <w:t xml:space="preserve"> Г.Ф.</w:t>
      </w: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D81BC8" w:rsidRPr="004859F3" w:rsidRDefault="00D81BC8" w:rsidP="00490C9A">
      <w:pPr>
        <w:pStyle w:val="a3"/>
        <w:ind w:left="0" w:right="-1" w:firstLine="0"/>
        <w:rPr>
          <w:szCs w:val="28"/>
        </w:rPr>
      </w:pPr>
    </w:p>
    <w:p w:rsidR="009F0282" w:rsidRPr="009F0282" w:rsidRDefault="0016753F" w:rsidP="009F0282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D81BC8" w:rsidRPr="004859F3">
        <w:rPr>
          <w:sz w:val="28"/>
          <w:szCs w:val="28"/>
        </w:rPr>
        <w:t xml:space="preserve">№ </w:t>
      </w:r>
      <w:r w:rsidR="009F0282" w:rsidRPr="009F0282">
        <w:rPr>
          <w:sz w:val="28"/>
          <w:szCs w:val="28"/>
        </w:rPr>
        <w:t>13а   кафедры факультетской терапии</w:t>
      </w:r>
    </w:p>
    <w:p w:rsidR="00D81BC8" w:rsidRPr="004859F3" w:rsidRDefault="009F0282" w:rsidP="009F0282">
      <w:pPr>
        <w:spacing w:after="120"/>
        <w:ind w:right="-1"/>
        <w:rPr>
          <w:szCs w:val="28"/>
        </w:rPr>
      </w:pPr>
      <w:r w:rsidRPr="009F0282">
        <w:rPr>
          <w:sz w:val="28"/>
          <w:szCs w:val="28"/>
        </w:rPr>
        <w:t>от  24 июня 2020 г.</w:t>
      </w:r>
      <w:r w:rsidRPr="009F0282">
        <w:rPr>
          <w:sz w:val="28"/>
          <w:szCs w:val="28"/>
        </w:rPr>
        <w:tab/>
      </w:r>
    </w:p>
    <w:p w:rsidR="00D81BC8" w:rsidRPr="004859F3" w:rsidRDefault="00D81BC8" w:rsidP="008C5E99">
      <w:pPr>
        <w:spacing w:after="120"/>
        <w:ind w:right="-1"/>
        <w:rPr>
          <w:sz w:val="28"/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8819"/>
        <w:rPr>
          <w:szCs w:val="28"/>
        </w:rPr>
      </w:pPr>
    </w:p>
    <w:p w:rsidR="00D81BC8" w:rsidRPr="004859F3" w:rsidRDefault="00D81BC8">
      <w:pPr>
        <w:spacing w:after="200" w:line="276" w:lineRule="auto"/>
        <w:rPr>
          <w:b/>
          <w:bCs/>
          <w:sz w:val="28"/>
          <w:szCs w:val="28"/>
        </w:rPr>
      </w:pPr>
    </w:p>
    <w:p w:rsidR="00D81BC8" w:rsidRPr="004859F3" w:rsidRDefault="00D81BC8" w:rsidP="00EF2702">
      <w:pPr>
        <w:spacing w:line="276" w:lineRule="auto"/>
        <w:ind w:firstLine="708"/>
        <w:jc w:val="both"/>
        <w:rPr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1. Тема и ее актуальность. </w:t>
      </w:r>
      <w:r w:rsidRPr="004859F3">
        <w:rPr>
          <w:sz w:val="28"/>
          <w:szCs w:val="28"/>
        </w:rPr>
        <w:t>Гипертоническая болезнь – хроническое з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 xml:space="preserve">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4859F3">
        <w:rPr>
          <w:sz w:val="28"/>
          <w:szCs w:val="28"/>
        </w:rPr>
        <w:t>Оганов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соавт</w:t>
      </w:r>
      <w:proofErr w:type="spellEnd"/>
      <w:r w:rsidRPr="004859F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4859F3">
          <w:rPr>
            <w:sz w:val="28"/>
            <w:szCs w:val="28"/>
          </w:rPr>
          <w:t>2000 г</w:t>
        </w:r>
      </w:smartTag>
      <w:r w:rsidRPr="004859F3">
        <w:rPr>
          <w:sz w:val="28"/>
          <w:szCs w:val="28"/>
        </w:rPr>
        <w:t>.). ГБ (</w:t>
      </w:r>
      <w:proofErr w:type="spellStart"/>
      <w:r w:rsidRPr="004859F3">
        <w:rPr>
          <w:sz w:val="28"/>
          <w:szCs w:val="28"/>
        </w:rPr>
        <w:t>эссенциал</w:t>
      </w:r>
      <w:r w:rsidRPr="004859F3">
        <w:rPr>
          <w:sz w:val="28"/>
          <w:szCs w:val="28"/>
        </w:rPr>
        <w:t>ь</w:t>
      </w:r>
      <w:r w:rsidRPr="004859F3">
        <w:rPr>
          <w:sz w:val="28"/>
          <w:szCs w:val="28"/>
        </w:rPr>
        <w:t>ная</w:t>
      </w:r>
      <w:proofErr w:type="spellEnd"/>
      <w:r w:rsidRPr="004859F3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>положенности, нейрогуморальной активации симпатической нервной системы, активации ренин-</w:t>
      </w:r>
      <w:proofErr w:type="spellStart"/>
      <w:r w:rsidRPr="004859F3">
        <w:rPr>
          <w:sz w:val="28"/>
          <w:szCs w:val="28"/>
        </w:rPr>
        <w:t>ангиотензин</w:t>
      </w:r>
      <w:proofErr w:type="spellEnd"/>
      <w:r w:rsidRPr="004859F3">
        <w:rPr>
          <w:sz w:val="28"/>
          <w:szCs w:val="28"/>
        </w:rPr>
        <w:t>-</w:t>
      </w:r>
      <w:proofErr w:type="spellStart"/>
      <w:r w:rsidRPr="004859F3">
        <w:rPr>
          <w:sz w:val="28"/>
          <w:szCs w:val="28"/>
        </w:rPr>
        <w:t>альдостероновой</w:t>
      </w:r>
      <w:proofErr w:type="spellEnd"/>
      <w:r w:rsidRPr="004859F3">
        <w:rPr>
          <w:sz w:val="28"/>
          <w:szCs w:val="28"/>
        </w:rPr>
        <w:t xml:space="preserve"> системы, эндотелиальной ди</w:t>
      </w:r>
      <w:r w:rsidRPr="004859F3">
        <w:rPr>
          <w:sz w:val="28"/>
          <w:szCs w:val="28"/>
        </w:rPr>
        <w:t>с</w:t>
      </w:r>
      <w:r w:rsidRPr="004859F3">
        <w:rPr>
          <w:sz w:val="28"/>
          <w:szCs w:val="28"/>
        </w:rPr>
        <w:t xml:space="preserve">функции, нарушения водно-солевого баланса и </w:t>
      </w:r>
      <w:proofErr w:type="spellStart"/>
      <w:r w:rsidRPr="004859F3">
        <w:rPr>
          <w:sz w:val="28"/>
          <w:szCs w:val="28"/>
        </w:rPr>
        <w:t>вазоконстрикции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ремоделир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ванием</w:t>
      </w:r>
      <w:proofErr w:type="spellEnd"/>
      <w:r w:rsidRPr="004859F3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способного возраста определяет актуальность своевременной диагностики, 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ционального лечения и профилактики.</w:t>
      </w:r>
    </w:p>
    <w:p w:rsidR="00D81BC8" w:rsidRPr="004859F3" w:rsidRDefault="00D81BC8" w:rsidP="00944BDE">
      <w:pPr>
        <w:pStyle w:val="a3"/>
        <w:spacing w:line="360" w:lineRule="auto"/>
        <w:ind w:left="1080" w:right="-1" w:firstLine="0"/>
        <w:rPr>
          <w:b/>
          <w:bCs/>
          <w:szCs w:val="28"/>
        </w:rPr>
      </w:pPr>
    </w:p>
    <w:p w:rsidR="00D81BC8" w:rsidRPr="00944BDE" w:rsidRDefault="00D81BC8" w:rsidP="00EC0709">
      <w:pPr>
        <w:spacing w:line="312" w:lineRule="auto"/>
        <w:rPr>
          <w:sz w:val="28"/>
          <w:szCs w:val="28"/>
        </w:rPr>
      </w:pPr>
      <w:r w:rsidRPr="008C2C1C">
        <w:rPr>
          <w:b/>
          <w:sz w:val="28"/>
          <w:szCs w:val="28"/>
        </w:rPr>
        <w:t>2. Цель занятия</w:t>
      </w:r>
      <w:r w:rsidRPr="00944BDE">
        <w:rPr>
          <w:sz w:val="28"/>
          <w:szCs w:val="28"/>
        </w:rPr>
        <w:t>: изучение этиологии, патогенеза, клиники, классификации, 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944BDE">
        <w:rPr>
          <w:sz w:val="28"/>
          <w:szCs w:val="28"/>
        </w:rPr>
        <w:t xml:space="preserve"> помощи при гипертонических кризах, фо</w:t>
      </w:r>
      <w:r w:rsidRPr="00944BDE">
        <w:rPr>
          <w:sz w:val="28"/>
          <w:szCs w:val="28"/>
        </w:rPr>
        <w:t>р</w:t>
      </w:r>
      <w:r w:rsidRPr="00944BDE">
        <w:rPr>
          <w:sz w:val="28"/>
          <w:szCs w:val="28"/>
        </w:rPr>
        <w:t>мирование профессиональных компетенций ПК-5, ПК-6, ПК-8, ПК-10, ПК-11.</w:t>
      </w:r>
    </w:p>
    <w:p w:rsidR="00D81BC8" w:rsidRPr="004859F3" w:rsidRDefault="00D81BC8" w:rsidP="00944BDE">
      <w:pPr>
        <w:jc w:val="both"/>
        <w:rPr>
          <w:b/>
          <w:sz w:val="28"/>
          <w:szCs w:val="28"/>
        </w:rPr>
      </w:pPr>
    </w:p>
    <w:p w:rsidR="00D81BC8" w:rsidRPr="00EF2702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EF270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F2702">
        <w:rPr>
          <w:b/>
          <w:bCs/>
          <w:sz w:val="28"/>
          <w:szCs w:val="28"/>
        </w:rPr>
        <w:t>знать</w:t>
      </w:r>
      <w:r w:rsidRPr="00EF2702">
        <w:rPr>
          <w:sz w:val="28"/>
          <w:szCs w:val="28"/>
        </w:rPr>
        <w:t xml:space="preserve"> :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регуляцию артериального давления в норме;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патоморфологические проявления артериальной гипертензии;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классификацию ГБ;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клиническую картину ГБ;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4859F3">
        <w:rPr>
          <w:sz w:val="28"/>
          <w:szCs w:val="28"/>
        </w:rPr>
        <w:t>Зимницкому</w:t>
      </w:r>
      <w:proofErr w:type="spellEnd"/>
      <w:r w:rsidRPr="004859F3">
        <w:rPr>
          <w:sz w:val="28"/>
          <w:szCs w:val="28"/>
        </w:rPr>
        <w:t xml:space="preserve">, электрокардиографии, </w:t>
      </w:r>
      <w:proofErr w:type="spellStart"/>
      <w:r w:rsidRPr="004859F3">
        <w:rPr>
          <w:sz w:val="28"/>
          <w:szCs w:val="28"/>
        </w:rPr>
        <w:t>реоэнцефалографии</w:t>
      </w:r>
      <w:proofErr w:type="spellEnd"/>
      <w:r w:rsidRPr="004859F3">
        <w:rPr>
          <w:sz w:val="28"/>
          <w:szCs w:val="28"/>
        </w:rPr>
        <w:t>, эхокардиографии, экскреторной урографии, монит</w:t>
      </w:r>
      <w:r w:rsidRPr="004859F3">
        <w:rPr>
          <w:sz w:val="28"/>
          <w:szCs w:val="28"/>
        </w:rPr>
        <w:t>о</w:t>
      </w:r>
      <w:r w:rsidRPr="004859F3">
        <w:rPr>
          <w:sz w:val="28"/>
          <w:szCs w:val="28"/>
        </w:rPr>
        <w:t>ринга артериального давления, исследования глазного дна, УЗИ почек, УЗДГ МАГ);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осложнения ГБ</w:t>
      </w:r>
      <w:r w:rsidR="00EC0709">
        <w:rPr>
          <w:sz w:val="28"/>
          <w:szCs w:val="28"/>
        </w:rPr>
        <w:t xml:space="preserve"> и ассоциированные  клинические состояния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фармакологические свойства основных классов гипотензивных препар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тов, терапевтические дозы препаратов;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целевые уровни АД, тактику лечения ГБ, профилактику развития серде</w:t>
      </w:r>
      <w:r w:rsidRPr="004859F3">
        <w:rPr>
          <w:sz w:val="28"/>
          <w:szCs w:val="28"/>
        </w:rPr>
        <w:t>ч</w:t>
      </w:r>
      <w:r w:rsidRPr="004859F3">
        <w:rPr>
          <w:sz w:val="28"/>
          <w:szCs w:val="28"/>
        </w:rPr>
        <w:t>но-сосудистых осложнений;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4859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неосложненных и осложненных </w:t>
      </w:r>
      <w:r w:rsidRPr="004859F3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>, состояниях, угрожающих жизн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больных ГБ</w:t>
      </w:r>
      <w:r w:rsidRPr="004859F3">
        <w:rPr>
          <w:sz w:val="28"/>
          <w:szCs w:val="28"/>
        </w:rPr>
        <w:t>;</w:t>
      </w:r>
    </w:p>
    <w:p w:rsidR="00D81BC8" w:rsidRPr="004859F3" w:rsidRDefault="00D81BC8" w:rsidP="00DA6DBC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859F3">
        <w:rPr>
          <w:sz w:val="28"/>
          <w:szCs w:val="28"/>
        </w:rPr>
        <w:t>.</w:t>
      </w:r>
    </w:p>
    <w:p w:rsidR="00D81BC8" w:rsidRPr="004859F3" w:rsidRDefault="00D81BC8" w:rsidP="00A50F87">
      <w:pPr>
        <w:pStyle w:val="a3"/>
        <w:ind w:left="0" w:right="-1" w:firstLine="708"/>
        <w:rPr>
          <w:szCs w:val="28"/>
        </w:rPr>
      </w:pPr>
    </w:p>
    <w:p w:rsidR="00D81BC8" w:rsidRDefault="00D81BC8" w:rsidP="001C3883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уметь</w:t>
      </w:r>
      <w:r w:rsidRPr="0005521B">
        <w:rPr>
          <w:b/>
          <w:szCs w:val="28"/>
        </w:rPr>
        <w:t>:</w:t>
      </w:r>
    </w:p>
    <w:p w:rsidR="00D81BC8" w:rsidRPr="0005521B" w:rsidRDefault="00D81BC8" w:rsidP="001C3883">
      <w:pPr>
        <w:pStyle w:val="a3"/>
        <w:ind w:left="720" w:right="-1" w:hanging="720"/>
        <w:rPr>
          <w:b/>
          <w:szCs w:val="28"/>
        </w:rPr>
      </w:pPr>
    </w:p>
    <w:p w:rsidR="00D81BC8" w:rsidRPr="004859F3" w:rsidRDefault="00D81BC8" w:rsidP="00A50F87">
      <w:p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осмотр и </w:t>
      </w:r>
      <w:proofErr w:type="spellStart"/>
      <w:r w:rsidRPr="004859F3">
        <w:rPr>
          <w:sz w:val="28"/>
          <w:szCs w:val="28"/>
        </w:rPr>
        <w:t>физикальное</w:t>
      </w:r>
      <w:proofErr w:type="spellEnd"/>
      <w:r w:rsidRPr="004859F3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сформулировать диагноз согласно современной классификации;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дополнительные методы исследования и дать оценку их результ</w:t>
      </w:r>
      <w:r w:rsidRPr="004859F3">
        <w:rPr>
          <w:sz w:val="28"/>
          <w:szCs w:val="28"/>
        </w:rPr>
        <w:t>а</w:t>
      </w:r>
      <w:r w:rsidRPr="004859F3">
        <w:rPr>
          <w:sz w:val="28"/>
          <w:szCs w:val="28"/>
        </w:rPr>
        <w:t>там;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провести дифференциальный диагноз с симптоматическими АГ;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лечение;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оказать неотложную помощь при неосложненном и осложненном типах г</w:t>
      </w:r>
      <w:r w:rsidRPr="004859F3">
        <w:rPr>
          <w:sz w:val="28"/>
          <w:szCs w:val="28"/>
        </w:rPr>
        <w:t>и</w:t>
      </w:r>
      <w:r w:rsidRPr="004859F3">
        <w:rPr>
          <w:sz w:val="28"/>
          <w:szCs w:val="28"/>
        </w:rPr>
        <w:t>пертонических кризов</w:t>
      </w:r>
      <w:r>
        <w:rPr>
          <w:sz w:val="28"/>
          <w:szCs w:val="28"/>
        </w:rPr>
        <w:t>, экстренную медицинскую помощь при состояниях,  угрожающих жизни</w:t>
      </w:r>
      <w:r w:rsidRPr="004859F3">
        <w:rPr>
          <w:sz w:val="28"/>
          <w:szCs w:val="28"/>
        </w:rPr>
        <w:t>;</w:t>
      </w:r>
    </w:p>
    <w:p w:rsidR="00D81BC8" w:rsidRPr="004859F3" w:rsidRDefault="00D81BC8" w:rsidP="00A50F87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профилактические мероприятия</w:t>
      </w:r>
      <w:r w:rsidRPr="004859F3">
        <w:rPr>
          <w:sz w:val="28"/>
          <w:szCs w:val="28"/>
        </w:rPr>
        <w:t>.</w:t>
      </w:r>
    </w:p>
    <w:p w:rsidR="00D81BC8" w:rsidRDefault="00D81BC8" w:rsidP="003962FD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владеть</w:t>
      </w:r>
      <w:r w:rsidRPr="0005521B">
        <w:rPr>
          <w:b/>
          <w:szCs w:val="28"/>
        </w:rPr>
        <w:t>:</w:t>
      </w:r>
    </w:p>
    <w:p w:rsidR="00D81BC8" w:rsidRPr="0005521B" w:rsidRDefault="00D81BC8" w:rsidP="003962FD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0185"/>
      </w:tblGrid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методами общеклинического обследования больных ГБ (ПК-5); </w:t>
            </w:r>
          </w:p>
        </w:tc>
      </w:tr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ГБ (ПК-6);</w:t>
            </w:r>
          </w:p>
        </w:tc>
      </w:tr>
      <w:tr w:rsidR="00D81BC8" w:rsidRPr="004859F3" w:rsidTr="003962FD">
        <w:trPr>
          <w:trHeight w:val="340"/>
        </w:trPr>
        <w:tc>
          <w:tcPr>
            <w:tcW w:w="9893" w:type="dxa"/>
          </w:tcPr>
          <w:p w:rsidR="00D81BC8" w:rsidRPr="004859F3" w:rsidRDefault="00D81BC8" w:rsidP="00106D6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развернутого клинического диагноза по современной классиф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кации (ПК-6);</w:t>
            </w:r>
          </w:p>
        </w:tc>
      </w:tr>
      <w:tr w:rsidR="00D81BC8" w:rsidRPr="004859F3" w:rsidTr="00A6702E">
        <w:trPr>
          <w:trHeight w:val="68"/>
        </w:trPr>
        <w:tc>
          <w:tcPr>
            <w:tcW w:w="9893" w:type="dxa"/>
          </w:tcPr>
          <w:p w:rsidR="00D81BC8" w:rsidRPr="004859F3" w:rsidRDefault="00D81BC8" w:rsidP="003962F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алгоритмом диагностики и интенсивной терапии при неосложненных и </w:t>
            </w:r>
            <w:r w:rsidRPr="004859F3">
              <w:rPr>
                <w:sz w:val="28"/>
                <w:szCs w:val="28"/>
              </w:rPr>
              <w:lastRenderedPageBreak/>
              <w:t>осложненных гипертонических кризах</w:t>
            </w:r>
            <w:r>
              <w:rPr>
                <w:sz w:val="28"/>
                <w:szCs w:val="28"/>
              </w:rPr>
              <w:t xml:space="preserve">, методами неотложной и экстренной  медицинской помощи при ургентных и угрожающих жизни состояниях у больных  ГБ  </w:t>
            </w:r>
            <w:r w:rsidRPr="004859F3">
              <w:rPr>
                <w:sz w:val="28"/>
                <w:szCs w:val="28"/>
              </w:rPr>
              <w:t xml:space="preserve"> (ПК-10, ПК-11);</w:t>
            </w:r>
          </w:p>
          <w:p w:rsidR="00D81BC8" w:rsidRPr="004859F3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правильным  ведением медицинской документации (медицинская карта ст</w:t>
            </w:r>
            <w:r w:rsidRPr="004859F3">
              <w:rPr>
                <w:sz w:val="28"/>
                <w:szCs w:val="28"/>
              </w:rPr>
              <w:t>а</w:t>
            </w:r>
            <w:r w:rsidRPr="004859F3">
              <w:rPr>
                <w:sz w:val="28"/>
                <w:szCs w:val="28"/>
              </w:rPr>
              <w:t xml:space="preserve">ционарного </w:t>
            </w:r>
            <w:r w:rsidRPr="00321E6D">
              <w:rPr>
                <w:sz w:val="28"/>
                <w:szCs w:val="28"/>
              </w:rPr>
              <w:t>больного) (ПК-6);</w:t>
            </w:r>
          </w:p>
          <w:p w:rsidR="00D81BC8" w:rsidRPr="00A6702E" w:rsidRDefault="00D81BC8" w:rsidP="00106D65">
            <w:pPr>
              <w:numPr>
                <w:ilvl w:val="0"/>
                <w:numId w:val="12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D81BC8" w:rsidRPr="004859F3" w:rsidRDefault="00D81BC8" w:rsidP="00A6702E">
            <w:pPr>
              <w:spacing w:line="276" w:lineRule="auto"/>
              <w:ind w:left="349"/>
              <w:jc w:val="both"/>
              <w:rPr>
                <w:b/>
                <w:i/>
                <w:sz w:val="28"/>
                <w:szCs w:val="28"/>
              </w:rPr>
            </w:pPr>
          </w:p>
          <w:p w:rsidR="00D81BC8" w:rsidRPr="004859F3" w:rsidRDefault="00D81BC8" w:rsidP="00321E6D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:rsidR="00D81BC8" w:rsidRDefault="00D81BC8" w:rsidP="00DA6DBC">
      <w:pPr>
        <w:tabs>
          <w:tab w:val="left" w:pos="6285"/>
        </w:tabs>
        <w:jc w:val="both"/>
        <w:rPr>
          <w:sz w:val="28"/>
          <w:szCs w:val="28"/>
        </w:rPr>
      </w:pPr>
    </w:p>
    <w:p w:rsidR="00D81BC8" w:rsidRPr="00FE0941" w:rsidRDefault="00D81BC8" w:rsidP="00B73C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D81BC8" w:rsidRDefault="00D81BC8" w:rsidP="00DA6DBC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3. </w:t>
      </w:r>
      <w:r w:rsidRPr="004859F3">
        <w:rPr>
          <w:b/>
          <w:sz w:val="28"/>
          <w:szCs w:val="28"/>
        </w:rPr>
        <w:t>Исходные базисные знания и умения:</w:t>
      </w:r>
    </w:p>
    <w:p w:rsidR="00D81BC8" w:rsidRPr="004859F3" w:rsidRDefault="00D81BC8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D81BC8" w:rsidRPr="004859F3" w:rsidTr="000E1EBE">
        <w:trPr>
          <w:trHeight w:val="426"/>
        </w:trPr>
        <w:tc>
          <w:tcPr>
            <w:tcW w:w="2580" w:type="dxa"/>
          </w:tcPr>
          <w:p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proofErr w:type="spellStart"/>
            <w:r w:rsidRPr="005272E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272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Патоморфологические проявления артериальной г</w:t>
            </w:r>
            <w:r w:rsidRPr="004859F3">
              <w:rPr>
                <w:sz w:val="28"/>
                <w:szCs w:val="28"/>
              </w:rPr>
              <w:t>и</w:t>
            </w:r>
            <w:r w:rsidRPr="004859F3">
              <w:rPr>
                <w:sz w:val="28"/>
                <w:szCs w:val="28"/>
              </w:rPr>
              <w:t>пертензии.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Регуляция артериального давления в норме.</w:t>
            </w:r>
            <w:r>
              <w:rPr>
                <w:sz w:val="28"/>
                <w:szCs w:val="28"/>
              </w:rPr>
              <w:t xml:space="preserve"> Патоф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зиологические проявления АГ.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Пропедевтика</w:t>
            </w:r>
          </w:p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внутренних</w:t>
            </w:r>
          </w:p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Методы </w:t>
            </w:r>
            <w:proofErr w:type="spellStart"/>
            <w:r w:rsidRPr="004859F3">
              <w:rPr>
                <w:sz w:val="28"/>
                <w:szCs w:val="28"/>
              </w:rPr>
              <w:t>физикальной</w:t>
            </w:r>
            <w:proofErr w:type="spellEnd"/>
            <w:r w:rsidRPr="004859F3">
              <w:rPr>
                <w:sz w:val="28"/>
                <w:szCs w:val="28"/>
              </w:rPr>
              <w:t>, лабораторной и инструментал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 xml:space="preserve">ной диагностики </w:t>
            </w:r>
            <w:r>
              <w:rPr>
                <w:sz w:val="28"/>
                <w:szCs w:val="28"/>
              </w:rPr>
              <w:t>АГ</w:t>
            </w:r>
            <w:r w:rsidRPr="004859F3">
              <w:rPr>
                <w:sz w:val="28"/>
                <w:szCs w:val="28"/>
              </w:rPr>
              <w:t>. Методика измерения артериал</w:t>
            </w:r>
            <w:r w:rsidRPr="004859F3">
              <w:rPr>
                <w:sz w:val="28"/>
                <w:szCs w:val="28"/>
              </w:rPr>
              <w:t>ь</w:t>
            </w:r>
            <w:r w:rsidRPr="004859F3">
              <w:rPr>
                <w:sz w:val="28"/>
                <w:szCs w:val="28"/>
              </w:rPr>
              <w:t>ного давления.</w:t>
            </w:r>
          </w:p>
        </w:tc>
      </w:tr>
      <w:tr w:rsidR="00D81BC8" w:rsidRPr="004859F3" w:rsidTr="000E1EBE">
        <w:tc>
          <w:tcPr>
            <w:tcW w:w="2580" w:type="dxa"/>
          </w:tcPr>
          <w:p w:rsidR="00D81BC8" w:rsidRPr="005272E6" w:rsidRDefault="00D81BC8" w:rsidP="008C2C1C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D81BC8" w:rsidRPr="004859F3" w:rsidRDefault="00D81BC8" w:rsidP="000E1EBE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Фармакологическое действие основных классов гип</w:t>
            </w:r>
            <w:r w:rsidRPr="004859F3">
              <w:rPr>
                <w:sz w:val="28"/>
                <w:szCs w:val="28"/>
              </w:rPr>
              <w:t>о</w:t>
            </w:r>
            <w:r w:rsidRPr="004859F3">
              <w:rPr>
                <w:sz w:val="28"/>
                <w:szCs w:val="28"/>
              </w:rPr>
              <w:t>тензивных препаратов. Умение выписать рецепты.</w:t>
            </w:r>
          </w:p>
        </w:tc>
      </w:tr>
    </w:tbl>
    <w:p w:rsidR="00D81BC8" w:rsidRPr="004859F3" w:rsidRDefault="00D81BC8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4. Вид занятия: </w:t>
      </w:r>
      <w:r w:rsidRPr="004859F3">
        <w:rPr>
          <w:szCs w:val="28"/>
        </w:rPr>
        <w:t>практическое занятие.</w:t>
      </w:r>
    </w:p>
    <w:p w:rsidR="00EC0709" w:rsidRPr="0014331E" w:rsidRDefault="00D81BC8" w:rsidP="00EC0709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5. Продолжительность занятия: </w:t>
      </w:r>
      <w:r w:rsidR="00EC0709" w:rsidRPr="004859F3">
        <w:rPr>
          <w:szCs w:val="28"/>
        </w:rPr>
        <w:t>8</w:t>
      </w:r>
      <w:r w:rsidR="00EC0709">
        <w:rPr>
          <w:szCs w:val="28"/>
        </w:rPr>
        <w:t xml:space="preserve"> (</w:t>
      </w:r>
      <w:r w:rsidR="00EC0709" w:rsidRPr="0014331E">
        <w:rPr>
          <w:szCs w:val="28"/>
        </w:rPr>
        <w:t>2 практических занятия по 4 академ</w:t>
      </w:r>
      <w:r w:rsidR="00EC0709">
        <w:rPr>
          <w:szCs w:val="28"/>
        </w:rPr>
        <w:t>и</w:t>
      </w:r>
      <w:r w:rsidR="00EC0709" w:rsidRPr="0014331E">
        <w:rPr>
          <w:szCs w:val="28"/>
        </w:rPr>
        <w:t>ч</w:t>
      </w:r>
      <w:r w:rsidR="00EC0709" w:rsidRPr="0014331E">
        <w:rPr>
          <w:szCs w:val="28"/>
        </w:rPr>
        <w:t>е</w:t>
      </w:r>
      <w:r w:rsidR="00EC0709" w:rsidRPr="0014331E">
        <w:rPr>
          <w:szCs w:val="28"/>
        </w:rPr>
        <w:t>ских часа)</w:t>
      </w:r>
    </w:p>
    <w:p w:rsidR="00D81BC8" w:rsidRPr="004859F3" w:rsidRDefault="00D81BC8" w:rsidP="00EC0709">
      <w:pPr>
        <w:pStyle w:val="a3"/>
        <w:ind w:right="-1" w:hanging="5245"/>
        <w:jc w:val="left"/>
        <w:rPr>
          <w:b/>
          <w:bCs/>
          <w:szCs w:val="28"/>
        </w:rPr>
      </w:pPr>
      <w:r w:rsidRPr="004859F3">
        <w:rPr>
          <w:b/>
          <w:bCs/>
          <w:szCs w:val="28"/>
        </w:rPr>
        <w:t xml:space="preserve">6. Оснащение: </w:t>
      </w:r>
    </w:p>
    <w:p w:rsidR="00D81BC8" w:rsidRPr="004859F3" w:rsidRDefault="00D81BC8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859F3">
        <w:rPr>
          <w:szCs w:val="28"/>
        </w:rPr>
        <w:t xml:space="preserve">6.1. Дидактический материал (видеофильмы, </w:t>
      </w:r>
      <w:proofErr w:type="spellStart"/>
      <w:r w:rsidRPr="004859F3">
        <w:rPr>
          <w:szCs w:val="28"/>
        </w:rPr>
        <w:t>тренинговые</w:t>
      </w:r>
      <w:proofErr w:type="spellEnd"/>
      <w:r w:rsidRPr="004859F3">
        <w:rPr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D81BC8" w:rsidRPr="004859F3" w:rsidRDefault="00D81BC8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859F3">
        <w:rPr>
          <w:szCs w:val="28"/>
        </w:rPr>
        <w:t>6.2. ТСО (компьютеры, видеодвойка, мультимедийный проектор)</w:t>
      </w:r>
    </w:p>
    <w:p w:rsidR="00D81BC8" w:rsidRPr="004859F3" w:rsidRDefault="00D81BC8" w:rsidP="001C3883">
      <w:pPr>
        <w:pStyle w:val="a3"/>
        <w:ind w:right="-1" w:hanging="5245"/>
        <w:rPr>
          <w:b/>
          <w:bCs/>
          <w:szCs w:val="28"/>
        </w:rPr>
      </w:pPr>
      <w:r w:rsidRPr="004859F3">
        <w:rPr>
          <w:bCs/>
          <w:szCs w:val="28"/>
        </w:rPr>
        <w:t>7.</w:t>
      </w:r>
      <w:r w:rsidRPr="004859F3">
        <w:rPr>
          <w:b/>
          <w:bCs/>
          <w:szCs w:val="28"/>
        </w:rPr>
        <w:t xml:space="preserve"> Структура занятия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4859F3">
        <w:rPr>
          <w:szCs w:val="28"/>
        </w:rPr>
        <w:t xml:space="preserve"> с применением тестов.</w:t>
      </w:r>
    </w:p>
    <w:p w:rsidR="00D81BC8" w:rsidRPr="004859F3" w:rsidRDefault="00D81BC8" w:rsidP="001C3883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lastRenderedPageBreak/>
        <w:t xml:space="preserve">7.3. Ознакомление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с содержанием занятий</w:t>
      </w:r>
      <w:r w:rsidRPr="004859F3">
        <w:rPr>
          <w:szCs w:val="28"/>
          <w:u w:val="single"/>
        </w:rPr>
        <w:t>.</w:t>
      </w:r>
      <w:r w:rsidRPr="004859F3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4859F3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под руководством пр</w:t>
      </w:r>
      <w:r w:rsidRPr="004859F3">
        <w:rPr>
          <w:szCs w:val="28"/>
        </w:rPr>
        <w:t>е</w:t>
      </w:r>
      <w:r w:rsidRPr="004859F3">
        <w:rPr>
          <w:szCs w:val="28"/>
        </w:rPr>
        <w:t>подавателя (</w:t>
      </w:r>
      <w:proofErr w:type="spellStart"/>
      <w:r w:rsidRPr="004859F3">
        <w:rPr>
          <w:szCs w:val="28"/>
        </w:rPr>
        <w:t>курация</w:t>
      </w:r>
      <w:proofErr w:type="spellEnd"/>
      <w:r w:rsidRPr="004859F3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</w:t>
      </w:r>
      <w:r w:rsidRPr="004859F3">
        <w:rPr>
          <w:szCs w:val="28"/>
        </w:rPr>
        <w:t>о</w:t>
      </w:r>
      <w:r w:rsidRPr="004859F3">
        <w:rPr>
          <w:szCs w:val="28"/>
        </w:rPr>
        <w:t xml:space="preserve">нарных больных, работа с </w:t>
      </w:r>
      <w:proofErr w:type="spellStart"/>
      <w:r w:rsidRPr="004859F3">
        <w:rPr>
          <w:szCs w:val="28"/>
        </w:rPr>
        <w:t>тренинговыми</w:t>
      </w:r>
      <w:proofErr w:type="spellEnd"/>
      <w:r w:rsidRPr="004859F3">
        <w:rPr>
          <w:szCs w:val="28"/>
        </w:rPr>
        <w:t xml:space="preserve"> программами, просмотр учебных в</w:t>
      </w:r>
      <w:r w:rsidRPr="004859F3">
        <w:rPr>
          <w:szCs w:val="28"/>
        </w:rPr>
        <w:t>и</w:t>
      </w:r>
      <w:r w:rsidRPr="004859F3">
        <w:rPr>
          <w:szCs w:val="28"/>
        </w:rPr>
        <w:t>деофильмов по изучаемой теме и др.)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7.5. Разбор проведенной курации тематических больных. </w:t>
      </w:r>
    </w:p>
    <w:p w:rsidR="00D81BC8" w:rsidRPr="004859F3" w:rsidRDefault="00D81BC8" w:rsidP="00F16441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7.6. Контроль усвоения </w:t>
      </w:r>
      <w:r>
        <w:rPr>
          <w:szCs w:val="28"/>
        </w:rPr>
        <w:t>обучающимися</w:t>
      </w:r>
      <w:r w:rsidRPr="004859F3">
        <w:rPr>
          <w:szCs w:val="28"/>
        </w:rPr>
        <w:t xml:space="preserve"> темы занятия (знания и умения) с пр</w:t>
      </w:r>
      <w:r w:rsidRPr="004859F3">
        <w:rPr>
          <w:szCs w:val="28"/>
        </w:rPr>
        <w:t>и</w:t>
      </w:r>
      <w:r w:rsidRPr="004859F3">
        <w:rPr>
          <w:szCs w:val="28"/>
        </w:rPr>
        <w:t>менением тестовых заданий, ситуационных задач.</w:t>
      </w: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  <w:sectPr w:rsidR="00D81BC8" w:rsidSect="0014331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81BC8" w:rsidRDefault="00D81BC8" w:rsidP="00AE3857">
      <w:pPr>
        <w:pStyle w:val="a3"/>
        <w:tabs>
          <w:tab w:val="left" w:pos="900"/>
        </w:tabs>
        <w:spacing w:line="276" w:lineRule="auto"/>
        <w:ind w:left="0" w:right="-1" w:firstLine="0"/>
        <w:rPr>
          <w:szCs w:val="28"/>
        </w:rPr>
      </w:pPr>
    </w:p>
    <w:p w:rsidR="00D81BC8" w:rsidRPr="004859F3" w:rsidRDefault="00D81BC8" w:rsidP="00F16441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AE3857" w:rsidRPr="00E264F0" w:rsidRDefault="00AE3857" w:rsidP="00AE3857">
      <w:pPr>
        <w:jc w:val="center"/>
        <w:rPr>
          <w:sz w:val="28"/>
          <w:szCs w:val="28"/>
        </w:rPr>
      </w:pPr>
      <w:r w:rsidRPr="00E264F0">
        <w:rPr>
          <w:sz w:val="28"/>
          <w:szCs w:val="28"/>
        </w:rPr>
        <w:t>Технологическая карта 4-часового занятия (180 минут)</w:t>
      </w:r>
      <w:r>
        <w:rPr>
          <w:sz w:val="28"/>
          <w:szCs w:val="28"/>
        </w:rPr>
        <w:t xml:space="preserve"> с хронограммой</w:t>
      </w:r>
    </w:p>
    <w:p w:rsidR="00AE3857" w:rsidRPr="00E264F0" w:rsidRDefault="00AE3857" w:rsidP="00AE3857">
      <w:pPr>
        <w:jc w:val="center"/>
        <w:rPr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AE3857" w:rsidRPr="00E264F0" w:rsidTr="004325E3">
        <w:trPr>
          <w:trHeight w:val="970"/>
        </w:trPr>
        <w:tc>
          <w:tcPr>
            <w:tcW w:w="745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тодические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AE3857" w:rsidRPr="00E264F0" w:rsidTr="004325E3">
        <w:trPr>
          <w:trHeight w:val="363"/>
        </w:trPr>
        <w:tc>
          <w:tcPr>
            <w:tcW w:w="745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  цели и задач пра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 по учебной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с 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нятия (узловые вопросы учебной темы, 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E264F0">
              <w:rPr>
                <w:sz w:val="28"/>
                <w:szCs w:val="28"/>
              </w:rPr>
              <w:t>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 xml:space="preserve">цы, слайды,  мультимедийные </w:t>
            </w:r>
            <w:r w:rsidRPr="00E264F0">
              <w:rPr>
                <w:sz w:val="28"/>
                <w:szCs w:val="28"/>
              </w:rPr>
              <w:lastRenderedPageBreak/>
              <w:t>атласы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Усвоение узловых вопросов учебной темы. Формирование профессиональных  компете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ций на уровне знаний.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этапов диагностического </w:t>
            </w:r>
            <w:r w:rsidRPr="00E264F0">
              <w:rPr>
                <w:sz w:val="28"/>
                <w:szCs w:val="28"/>
              </w:rPr>
              <w:lastRenderedPageBreak/>
              <w:t>поиска, современных методов лечения   заб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>и экстренной 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ской  </w:t>
            </w:r>
            <w:r w:rsidRPr="00E264F0">
              <w:rPr>
                <w:sz w:val="28"/>
                <w:szCs w:val="28"/>
              </w:rPr>
              <w:t>помощи при разв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тии осложнений боле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 xml:space="preserve">ни.  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:rsidR="00AE3857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:rsidR="00AE3857" w:rsidRDefault="00AE3857" w:rsidP="004325E3">
            <w:pPr>
              <w:jc w:val="center"/>
              <w:rPr>
                <w:sz w:val="28"/>
                <w:szCs w:val="28"/>
              </w:rPr>
            </w:pPr>
          </w:p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  об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рудование каб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нетов и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E264F0">
              <w:rPr>
                <w:sz w:val="28"/>
                <w:szCs w:val="28"/>
              </w:rPr>
              <w:t>обучающегося</w:t>
            </w:r>
            <w:proofErr w:type="gramEnd"/>
            <w:r w:rsidRPr="00E264F0">
              <w:rPr>
                <w:sz w:val="28"/>
                <w:szCs w:val="28"/>
              </w:rPr>
              <w:t>, 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опасности в диагност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рами.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lastRenderedPageBreak/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логических, функциональных исследований 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E264F0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   с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ющими компь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терными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граммами,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формированием 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фессиональных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дении курации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E264F0">
              <w:rPr>
                <w:sz w:val="28"/>
                <w:szCs w:val="28"/>
              </w:rPr>
              <w:lastRenderedPageBreak/>
              <w:t>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ское мышление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ющегося. Подчеркнуть клинические особенн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 различных вариа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чении больных, на инд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>экстренной 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жающих жизни состо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ниях. Формировать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 ПК-5, ПК-6, ПК-8, ПК-10, ПК-11.</w:t>
            </w:r>
          </w:p>
          <w:p w:rsidR="00AE3857" w:rsidRPr="00E264F0" w:rsidRDefault="00AE3857" w:rsidP="004325E3">
            <w:pPr>
              <w:rPr>
                <w:sz w:val="28"/>
                <w:szCs w:val="28"/>
              </w:rPr>
            </w:pPr>
          </w:p>
        </w:tc>
      </w:tr>
      <w:tr w:rsidR="00AE3857" w:rsidRPr="00E264F0" w:rsidTr="004325E3">
        <w:tc>
          <w:tcPr>
            <w:tcW w:w="745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AE3857" w:rsidRPr="00E264F0" w:rsidRDefault="00AE3857" w:rsidP="00AE385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ГБ.</w:t>
            </w:r>
          </w:p>
        </w:tc>
        <w:tc>
          <w:tcPr>
            <w:tcW w:w="977" w:type="dxa"/>
          </w:tcPr>
          <w:p w:rsidR="00AE3857" w:rsidRPr="00E264F0" w:rsidRDefault="00AE3857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AE3857" w:rsidRPr="00E264F0" w:rsidRDefault="00AE3857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ка уровня 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ности  компетенций ПК-5, ПК-6 ПК-.8, ПК-10, ПК-11</w:t>
            </w:r>
          </w:p>
        </w:tc>
      </w:tr>
    </w:tbl>
    <w:p w:rsidR="00D81BC8" w:rsidRPr="004859F3" w:rsidRDefault="00D81BC8" w:rsidP="00732D12">
      <w:pPr>
        <w:spacing w:line="360" w:lineRule="auto"/>
        <w:jc w:val="both"/>
        <w:rPr>
          <w:sz w:val="28"/>
          <w:szCs w:val="28"/>
        </w:rPr>
        <w:sectPr w:rsidR="00D81BC8" w:rsidRPr="004859F3" w:rsidSect="00962E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Pr="004859F3" w:rsidRDefault="00D81BC8" w:rsidP="001C3883">
      <w:pPr>
        <w:pStyle w:val="a3"/>
        <w:ind w:left="-180" w:right="-1" w:firstLine="747"/>
        <w:rPr>
          <w:szCs w:val="28"/>
        </w:rPr>
      </w:pPr>
      <w:r w:rsidRPr="004859F3">
        <w:rPr>
          <w:szCs w:val="28"/>
        </w:rPr>
        <w:t>Формы и методы контроля исходного и конечного уровня знаний об</w:t>
      </w:r>
      <w:r w:rsidRPr="004859F3">
        <w:rPr>
          <w:szCs w:val="28"/>
        </w:rPr>
        <w:t>у</w:t>
      </w:r>
      <w:r w:rsidRPr="004859F3">
        <w:rPr>
          <w:szCs w:val="28"/>
        </w:rPr>
        <w:t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4859F3">
        <w:rPr>
          <w:szCs w:val="28"/>
        </w:rPr>
        <w:t xml:space="preserve">. </w:t>
      </w:r>
    </w:p>
    <w:p w:rsidR="00D81BC8" w:rsidRPr="004859F3" w:rsidRDefault="00D81BC8" w:rsidP="003962FD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D81BC8" w:rsidRPr="004859F3" w:rsidRDefault="00D81BC8" w:rsidP="001C3883">
      <w:pPr>
        <w:pStyle w:val="a3"/>
        <w:ind w:left="-180" w:right="-1" w:firstLine="747"/>
        <w:rPr>
          <w:szCs w:val="28"/>
          <w:u w:val="single"/>
        </w:rPr>
      </w:pPr>
    </w:p>
    <w:p w:rsidR="00D81BC8" w:rsidRPr="004859F3" w:rsidRDefault="00D81BC8" w:rsidP="001C3883">
      <w:pPr>
        <w:pStyle w:val="a3"/>
        <w:ind w:left="0" w:right="-1" w:firstLine="567"/>
        <w:rPr>
          <w:szCs w:val="28"/>
        </w:rPr>
      </w:pPr>
      <w:r w:rsidRPr="004859F3">
        <w:rPr>
          <w:szCs w:val="28"/>
        </w:rPr>
        <w:t xml:space="preserve">Учебно-исследовательская работа обучающихся по данной теме: </w:t>
      </w:r>
    </w:p>
    <w:p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реферативного сообщения или мультимедийной пр</w:t>
      </w:r>
      <w:r w:rsidRPr="004859F3">
        <w:rPr>
          <w:szCs w:val="28"/>
        </w:rPr>
        <w:t>е</w:t>
      </w:r>
      <w:r w:rsidRPr="004859F3">
        <w:rPr>
          <w:szCs w:val="28"/>
        </w:rPr>
        <w:t>зентации по теме «Современные гипотензивные препараты»</w:t>
      </w:r>
    </w:p>
    <w:p w:rsidR="00D81BC8" w:rsidRPr="004859F3" w:rsidRDefault="00D81BC8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859F3">
        <w:rPr>
          <w:szCs w:val="28"/>
        </w:rPr>
        <w:t>Составление архива ЭКГ больных ГБ.</w:t>
      </w:r>
    </w:p>
    <w:p w:rsidR="00D81BC8" w:rsidRPr="004859F3" w:rsidRDefault="00D81BC8" w:rsidP="001C3883">
      <w:pPr>
        <w:pStyle w:val="a3"/>
        <w:ind w:right="-1" w:firstLine="0"/>
        <w:rPr>
          <w:szCs w:val="28"/>
        </w:rPr>
      </w:pPr>
    </w:p>
    <w:p w:rsidR="00D81BC8" w:rsidRDefault="00D81BC8" w:rsidP="001C3883">
      <w:pPr>
        <w:pStyle w:val="a3"/>
        <w:ind w:left="578" w:right="-1" w:hanging="578"/>
        <w:rPr>
          <w:b/>
          <w:szCs w:val="28"/>
        </w:rPr>
      </w:pPr>
      <w:r w:rsidRPr="00CE433E">
        <w:rPr>
          <w:b/>
          <w:szCs w:val="28"/>
        </w:rPr>
        <w:t>Литература для преподавателей: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8F3C9C" w:rsidRPr="008D6E15" w:rsidTr="008A0E85">
        <w:trPr>
          <w:trHeight w:val="3405"/>
        </w:trPr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8F3C9C" w:rsidRPr="008D6E15" w:rsidRDefault="008F3C9C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lastRenderedPageBreak/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8F3C9C" w:rsidRPr="008D6E15" w:rsidRDefault="008F3C9C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8F3C9C" w:rsidRPr="008D6E15" w:rsidRDefault="008F3C9C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99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</w:tr>
    </w:tbl>
    <w:p w:rsidR="008F3C9C" w:rsidRPr="008D6E15" w:rsidRDefault="008F3C9C" w:rsidP="008F3C9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3C9C" w:rsidRPr="008D6E15" w:rsidRDefault="008F3C9C" w:rsidP="008F3C9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3C9C" w:rsidRPr="008D6E15" w:rsidRDefault="008F3C9C" w:rsidP="008F3C9C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8F3C9C" w:rsidRPr="008D6E15" w:rsidRDefault="008F3C9C" w:rsidP="008F3C9C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</w:t>
              </w:r>
              <w:r w:rsidRPr="008D6E15">
                <w:rPr>
                  <w:rStyle w:val="a8"/>
                  <w:sz w:val="28"/>
                  <w:szCs w:val="28"/>
                </w:rPr>
                <w:lastRenderedPageBreak/>
                <w:t>/ISBN9785970423912.html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Го</w:t>
            </w:r>
            <w:r w:rsidRPr="008D6E15">
              <w:rPr>
                <w:color w:val="000000"/>
                <w:sz w:val="28"/>
                <w:szCs w:val="28"/>
              </w:rPr>
              <w:t>р</w:t>
            </w:r>
            <w:r w:rsidRPr="008D6E15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ГЭОТАР-Медиа, 2009. - Т. 3.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3C9C" w:rsidRPr="008D6E15" w:rsidTr="008A0E85">
        <w:tc>
          <w:tcPr>
            <w:tcW w:w="665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А.</w:t>
            </w:r>
            <w:r w:rsidRPr="008D6E15">
              <w:rPr>
                <w:color w:val="000000"/>
                <w:sz w:val="28"/>
                <w:szCs w:val="28"/>
              </w:rPr>
              <w:t xml:space="preserve"> ЭКГ при и</w:t>
            </w:r>
            <w:r w:rsidRPr="008D6E15">
              <w:rPr>
                <w:color w:val="000000"/>
                <w:sz w:val="28"/>
                <w:szCs w:val="28"/>
              </w:rPr>
              <w:t>н</w:t>
            </w:r>
            <w:r w:rsidRPr="008D6E15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</w:t>
            </w:r>
            <w:r w:rsidRPr="008D6E15">
              <w:rPr>
                <w:color w:val="000000"/>
                <w:sz w:val="28"/>
                <w:szCs w:val="28"/>
              </w:rPr>
              <w:t>о</w:t>
            </w:r>
            <w:r w:rsidRPr="008D6E15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2009.-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:rsidR="008F3C9C" w:rsidRPr="008D6E15" w:rsidRDefault="008F3C9C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3C9C" w:rsidRPr="008D6E15" w:rsidRDefault="008F3C9C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F3C9C" w:rsidRPr="00CE433E" w:rsidRDefault="008F3C9C" w:rsidP="001C3883">
      <w:pPr>
        <w:pStyle w:val="a3"/>
        <w:ind w:left="578" w:right="-1" w:hanging="578"/>
        <w:rPr>
          <w:b/>
          <w:szCs w:val="28"/>
        </w:rPr>
      </w:pPr>
    </w:p>
    <w:p w:rsidR="00D81BC8" w:rsidRPr="004859F3" w:rsidRDefault="00D81BC8" w:rsidP="00852642">
      <w:pPr>
        <w:rPr>
          <w:sz w:val="28"/>
          <w:szCs w:val="28"/>
        </w:rPr>
      </w:pPr>
    </w:p>
    <w:p w:rsidR="00D81BC8" w:rsidRPr="004859F3" w:rsidRDefault="00D81BC8" w:rsidP="006905AB">
      <w:pPr>
        <w:pStyle w:val="a3"/>
        <w:ind w:left="0" w:right="-1" w:firstLine="0"/>
        <w:rPr>
          <w:szCs w:val="28"/>
          <w:u w:val="single"/>
        </w:rPr>
      </w:pPr>
    </w:p>
    <w:p w:rsidR="00D81BC8" w:rsidRPr="004859F3" w:rsidRDefault="00D81BC8" w:rsidP="008F3C9C">
      <w:pPr>
        <w:pStyle w:val="a3"/>
        <w:ind w:right="-1"/>
        <w:rPr>
          <w:szCs w:val="28"/>
        </w:rPr>
      </w:pPr>
      <w:r w:rsidRPr="004859F3">
        <w:rPr>
          <w:szCs w:val="28"/>
        </w:rPr>
        <w:t xml:space="preserve">Подпись автора методической разработки </w:t>
      </w:r>
      <w:r w:rsidR="008F3C9C">
        <w:rPr>
          <w:noProof/>
          <w:szCs w:val="28"/>
        </w:rPr>
        <w:drawing>
          <wp:inline distT="0" distB="0" distL="0" distR="0">
            <wp:extent cx="809625" cy="220807"/>
            <wp:effectExtent l="19050" t="0" r="9525" b="0"/>
            <wp:docPr id="2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C9C">
        <w:rPr>
          <w:noProof/>
          <w:szCs w:val="28"/>
        </w:rPr>
        <w:t xml:space="preserve"> Амирова Г.Ф</w:t>
      </w:r>
    </w:p>
    <w:p w:rsidR="00D81BC8" w:rsidRPr="004859F3" w:rsidRDefault="00D81BC8" w:rsidP="001C3883">
      <w:pPr>
        <w:pStyle w:val="a3"/>
        <w:ind w:right="-1" w:firstLine="0"/>
        <w:rPr>
          <w:i/>
          <w:iCs/>
          <w:spacing w:val="-8"/>
          <w:szCs w:val="28"/>
        </w:rPr>
      </w:pPr>
    </w:p>
    <w:p w:rsidR="00D81BC8" w:rsidRPr="004859F3" w:rsidRDefault="00D81BC8" w:rsidP="001C3883">
      <w:pPr>
        <w:pStyle w:val="a3"/>
        <w:ind w:right="-1" w:firstLine="0"/>
        <w:rPr>
          <w:i/>
          <w:iCs/>
          <w:spacing w:val="-8"/>
          <w:szCs w:val="28"/>
        </w:rPr>
      </w:pPr>
    </w:p>
    <w:sectPr w:rsidR="00D81BC8" w:rsidRPr="004859F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3883"/>
    <w:rsid w:val="000345DC"/>
    <w:rsid w:val="0005521B"/>
    <w:rsid w:val="00066FC7"/>
    <w:rsid w:val="000719BD"/>
    <w:rsid w:val="0008629C"/>
    <w:rsid w:val="000D342C"/>
    <w:rsid w:val="000E1EBE"/>
    <w:rsid w:val="00106D65"/>
    <w:rsid w:val="001168D3"/>
    <w:rsid w:val="0014331E"/>
    <w:rsid w:val="00153BC9"/>
    <w:rsid w:val="00155C6E"/>
    <w:rsid w:val="0016753F"/>
    <w:rsid w:val="00171075"/>
    <w:rsid w:val="001B5993"/>
    <w:rsid w:val="001C0208"/>
    <w:rsid w:val="001C3883"/>
    <w:rsid w:val="001C505E"/>
    <w:rsid w:val="001E1D5E"/>
    <w:rsid w:val="001E7192"/>
    <w:rsid w:val="00275143"/>
    <w:rsid w:val="002823B0"/>
    <w:rsid w:val="002A245D"/>
    <w:rsid w:val="002A2C72"/>
    <w:rsid w:val="002B66F3"/>
    <w:rsid w:val="00303E3E"/>
    <w:rsid w:val="00311A1C"/>
    <w:rsid w:val="00321E6D"/>
    <w:rsid w:val="00350774"/>
    <w:rsid w:val="003962FD"/>
    <w:rsid w:val="00397FB2"/>
    <w:rsid w:val="003B08DC"/>
    <w:rsid w:val="003C6FB5"/>
    <w:rsid w:val="003D2F3B"/>
    <w:rsid w:val="003F059B"/>
    <w:rsid w:val="003F7D1D"/>
    <w:rsid w:val="00412D30"/>
    <w:rsid w:val="00414B9A"/>
    <w:rsid w:val="00422D7A"/>
    <w:rsid w:val="004327BC"/>
    <w:rsid w:val="00471B5C"/>
    <w:rsid w:val="00473EDB"/>
    <w:rsid w:val="004859F3"/>
    <w:rsid w:val="00490C9A"/>
    <w:rsid w:val="004938ED"/>
    <w:rsid w:val="004E630B"/>
    <w:rsid w:val="004F301F"/>
    <w:rsid w:val="00505371"/>
    <w:rsid w:val="00520691"/>
    <w:rsid w:val="005215EA"/>
    <w:rsid w:val="00522AF7"/>
    <w:rsid w:val="005272E6"/>
    <w:rsid w:val="00536678"/>
    <w:rsid w:val="0053693B"/>
    <w:rsid w:val="0059202D"/>
    <w:rsid w:val="005B18E8"/>
    <w:rsid w:val="005F510F"/>
    <w:rsid w:val="00607298"/>
    <w:rsid w:val="00620B9B"/>
    <w:rsid w:val="006263FC"/>
    <w:rsid w:val="00630FF5"/>
    <w:rsid w:val="006425E6"/>
    <w:rsid w:val="00642955"/>
    <w:rsid w:val="00662BCC"/>
    <w:rsid w:val="00680C51"/>
    <w:rsid w:val="006905AB"/>
    <w:rsid w:val="00692AF4"/>
    <w:rsid w:val="006C145B"/>
    <w:rsid w:val="006E1045"/>
    <w:rsid w:val="006E45C9"/>
    <w:rsid w:val="006E4BE3"/>
    <w:rsid w:val="007225C3"/>
    <w:rsid w:val="00732CC8"/>
    <w:rsid w:val="00732D12"/>
    <w:rsid w:val="00757E89"/>
    <w:rsid w:val="00763873"/>
    <w:rsid w:val="0077059E"/>
    <w:rsid w:val="007838BE"/>
    <w:rsid w:val="007E59EC"/>
    <w:rsid w:val="007F506C"/>
    <w:rsid w:val="008341D6"/>
    <w:rsid w:val="008341F0"/>
    <w:rsid w:val="00840330"/>
    <w:rsid w:val="00852642"/>
    <w:rsid w:val="00863D15"/>
    <w:rsid w:val="008B673D"/>
    <w:rsid w:val="008C2C1C"/>
    <w:rsid w:val="008C5E99"/>
    <w:rsid w:val="008E312D"/>
    <w:rsid w:val="008E7BA4"/>
    <w:rsid w:val="008F3C9C"/>
    <w:rsid w:val="009257D5"/>
    <w:rsid w:val="00940A5E"/>
    <w:rsid w:val="00944BDE"/>
    <w:rsid w:val="00962E4F"/>
    <w:rsid w:val="00970798"/>
    <w:rsid w:val="009716B6"/>
    <w:rsid w:val="0098795E"/>
    <w:rsid w:val="009A14AB"/>
    <w:rsid w:val="009D5943"/>
    <w:rsid w:val="009F0282"/>
    <w:rsid w:val="00A50F87"/>
    <w:rsid w:val="00A6702E"/>
    <w:rsid w:val="00A87D4B"/>
    <w:rsid w:val="00A96ADD"/>
    <w:rsid w:val="00AE3857"/>
    <w:rsid w:val="00AF6D73"/>
    <w:rsid w:val="00B03E70"/>
    <w:rsid w:val="00B73C4F"/>
    <w:rsid w:val="00B76E2D"/>
    <w:rsid w:val="00BA75E0"/>
    <w:rsid w:val="00BB5C70"/>
    <w:rsid w:val="00BB77FC"/>
    <w:rsid w:val="00BC2D98"/>
    <w:rsid w:val="00C02541"/>
    <w:rsid w:val="00C1358F"/>
    <w:rsid w:val="00C21A84"/>
    <w:rsid w:val="00C242A7"/>
    <w:rsid w:val="00C33A06"/>
    <w:rsid w:val="00C96EF7"/>
    <w:rsid w:val="00CA1EE6"/>
    <w:rsid w:val="00CA422E"/>
    <w:rsid w:val="00CA714E"/>
    <w:rsid w:val="00CB31ED"/>
    <w:rsid w:val="00CD0BBE"/>
    <w:rsid w:val="00CD0F18"/>
    <w:rsid w:val="00CE433E"/>
    <w:rsid w:val="00D33028"/>
    <w:rsid w:val="00D4427B"/>
    <w:rsid w:val="00D45FEF"/>
    <w:rsid w:val="00D64590"/>
    <w:rsid w:val="00D81BC8"/>
    <w:rsid w:val="00D909E5"/>
    <w:rsid w:val="00DA1EF4"/>
    <w:rsid w:val="00DA6DBC"/>
    <w:rsid w:val="00DB27D0"/>
    <w:rsid w:val="00DD1104"/>
    <w:rsid w:val="00DD6B38"/>
    <w:rsid w:val="00DE5870"/>
    <w:rsid w:val="00E01DD5"/>
    <w:rsid w:val="00E034BE"/>
    <w:rsid w:val="00E43EDF"/>
    <w:rsid w:val="00E440F6"/>
    <w:rsid w:val="00E8020D"/>
    <w:rsid w:val="00E9156B"/>
    <w:rsid w:val="00EA053C"/>
    <w:rsid w:val="00EB7EF1"/>
    <w:rsid w:val="00EC0709"/>
    <w:rsid w:val="00EF2702"/>
    <w:rsid w:val="00F079D6"/>
    <w:rsid w:val="00F16441"/>
    <w:rsid w:val="00F51B5E"/>
    <w:rsid w:val="00F524A2"/>
    <w:rsid w:val="00F854C6"/>
    <w:rsid w:val="00FA00C3"/>
    <w:rsid w:val="00FB03A0"/>
    <w:rsid w:val="00FB1B49"/>
    <w:rsid w:val="00FE0941"/>
    <w:rsid w:val="00FE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6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8E7BA4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8E7BA4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05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05A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A714E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CA71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C96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Кользователь</cp:lastModifiedBy>
  <cp:revision>11</cp:revision>
  <dcterms:created xsi:type="dcterms:W3CDTF">2019-06-19T05:17:00Z</dcterms:created>
  <dcterms:modified xsi:type="dcterms:W3CDTF">2022-03-17T19:38:00Z</dcterms:modified>
</cp:coreProperties>
</file>