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53" w:rsidRDefault="003437F5" w:rsidP="00F9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 10</w:t>
      </w:r>
    </w:p>
    <w:p w:rsidR="00836293" w:rsidRDefault="00836293" w:rsidP="00F96D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6293" w:rsidRDefault="00836293" w:rsidP="00836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Мальчик 2 года</w:t>
      </w:r>
      <w:r w:rsidR="00357C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8362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Ребенок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беременности,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родов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сроком 37  недель, беременность протекала с риском угрозы выкидыша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Вес при рождении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2970 грамм. До 2-х лет рос и развивался соответственно возрасту.</w:t>
      </w:r>
    </w:p>
    <w:p w:rsidR="00836293" w:rsidRDefault="00836293" w:rsidP="00357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Состояние ребенка тяжелое по заболеванию, самочувствие не нарушено. Кожные покровы бледные, геморрагического синдрома нет. Слизистые чистые. Пальпируются лимфатические узлы паховые, подчелюстные, мелкие, подвижные, безболезненные. В легких дыхание жесткое, проводится по всем полям, хрипов нет, сердечные тоны ритмичные. Живот мягкий, доступен глубокой пальпации, печень +1  см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края реберной дуги, селезенка у края реберной дуги. Стул регулярный моча светлая,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дизурических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расстройств нет.</w:t>
      </w:r>
    </w:p>
    <w:p w:rsidR="00836293" w:rsidRDefault="00836293" w:rsidP="00836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6293" w:rsidRDefault="00836293" w:rsidP="00836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ОАК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эритроциты 4,59 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х10</w:t>
      </w:r>
      <w:r w:rsidRPr="0012086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12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/л, гемоглобин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117 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г/л, тромбоциты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900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*10</w:t>
      </w:r>
      <w:r w:rsidRPr="0012086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9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/л, лейкоциты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95,36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*10</w:t>
      </w:r>
      <w:r w:rsidRPr="0012086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9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/л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промиел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миелоц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5, юн 5,  пал 23,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2, эоз3 ,баз 2,  СОЭ 7 мм\ч</w:t>
      </w:r>
    </w:p>
    <w:p w:rsidR="003437F5" w:rsidRDefault="003437F5" w:rsidP="00343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БХ крови 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белок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62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г/л,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мочевина  3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ммоль</w:t>
      </w:r>
      <w:proofErr w:type="spellEnd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/л, </w:t>
      </w:r>
      <w:proofErr w:type="spellStart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38.4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мкмоль</w:t>
      </w:r>
      <w:proofErr w:type="spellEnd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/л, общи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билирубин 3,2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ммоль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/л, АЛТ-15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лдг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439, железо 10,4,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трансферрин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2,71, калий 4,1, натрий 141, хлор 114</w:t>
      </w:r>
    </w:p>
    <w:p w:rsidR="00836293" w:rsidRDefault="00836293" w:rsidP="00836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D53" w:rsidRDefault="00F96D53" w:rsidP="00C0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208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Миелограмма</w:t>
      </w:r>
      <w:proofErr w:type="spellEnd"/>
      <w:proofErr w:type="gramStart"/>
      <w:r w:rsidRPr="001208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  <w:proofErr w:type="gramEnd"/>
      <w:r w:rsidRPr="001208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Аспират костного мозга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гиперклеточный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содержит нейтральный жир, элементы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стромального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окружения, макрофаги. Мегакариоцитарный росток активный, представлен множественными, преимущественно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полихроматофильными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формами. Явление формирования и отделения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тромбоцитарных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пластин не нарушено. Миелоидный росток значительно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гиперплазирован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присутствуют все формы развития без явных проявлений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дисмиелопоэза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Индекс созревания нейтрофилов снижен до 0,4, что указывает на ускоренное созревание клеток миелоидного звена или задержку выхода зрелых нейтрофилов.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Эритроидный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росток сохранен, явно сужен за счет объемного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нейтрофильного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звена.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Эритропоэз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нормобластический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>дисэритропоэз</w:t>
      </w:r>
      <w:proofErr w:type="spellEnd"/>
      <w:r w:rsidR="00C0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допустимых пределах.</w:t>
      </w:r>
    </w:p>
    <w:p w:rsidR="00972C73" w:rsidRPr="00972C73" w:rsidRDefault="00972C73" w:rsidP="00F96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Молекулярно-генетическое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исследование методом ПЦР обнаружена мутация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BCR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\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ABL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Mbcr</w:t>
      </w:r>
      <w:proofErr w:type="spellEnd"/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22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</w:p>
    <w:p w:rsidR="00F96D53" w:rsidRDefault="00972C73" w:rsidP="00F96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</w:t>
      </w:r>
      <w:r w:rsidR="00F96D53" w:rsidRPr="007E2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итогенетическое</w:t>
      </w:r>
      <w:r w:rsidR="00F96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исследование костного мозга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Проанализировано 12 клеток, количество </w:t>
      </w:r>
      <w:r w:rsidR="007E262F">
        <w:rPr>
          <w:rFonts w:ascii="Times New Roman" w:eastAsia="Calibri" w:hAnsi="Times New Roman" w:cs="Times New Roman"/>
          <w:sz w:val="24"/>
          <w:szCs w:val="24"/>
          <w:lang w:eastAsia="ru-RU"/>
        </w:rPr>
        <w:t>хромосом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46, в 75% клеток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обнаружена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транслокация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(9;22)(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34;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11)</w:t>
      </w:r>
    </w:p>
    <w:p w:rsidR="00771241" w:rsidRPr="00972C73" w:rsidRDefault="00771241" w:rsidP="00F96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D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Определение экспрессии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химерного гена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BCR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\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ABL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методом ПЦР в реальном времени Обнаружена экспрессия химерного гена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BCR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>\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ABL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Mbcr</w:t>
      </w:r>
      <w:proofErr w:type="spellEnd"/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972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Величина нормализованного числа копий составляет 40,394%</w:t>
      </w:r>
    </w:p>
    <w:p w:rsidR="00F96D53" w:rsidRPr="00C20763" w:rsidRDefault="00F96D53" w:rsidP="0057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УЗИ ОБП и почек</w:t>
      </w:r>
      <w:r w:rsidRPr="00C207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20763" w:rsidRPr="00C20763">
        <w:rPr>
          <w:rFonts w:ascii="Times New Roman" w:hAnsi="Times New Roman" w:cs="Times New Roman"/>
        </w:rPr>
        <w:t xml:space="preserve">ПЕЧЕНЬ - несколько увеличена в размерах: толщина правой доли 85 мм, толщина левой </w:t>
      </w:r>
      <w:r w:rsidR="00C20763" w:rsidRPr="00C20763">
        <w:rPr>
          <w:rFonts w:ascii="Times New Roman" w:hAnsi="Times New Roman" w:cs="Times New Roman"/>
        </w:rPr>
        <w:br/>
        <w:t xml:space="preserve">доли 42 мм, структура однородная, средней </w:t>
      </w:r>
      <w:proofErr w:type="spellStart"/>
      <w:r w:rsidR="00C20763" w:rsidRPr="00C20763">
        <w:rPr>
          <w:rFonts w:ascii="Times New Roman" w:hAnsi="Times New Roman" w:cs="Times New Roman"/>
        </w:rPr>
        <w:t>эхогенности</w:t>
      </w:r>
      <w:proofErr w:type="spellEnd"/>
      <w:r w:rsidR="00C20763" w:rsidRPr="00C20763">
        <w:rPr>
          <w:rFonts w:ascii="Times New Roman" w:hAnsi="Times New Roman" w:cs="Times New Roman"/>
        </w:rPr>
        <w:t>.</w:t>
      </w:r>
      <w:r w:rsidR="00C20763" w:rsidRPr="00C20763">
        <w:rPr>
          <w:rFonts w:ascii="Times New Roman" w:hAnsi="Times New Roman" w:cs="Times New Roman"/>
        </w:rPr>
        <w:br/>
        <w:t>ЖЕЛЧНЫЙ ПУЗЫРЬ - 45х20 мм, овальной формы, стенки не утолщены, просвет свободен.</w:t>
      </w:r>
      <w:r w:rsidR="00C20763" w:rsidRPr="00C20763">
        <w:rPr>
          <w:rFonts w:ascii="Times New Roman" w:hAnsi="Times New Roman" w:cs="Times New Roman"/>
        </w:rPr>
        <w:br/>
        <w:t xml:space="preserve">ПОДЖЕЛУДОЧНАЯ ЖЕЛЕЗА - размеры в норме, контуры ровные, структура диффузно неоднородная, </w:t>
      </w:r>
      <w:proofErr w:type="spellStart"/>
      <w:r w:rsidR="00C20763" w:rsidRPr="00C20763">
        <w:rPr>
          <w:rFonts w:ascii="Times New Roman" w:hAnsi="Times New Roman" w:cs="Times New Roman"/>
        </w:rPr>
        <w:t>гиперэхогенная</w:t>
      </w:r>
      <w:proofErr w:type="spellEnd"/>
      <w:r w:rsidR="00C20763" w:rsidRPr="00C20763">
        <w:rPr>
          <w:rFonts w:ascii="Times New Roman" w:hAnsi="Times New Roman" w:cs="Times New Roman"/>
        </w:rPr>
        <w:t>.</w:t>
      </w:r>
      <w:r w:rsidR="00C20763" w:rsidRPr="00C20763">
        <w:rPr>
          <w:rFonts w:ascii="Times New Roman" w:hAnsi="Times New Roman" w:cs="Times New Roman"/>
        </w:rPr>
        <w:br/>
        <w:t xml:space="preserve">СЕЛЕЗЕНКА - увеличена в размерах до 82х36 мм, структура однородная, </w:t>
      </w:r>
      <w:proofErr w:type="gramStart"/>
      <w:r w:rsidR="00C20763" w:rsidRPr="00C20763">
        <w:rPr>
          <w:rFonts w:ascii="Times New Roman" w:hAnsi="Times New Roman" w:cs="Times New Roman"/>
        </w:rPr>
        <w:t>средней</w:t>
      </w:r>
      <w:proofErr w:type="gramEnd"/>
      <w:r w:rsidR="00C20763" w:rsidRPr="00C20763">
        <w:rPr>
          <w:rFonts w:ascii="Times New Roman" w:hAnsi="Times New Roman" w:cs="Times New Roman"/>
        </w:rPr>
        <w:t xml:space="preserve"> </w:t>
      </w:r>
      <w:proofErr w:type="spellStart"/>
      <w:r w:rsidR="00C20763" w:rsidRPr="00C20763">
        <w:rPr>
          <w:rFonts w:ascii="Times New Roman" w:hAnsi="Times New Roman" w:cs="Times New Roman"/>
        </w:rPr>
        <w:t>эхогенности</w:t>
      </w:r>
      <w:proofErr w:type="spellEnd"/>
      <w:r w:rsidR="00C20763" w:rsidRPr="00C20763">
        <w:rPr>
          <w:rFonts w:ascii="Times New Roman" w:hAnsi="Times New Roman" w:cs="Times New Roman"/>
        </w:rPr>
        <w:t>.</w:t>
      </w:r>
      <w:r w:rsidR="00C20763" w:rsidRPr="00C20763">
        <w:rPr>
          <w:rFonts w:ascii="Times New Roman" w:hAnsi="Times New Roman" w:cs="Times New Roman"/>
        </w:rPr>
        <w:br/>
        <w:t>ПОЧКИ - размеры в норме, топика обычная, структурные.</w:t>
      </w:r>
      <w:r w:rsidR="00C20763" w:rsidRPr="00C20763">
        <w:rPr>
          <w:rFonts w:ascii="Times New Roman" w:hAnsi="Times New Roman" w:cs="Times New Roman"/>
        </w:rPr>
        <w:br/>
        <w:t>В режиме ЭД сосудистый рисунок почек не изменен, кровоток определяется вплоть до капсулы.</w:t>
      </w:r>
      <w:r w:rsidR="00C20763" w:rsidRPr="00C20763">
        <w:rPr>
          <w:rFonts w:ascii="Times New Roman" w:hAnsi="Times New Roman" w:cs="Times New Roman"/>
        </w:rPr>
        <w:br/>
        <w:t>МОЧЕВОЙ ПУЗЫРЬ - просвет свободен.</w:t>
      </w:r>
      <w:r w:rsidR="00C20763" w:rsidRPr="00C20763">
        <w:rPr>
          <w:rFonts w:ascii="Times New Roman" w:hAnsi="Times New Roman" w:cs="Times New Roman"/>
        </w:rPr>
        <w:br/>
        <w:t>Свободной жидкости в брюшной полости на момент осмотра не определяется.</w:t>
      </w:r>
    </w:p>
    <w:p w:rsidR="00F96D53" w:rsidRDefault="00F96D53" w:rsidP="00C2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CD5">
        <w:rPr>
          <w:rFonts w:ascii="Times New Roman" w:hAnsi="Times New Roman" w:cs="Times New Roman"/>
          <w:b/>
          <w:sz w:val="24"/>
          <w:szCs w:val="24"/>
        </w:rPr>
        <w:t>Рентгенография ОГК</w:t>
      </w:r>
      <w:r w:rsidRPr="00DB4452">
        <w:rPr>
          <w:rFonts w:ascii="Times New Roman" w:hAnsi="Times New Roman" w:cs="Times New Roman"/>
          <w:sz w:val="24"/>
          <w:szCs w:val="24"/>
        </w:rPr>
        <w:t xml:space="preserve"> </w:t>
      </w:r>
      <w:r w:rsidR="007E262F">
        <w:rPr>
          <w:rFonts w:ascii="Times New Roman" w:hAnsi="Times New Roman" w:cs="Times New Roman"/>
          <w:sz w:val="24"/>
          <w:szCs w:val="24"/>
        </w:rPr>
        <w:t xml:space="preserve">Очаговых и инфильтративных теней нет. </w:t>
      </w:r>
      <w:proofErr w:type="gramStart"/>
      <w:r w:rsidR="007E262F">
        <w:rPr>
          <w:rFonts w:ascii="Times New Roman" w:hAnsi="Times New Roman" w:cs="Times New Roman"/>
          <w:sz w:val="24"/>
          <w:szCs w:val="24"/>
        </w:rPr>
        <w:t>Легочной</w:t>
      </w:r>
      <w:proofErr w:type="gramEnd"/>
      <w:r w:rsidR="007E262F">
        <w:rPr>
          <w:rFonts w:ascii="Times New Roman" w:hAnsi="Times New Roman" w:cs="Times New Roman"/>
          <w:sz w:val="24"/>
          <w:szCs w:val="24"/>
        </w:rPr>
        <w:t xml:space="preserve"> рисунок обогащен во внутренних зонах за счет сосудисто-интерстициального компонента. Плевральных осложнений нет. </w:t>
      </w:r>
      <w:proofErr w:type="spellStart"/>
      <w:r w:rsidR="007E262F">
        <w:rPr>
          <w:rFonts w:ascii="Times New Roman" w:hAnsi="Times New Roman" w:cs="Times New Roman"/>
          <w:sz w:val="24"/>
          <w:szCs w:val="24"/>
        </w:rPr>
        <w:t>Куполы</w:t>
      </w:r>
      <w:proofErr w:type="spellEnd"/>
      <w:r w:rsidR="007E262F">
        <w:rPr>
          <w:rFonts w:ascii="Times New Roman" w:hAnsi="Times New Roman" w:cs="Times New Roman"/>
          <w:sz w:val="24"/>
          <w:szCs w:val="24"/>
        </w:rPr>
        <w:t xml:space="preserve"> диафрагмы четкие, ровные, на уровне передних отрезков 4 ребра справа, 5 ребра слева. Синусы свободные. Срединная тень не смещена. Сердце в поперечнике не расширено.</w:t>
      </w:r>
    </w:p>
    <w:p w:rsidR="005E6E84" w:rsidRDefault="005E6E84" w:rsidP="00C2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E84" w:rsidRPr="00A9135E" w:rsidRDefault="005E6E84" w:rsidP="005E6E8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6E84" w:rsidRDefault="005E6E84" w:rsidP="005E6E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3D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Диагноз заболевания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</w:p>
    <w:p w:rsidR="005E6E84" w:rsidRDefault="005E6E84" w:rsidP="005E6E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Оценка лабораторных и инструментальных данных</w:t>
      </w:r>
    </w:p>
    <w:p w:rsidR="005E6E84" w:rsidRPr="00DF3D3A" w:rsidRDefault="005E6E84" w:rsidP="005E6E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3D3A">
        <w:rPr>
          <w:rFonts w:ascii="Times New Roman" w:eastAsia="Calibri" w:hAnsi="Times New Roman" w:cs="Times New Roman"/>
          <w:sz w:val="20"/>
          <w:szCs w:val="20"/>
          <w:lang w:eastAsia="ru-RU"/>
        </w:rPr>
        <w:t>Дифференциальный диагноз</w:t>
      </w:r>
    </w:p>
    <w:p w:rsidR="005E6E84" w:rsidRDefault="005E6E84" w:rsidP="005E6E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3D3A">
        <w:rPr>
          <w:rFonts w:ascii="Times New Roman" w:eastAsia="Calibri" w:hAnsi="Times New Roman" w:cs="Times New Roman"/>
          <w:sz w:val="20"/>
          <w:szCs w:val="20"/>
          <w:lang w:eastAsia="ru-RU"/>
        </w:rPr>
        <w:t>Методы терапии</w:t>
      </w:r>
    </w:p>
    <w:p w:rsidR="005E6E84" w:rsidRDefault="005E6E84" w:rsidP="005E6E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Осложнения, прогноз</w:t>
      </w:r>
    </w:p>
    <w:p w:rsidR="005E6E84" w:rsidRPr="00DF3D3A" w:rsidRDefault="005E6E84" w:rsidP="005E6E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Диспансерное наблюдение</w:t>
      </w:r>
    </w:p>
    <w:p w:rsidR="005E6E84" w:rsidRDefault="005E6E84" w:rsidP="00C2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6E84" w:rsidSect="00114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761"/>
    <w:multiLevelType w:val="hybridMultilevel"/>
    <w:tmpl w:val="FE9E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B3"/>
    <w:rsid w:val="00064729"/>
    <w:rsid w:val="00073785"/>
    <w:rsid w:val="001D7A06"/>
    <w:rsid w:val="0031069A"/>
    <w:rsid w:val="00320930"/>
    <w:rsid w:val="003437F5"/>
    <w:rsid w:val="0034488A"/>
    <w:rsid w:val="00357CD5"/>
    <w:rsid w:val="00374E58"/>
    <w:rsid w:val="00433CC5"/>
    <w:rsid w:val="004A12B3"/>
    <w:rsid w:val="004D2462"/>
    <w:rsid w:val="00577131"/>
    <w:rsid w:val="005820F9"/>
    <w:rsid w:val="005E6E84"/>
    <w:rsid w:val="006625C6"/>
    <w:rsid w:val="0067658F"/>
    <w:rsid w:val="0068296D"/>
    <w:rsid w:val="00771241"/>
    <w:rsid w:val="007A6E48"/>
    <w:rsid w:val="007E262F"/>
    <w:rsid w:val="00836293"/>
    <w:rsid w:val="008C1DDB"/>
    <w:rsid w:val="008C49A5"/>
    <w:rsid w:val="0094754A"/>
    <w:rsid w:val="00972C73"/>
    <w:rsid w:val="009A5624"/>
    <w:rsid w:val="00A00EF7"/>
    <w:rsid w:val="00C0501A"/>
    <w:rsid w:val="00C20763"/>
    <w:rsid w:val="00D173D2"/>
    <w:rsid w:val="00E06A57"/>
    <w:rsid w:val="00E07D73"/>
    <w:rsid w:val="00F96D53"/>
    <w:rsid w:val="00F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6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5DF0-3E8F-463B-B9F3-66FAE403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22</cp:revision>
  <cp:lastPrinted>2017-02-22T03:44:00Z</cp:lastPrinted>
  <dcterms:created xsi:type="dcterms:W3CDTF">2017-02-17T04:49:00Z</dcterms:created>
  <dcterms:modified xsi:type="dcterms:W3CDTF">2021-10-27T11:43:00Z</dcterms:modified>
</cp:coreProperties>
</file>