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  <w:bCs/>
        </w:rPr>
        <w:t>Государственное бюджетное образовательное учреждение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3A4EDB" w:rsidRPr="007F03F4" w:rsidRDefault="003A4EDB" w:rsidP="007F03F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F03F4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3A4EDB" w:rsidRPr="007F03F4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F03F4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3A4EDB" w:rsidRPr="007F03F4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F03F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F4">
              <w:rPr>
                <w:rFonts w:ascii="Times New Roman" w:hAnsi="Times New Roman" w:cs="Times New Roman"/>
              </w:rPr>
              <w:t xml:space="preserve">Зав. кафедрой терапии и </w:t>
            </w:r>
          </w:p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F03F4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7F03F4">
              <w:rPr>
                <w:rFonts w:ascii="Times New Roman" w:hAnsi="Times New Roman" w:cs="Times New Roman"/>
                <w:lang w:val="en-US"/>
              </w:rPr>
              <w:t>А.Б. Бакиров</w:t>
            </w:r>
          </w:p>
        </w:tc>
      </w:tr>
      <w:tr w:rsidR="003A4EDB" w:rsidRPr="007F03F4" w:rsidTr="00B612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3A4EDB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F03F4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4EDB" w:rsidRPr="007F03F4" w:rsidRDefault="007F03F4" w:rsidP="007F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«___» __________ 201</w:t>
            </w:r>
            <w:r>
              <w:rPr>
                <w:rFonts w:ascii="Times New Roman" w:hAnsi="Times New Roman" w:cs="Times New Roman"/>
              </w:rPr>
              <w:t>3</w:t>
            </w:r>
            <w:r w:rsidR="003A4EDB" w:rsidRPr="007F03F4">
              <w:rPr>
                <w:rFonts w:ascii="Times New Roman" w:hAnsi="Times New Roman" w:cs="Times New Roman"/>
                <w:lang w:val="en-US"/>
              </w:rPr>
              <w:t xml:space="preserve"> год</w:t>
            </w:r>
          </w:p>
        </w:tc>
      </w:tr>
    </w:tbl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7F03F4">
        <w:rPr>
          <w:rFonts w:ascii="Times New Roman" w:hAnsi="Times New Roman" w:cs="Times New Roman"/>
          <w:lang w:val="en-US"/>
        </w:rPr>
        <w:br/>
      </w:r>
      <w:r w:rsidRPr="007F03F4">
        <w:rPr>
          <w:rFonts w:ascii="Times New Roman" w:hAnsi="Times New Roman" w:cs="Times New Roman"/>
          <w:lang w:val="en-US"/>
        </w:rPr>
        <w:br/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7F03F4">
        <w:rPr>
          <w:rFonts w:ascii="Times New Roman" w:hAnsi="Times New Roman" w:cs="Times New Roman"/>
          <w:lang w:val="en-US"/>
        </w:rPr>
        <w:t>Методическая разработка практического занятия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 xml:space="preserve">1. Название   </w:t>
      </w:r>
      <w:r w:rsidR="00382DDC" w:rsidRPr="007F03F4">
        <w:rPr>
          <w:color w:val="000000"/>
          <w:spacing w:val="-2"/>
        </w:rPr>
        <w:t>Акромегалия и гигантизм</w:t>
      </w:r>
      <w:r w:rsidRPr="007F03F4">
        <w:rPr>
          <w:rFonts w:ascii="Times New Roman" w:hAnsi="Times New Roman" w:cs="Times New Roman"/>
        </w:rPr>
        <w:t xml:space="preserve"> </w:t>
      </w:r>
      <w:r w:rsidRPr="007F03F4">
        <w:rPr>
          <w:rFonts w:ascii="Times New Roman" w:hAnsi="Times New Roman" w:cs="Times New Roman"/>
          <w:bCs/>
        </w:rPr>
        <w:t xml:space="preserve"> </w:t>
      </w:r>
      <w:r w:rsidRPr="007F03F4">
        <w:rPr>
          <w:rFonts w:ascii="Times New Roman" w:hAnsi="Times New Roman" w:cs="Times New Roman"/>
        </w:rPr>
        <w:t xml:space="preserve">( </w:t>
      </w:r>
      <w:r w:rsidR="00382DDC" w:rsidRPr="007F03F4">
        <w:rPr>
          <w:rFonts w:ascii="Times New Roman" w:hAnsi="Times New Roman" w:cs="Times New Roman"/>
        </w:rPr>
        <w:t>1</w:t>
      </w:r>
      <w:r w:rsidRPr="007F03F4">
        <w:rPr>
          <w:rFonts w:ascii="Times New Roman" w:hAnsi="Times New Roman" w:cs="Times New Roman"/>
        </w:rPr>
        <w:t xml:space="preserve">  ч)</w:t>
      </w:r>
    </w:p>
    <w:p w:rsidR="003A4EDB" w:rsidRPr="007F03F4" w:rsidRDefault="003A4EDB" w:rsidP="007F03F4">
      <w:pPr>
        <w:pStyle w:val="western"/>
        <w:shd w:val="clear" w:color="auto" w:fill="FFFFFF"/>
        <w:spacing w:before="0" w:beforeAutospacing="0"/>
        <w:ind w:hanging="14"/>
        <w:jc w:val="both"/>
        <w:rPr>
          <w:sz w:val="22"/>
          <w:szCs w:val="22"/>
        </w:rPr>
      </w:pPr>
      <w:r w:rsidRPr="007F03F4">
        <w:rPr>
          <w:sz w:val="22"/>
          <w:szCs w:val="22"/>
        </w:rPr>
        <w:t xml:space="preserve">2. Код темы занятия по унифицированной программе:  </w:t>
      </w:r>
      <w:r w:rsidR="00382DDC" w:rsidRPr="007F03F4">
        <w:rPr>
          <w:sz w:val="22"/>
          <w:szCs w:val="22"/>
        </w:rPr>
        <w:t>3.3</w:t>
      </w:r>
    </w:p>
    <w:p w:rsidR="003A4EDB" w:rsidRPr="007F03F4" w:rsidRDefault="003A4EDB" w:rsidP="007F03F4">
      <w:pPr>
        <w:spacing w:after="0" w:line="240" w:lineRule="auto"/>
        <w:jc w:val="both"/>
        <w:rPr>
          <w:rFonts w:ascii="Times New Roman" w:hAnsi="Times New Roman"/>
        </w:rPr>
      </w:pPr>
      <w:r w:rsidRPr="007F03F4">
        <w:rPr>
          <w:rFonts w:ascii="Times New Roman" w:hAnsi="Times New Roman" w:cs="Times New Roman"/>
        </w:rPr>
        <w:t xml:space="preserve">3. Наименование цикла: </w:t>
      </w:r>
      <w:r w:rsidR="00F27260" w:rsidRPr="007F03F4">
        <w:rPr>
          <w:rFonts w:ascii="Times New Roman" w:hAnsi="Times New Roman" w:cs="Times New Roman"/>
        </w:rPr>
        <w:t>Общее усовершенствование. Эндокринология</w:t>
      </w:r>
      <w:r w:rsidRPr="007F03F4">
        <w:rPr>
          <w:rFonts w:ascii="Times New Roman" w:hAnsi="Times New Roman" w:cs="Times New Roman"/>
        </w:rPr>
        <w:t xml:space="preserve"> </w:t>
      </w:r>
    </w:p>
    <w:p w:rsidR="003A4EDB" w:rsidRPr="007F03F4" w:rsidRDefault="003A4EDB" w:rsidP="007F03F4">
      <w:pPr>
        <w:spacing w:after="0" w:line="240" w:lineRule="auto"/>
        <w:jc w:val="both"/>
        <w:rPr>
          <w:rFonts w:ascii="Times New Roman" w:hAnsi="Times New Roman"/>
        </w:rPr>
      </w:pPr>
      <w:r w:rsidRPr="007F03F4">
        <w:rPr>
          <w:rFonts w:ascii="Times New Roman" w:hAnsi="Times New Roman" w:cs="Times New Roman"/>
        </w:rPr>
        <w:t xml:space="preserve">4. Контингент обучающихся: </w:t>
      </w:r>
      <w:r w:rsidR="00AC7FB7" w:rsidRPr="007F03F4">
        <w:rPr>
          <w:rFonts w:ascii="Times New Roman" w:hAnsi="Times New Roman"/>
        </w:rPr>
        <w:t>эндокринологи</w:t>
      </w:r>
    </w:p>
    <w:p w:rsidR="003A4EDB" w:rsidRPr="007F03F4" w:rsidRDefault="003A4EDB" w:rsidP="007F03F4">
      <w:pPr>
        <w:spacing w:after="0" w:line="240" w:lineRule="auto"/>
        <w:jc w:val="both"/>
        <w:rPr>
          <w:rFonts w:ascii="Times New Roman" w:hAnsi="Times New Roman"/>
        </w:rPr>
      </w:pPr>
      <w:r w:rsidRPr="007F03F4">
        <w:rPr>
          <w:rFonts w:ascii="Times New Roman" w:hAnsi="Times New Roman" w:cs="Times New Roman"/>
        </w:rPr>
        <w:t xml:space="preserve">5. Продолжительность занятия: </w:t>
      </w:r>
      <w:r w:rsidR="00382DDC" w:rsidRPr="007F03F4">
        <w:rPr>
          <w:rFonts w:ascii="Times New Roman" w:hAnsi="Times New Roman" w:cs="Times New Roman"/>
        </w:rPr>
        <w:t>1</w:t>
      </w:r>
      <w:r w:rsidR="00F27260" w:rsidRPr="007F03F4">
        <w:rPr>
          <w:rFonts w:ascii="Times New Roman" w:hAnsi="Times New Roman" w:cs="Times New Roman"/>
        </w:rPr>
        <w:t xml:space="preserve"> </w:t>
      </w:r>
      <w:r w:rsidRPr="007F03F4">
        <w:rPr>
          <w:rFonts w:ascii="Times New Roman" w:hAnsi="Times New Roman" w:cs="Times New Roman"/>
        </w:rPr>
        <w:t>час.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6. Место проведения: учебная комната, РКБ им. Г. Г. Куватова.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7. Цели: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В результате освоения темы врач интерн должен уметь: о</w:t>
      </w:r>
      <w:r w:rsidRPr="007F03F4">
        <w:rPr>
          <w:rFonts w:ascii="Times New Roman" w:hAnsi="Times New Roman" w:cs="Times New Roman"/>
          <w:color w:val="FF0000"/>
        </w:rPr>
        <w:t>ценивать</w:t>
      </w:r>
      <w:r w:rsidRPr="007F03F4">
        <w:rPr>
          <w:rFonts w:ascii="Times New Roman" w:hAnsi="Times New Roman" w:cs="Times New Roman"/>
        </w:rPr>
        <w:t xml:space="preserve">  </w:t>
      </w:r>
      <w:r w:rsidR="007F03F4">
        <w:rPr>
          <w:rFonts w:ascii="Times New Roman" w:hAnsi="Times New Roman" w:cs="Times New Roman"/>
        </w:rPr>
        <w:t xml:space="preserve"> клинические данные при акромегалии</w:t>
      </w:r>
      <w:r w:rsidRPr="007F03F4">
        <w:rPr>
          <w:rFonts w:ascii="Times New Roman" w:hAnsi="Times New Roman" w:cs="Times New Roman"/>
        </w:rPr>
        <w:t xml:space="preserve">   .</w:t>
      </w:r>
    </w:p>
    <w:p w:rsidR="00911B67" w:rsidRPr="007F03F4" w:rsidRDefault="003A4EDB" w:rsidP="007F03F4">
      <w:pPr>
        <w:spacing w:after="0" w:line="240" w:lineRule="auto"/>
        <w:jc w:val="both"/>
      </w:pPr>
      <w:r w:rsidRPr="007F03F4">
        <w:rPr>
          <w:rFonts w:ascii="Times New Roman" w:hAnsi="Times New Roman" w:cs="Times New Roman"/>
        </w:rPr>
        <w:t xml:space="preserve">8.Для формирования профессиональной компетенции врач должен знать: </w:t>
      </w:r>
      <w:r w:rsidR="00911B67" w:rsidRPr="007F03F4">
        <w:rPr>
          <w:color w:val="000000"/>
          <w:spacing w:val="-2"/>
        </w:rPr>
        <w:t>Этиология</w:t>
      </w:r>
      <w:r w:rsidR="00911B67" w:rsidRPr="007F03F4">
        <w:t>.</w:t>
      </w:r>
      <w:r w:rsidR="00911B67" w:rsidRPr="007F03F4">
        <w:rPr>
          <w:color w:val="000000"/>
        </w:rPr>
        <w:t>Аденомы гипофиза и поражения гипоталамуса</w:t>
      </w:r>
      <w:r w:rsidR="00911B67" w:rsidRPr="007F03F4">
        <w:t>.</w:t>
      </w:r>
      <w:r w:rsidR="00911B67" w:rsidRPr="007F03F4">
        <w:rPr>
          <w:color w:val="000000"/>
          <w:spacing w:val="-3"/>
        </w:rPr>
        <w:t>11ейроинфскции, черепно-мозговые травмы</w:t>
      </w:r>
      <w:r w:rsidR="00911B67" w:rsidRPr="007F03F4">
        <w:t>.</w:t>
      </w:r>
      <w:r w:rsidR="00911B67" w:rsidRPr="007F03F4">
        <w:rPr>
          <w:color w:val="000000"/>
          <w:spacing w:val="-1"/>
        </w:rPr>
        <w:t>Наследственные и психические факторы</w:t>
      </w:r>
      <w:r w:rsidR="00911B67" w:rsidRPr="007F03F4">
        <w:t>.</w:t>
      </w:r>
      <w:r w:rsidR="00911B67" w:rsidRPr="007F03F4">
        <w:rPr>
          <w:color w:val="000000"/>
          <w:spacing w:val="-1"/>
        </w:rPr>
        <w:t>Провоцирующие факторы</w:t>
      </w:r>
      <w:r w:rsidR="00911B67" w:rsidRPr="007F03F4">
        <w:t>.</w:t>
      </w:r>
      <w:r w:rsidR="00911B67" w:rsidRPr="007F03F4">
        <w:rPr>
          <w:color w:val="000000"/>
          <w:spacing w:val="-2"/>
        </w:rPr>
        <w:t>Патогенез</w:t>
      </w:r>
      <w:r w:rsidR="00911B67" w:rsidRPr="007F03F4">
        <w:t>.</w:t>
      </w:r>
      <w:r w:rsidR="00911B67" w:rsidRPr="007F03F4">
        <w:rPr>
          <w:color w:val="000000"/>
          <w:spacing w:val="-1"/>
        </w:rPr>
        <w:t xml:space="preserve">Нарушение регуляторных механизмов секреции </w:t>
      </w:r>
      <w:r w:rsidR="00911B67" w:rsidRPr="007F03F4">
        <w:rPr>
          <w:color w:val="000000"/>
        </w:rPr>
        <w:t>гормона роста; соматомедины, соматостатины</w:t>
      </w:r>
      <w:r w:rsidR="00911B67" w:rsidRPr="007F03F4">
        <w:t>.</w:t>
      </w:r>
      <w:r w:rsidR="00911B67" w:rsidRPr="007F03F4">
        <w:rPr>
          <w:color w:val="000000"/>
          <w:spacing w:val="-1"/>
        </w:rPr>
        <w:t>Соматотропинома</w:t>
      </w:r>
      <w:r w:rsidR="00911B67" w:rsidRPr="007F03F4">
        <w:t>.</w:t>
      </w:r>
      <w:r w:rsidR="00911B67" w:rsidRPr="007F03F4">
        <w:rPr>
          <w:color w:val="000000"/>
          <w:spacing w:val="-5"/>
        </w:rPr>
        <w:t>Пато морфология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Изменения в гипоталамусе, гипофизе, эндок</w:t>
      </w:r>
      <w:r w:rsidR="00911B67" w:rsidRPr="007F03F4">
        <w:rPr>
          <w:color w:val="000000"/>
          <w:spacing w:val="-1"/>
        </w:rPr>
        <w:softHyphen/>
      </w:r>
      <w:r w:rsidR="00911B67" w:rsidRPr="007F03F4">
        <w:rPr>
          <w:color w:val="000000"/>
        </w:rPr>
        <w:t>ринных железах и внутренних органах</w:t>
      </w:r>
      <w:r w:rsidR="00911B67" w:rsidRPr="007F03F4">
        <w:t>.</w:t>
      </w:r>
      <w:r w:rsidR="00911B67" w:rsidRPr="007F03F4">
        <w:rPr>
          <w:color w:val="000000"/>
          <w:spacing w:val="-2"/>
        </w:rPr>
        <w:t>К</w:t>
      </w:r>
      <w:r w:rsidR="007F03F4">
        <w:rPr>
          <w:color w:val="000000"/>
          <w:spacing w:val="-2"/>
        </w:rPr>
        <w:t xml:space="preserve"> </w:t>
      </w:r>
      <w:r w:rsidR="00911B67" w:rsidRPr="007F03F4">
        <w:rPr>
          <w:color w:val="000000"/>
          <w:spacing w:val="-2"/>
        </w:rPr>
        <w:t>линика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Нарушения со стороны сердечно-сосудистой системы</w:t>
      </w:r>
      <w:r w:rsidR="00911B67" w:rsidRPr="007F03F4">
        <w:t>.</w:t>
      </w:r>
      <w:r w:rsidR="00911B67" w:rsidRPr="007F03F4">
        <w:rPr>
          <w:color w:val="000000"/>
          <w:spacing w:val="-1"/>
        </w:rPr>
        <w:t>Офтальмологические проявления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Неврологические проявления</w:t>
      </w:r>
      <w:r w:rsidR="00911B67" w:rsidRPr="007F03F4">
        <w:t>.</w:t>
      </w:r>
      <w:r w:rsidR="00911B67" w:rsidRPr="007F03F4">
        <w:rPr>
          <w:color w:val="000000"/>
          <w:spacing w:val="-1"/>
        </w:rPr>
        <w:t>Нарушения со стороны дыхательной системы</w:t>
      </w:r>
      <w:r w:rsidR="00911B67" w:rsidRPr="007F03F4">
        <w:t>.</w:t>
      </w:r>
      <w:r w:rsidR="00911B67" w:rsidRPr="007F03F4">
        <w:rPr>
          <w:color w:val="000000"/>
          <w:spacing w:val="-1"/>
        </w:rPr>
        <w:t>Нарушение углеводного обмена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Изменения со стороны репродуктивной систе</w:t>
      </w:r>
      <w:r w:rsidR="00911B67" w:rsidRPr="007F03F4">
        <w:rPr>
          <w:color w:val="000000"/>
          <w:spacing w:val="-1"/>
        </w:rPr>
        <w:softHyphen/>
      </w:r>
      <w:r w:rsidR="00911B67" w:rsidRPr="007F03F4">
        <w:rPr>
          <w:color w:val="000000"/>
          <w:spacing w:val="-6"/>
        </w:rPr>
        <w:t>мы</w:t>
      </w:r>
      <w:r w:rsidR="00911B67" w:rsidRPr="007F03F4">
        <w:t>.</w:t>
      </w:r>
      <w:r w:rsidR="00911B67" w:rsidRPr="007F03F4">
        <w:rPr>
          <w:color w:val="000000"/>
          <w:spacing w:val="-1"/>
        </w:rPr>
        <w:t>Признаки активности процесса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2"/>
        </w:rPr>
        <w:t>Диагноз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Данные лабораторных исследований</w:t>
      </w:r>
      <w:r w:rsidR="00911B67" w:rsidRPr="007F03F4">
        <w:t>.</w:t>
      </w:r>
      <w:r w:rsidR="00911B67" w:rsidRPr="007F03F4">
        <w:rPr>
          <w:color w:val="000000"/>
          <w:spacing w:val="-1"/>
        </w:rPr>
        <w:t>Данные гормональных исследований</w:t>
      </w:r>
      <w:r w:rsidR="00911B67" w:rsidRPr="007F03F4">
        <w:t>.</w:t>
      </w:r>
      <w:r w:rsidR="00911B67" w:rsidRPr="007F03F4">
        <w:rPr>
          <w:color w:val="000000"/>
          <w:spacing w:val="-1"/>
        </w:rPr>
        <w:t>Диагностические тесты для определения актив</w:t>
      </w:r>
      <w:r w:rsidR="00911B67" w:rsidRPr="007F03F4">
        <w:rPr>
          <w:color w:val="000000"/>
          <w:spacing w:val="-1"/>
        </w:rPr>
        <w:softHyphen/>
      </w:r>
      <w:r w:rsidR="00911B67" w:rsidRPr="007F03F4">
        <w:rPr>
          <w:color w:val="000000"/>
        </w:rPr>
        <w:t>ности процесса</w:t>
      </w:r>
      <w:r w:rsidR="00911B67" w:rsidRPr="007F03F4">
        <w:t>.</w:t>
      </w:r>
      <w:r w:rsidR="00911B67" w:rsidRPr="007F03F4">
        <w:rPr>
          <w:color w:val="000000"/>
          <w:spacing w:val="-1"/>
        </w:rPr>
        <w:t>Данные офтальмологического и неврологиче</w:t>
      </w:r>
      <w:r w:rsidR="00911B67" w:rsidRPr="007F03F4">
        <w:rPr>
          <w:color w:val="000000"/>
          <w:spacing w:val="-1"/>
        </w:rPr>
        <w:softHyphen/>
        <w:t>ского обследований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Данные рентгенологических исследований</w:t>
      </w:r>
      <w:r w:rsidR="00911B67" w:rsidRPr="007F03F4">
        <w:t>.</w:t>
      </w:r>
      <w:r w:rsidR="00911B67" w:rsidRPr="007F03F4">
        <w:rPr>
          <w:color w:val="000000"/>
          <w:spacing w:val="-1"/>
        </w:rPr>
        <w:t>Рентгенография черепа</w:t>
      </w:r>
      <w:r w:rsidR="00911B67" w:rsidRPr="007F03F4">
        <w:t>.</w:t>
      </w:r>
      <w:r w:rsidR="00911B67" w:rsidRPr="007F03F4">
        <w:rPr>
          <w:color w:val="000000"/>
          <w:spacing w:val="-1"/>
        </w:rPr>
        <w:t>Рентгенография позвоночника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Рентгенография кистей (определение «костного возраста»)</w:t>
      </w:r>
      <w:r w:rsidR="00911B67" w:rsidRPr="007F03F4">
        <w:t>.</w:t>
      </w:r>
      <w:r w:rsidR="00911B67" w:rsidRPr="007F03F4">
        <w:rPr>
          <w:color w:val="000000"/>
          <w:spacing w:val="-1"/>
        </w:rPr>
        <w:t>Рентгенологическое исследование различных костных образований</w:t>
      </w:r>
      <w:r w:rsidR="00911B67" w:rsidRPr="007F03F4">
        <w:t>.</w:t>
      </w:r>
      <w:r w:rsidR="00911B67" w:rsidRPr="007F03F4">
        <w:rPr>
          <w:color w:val="000000"/>
          <w:spacing w:val="-1"/>
        </w:rPr>
        <w:t>Компьютерная томография</w:t>
      </w:r>
      <w:r w:rsidR="00911B67" w:rsidRPr="007F03F4">
        <w:t>.</w:t>
      </w:r>
      <w:r w:rsidR="00911B67" w:rsidRPr="007F03F4">
        <w:rPr>
          <w:color w:val="000000"/>
          <w:spacing w:val="-1"/>
        </w:rPr>
        <w:t>Пробы для определения микроаденомы гипофиза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 xml:space="preserve">Дополнительные исследования для выявления </w:t>
      </w:r>
      <w:r w:rsidR="00911B67" w:rsidRPr="007F03F4">
        <w:rPr>
          <w:color w:val="000000"/>
        </w:rPr>
        <w:t xml:space="preserve">осложнений и поражений различных органов </w:t>
      </w:r>
      <w:r w:rsidR="00911B67" w:rsidRPr="007F03F4">
        <w:rPr>
          <w:color w:val="000000"/>
          <w:spacing w:val="-1"/>
        </w:rPr>
        <w:t>при акромегалии</w:t>
      </w:r>
      <w:r w:rsidR="00911B67" w:rsidRPr="007F03F4">
        <w:t>.</w:t>
      </w:r>
      <w:r w:rsidR="00911B67" w:rsidRPr="007F03F4">
        <w:rPr>
          <w:color w:val="000000"/>
          <w:spacing w:val="-1"/>
        </w:rPr>
        <w:t>Дифференциальный диагноз</w:t>
      </w:r>
      <w:r w:rsidR="00911B67" w:rsidRPr="007F03F4">
        <w:t>.</w:t>
      </w:r>
      <w:r w:rsidR="00911B67" w:rsidRPr="007F03F4">
        <w:rPr>
          <w:color w:val="000000"/>
          <w:spacing w:val="-2"/>
        </w:rPr>
        <w:t>Гигантизм</w:t>
      </w:r>
      <w:r w:rsidR="00911B67" w:rsidRPr="007F03F4">
        <w:t>.</w:t>
      </w:r>
      <w:r w:rsidR="00911B67" w:rsidRPr="007F03F4">
        <w:rPr>
          <w:color w:val="000000"/>
        </w:rPr>
        <w:t>Синдром пахидермопериостша</w:t>
      </w:r>
      <w:r w:rsidR="00911B67" w:rsidRPr="007F03F4">
        <w:t>.</w:t>
      </w:r>
      <w:r w:rsidR="00911B67" w:rsidRPr="007F03F4">
        <w:rPr>
          <w:color w:val="000000"/>
          <w:spacing w:val="-1"/>
        </w:rPr>
        <w:t>Болезнь Педжета</w:t>
      </w:r>
      <w:r w:rsidR="00911B67" w:rsidRPr="007F03F4">
        <w:t>.</w:t>
      </w:r>
      <w:r w:rsidR="00911B67" w:rsidRPr="007F03F4">
        <w:rPr>
          <w:color w:val="000000"/>
          <w:spacing w:val="-1"/>
        </w:rPr>
        <w:t>Бронхогенный рак лёгкого с эктопической про</w:t>
      </w:r>
      <w:r w:rsidR="00911B67" w:rsidRPr="007F03F4">
        <w:rPr>
          <w:color w:val="000000"/>
          <w:spacing w:val="-1"/>
        </w:rPr>
        <w:softHyphen/>
      </w:r>
      <w:r w:rsidR="00911B67" w:rsidRPr="007F03F4">
        <w:rPr>
          <w:color w:val="000000"/>
        </w:rPr>
        <w:t>дукцией СТГ</w:t>
      </w:r>
      <w:r w:rsidR="00911B67" w:rsidRPr="007F03F4">
        <w:t>.</w:t>
      </w:r>
      <w:r w:rsidR="007F03F4">
        <w:t xml:space="preserve"> </w:t>
      </w:r>
      <w:r w:rsidR="00911B67" w:rsidRPr="007F03F4">
        <w:rPr>
          <w:color w:val="000000"/>
          <w:spacing w:val="-1"/>
        </w:rPr>
        <w:t>Опухоли поджелудочной железы, секрстирую-</w:t>
      </w:r>
      <w:r w:rsidR="00911B67" w:rsidRPr="007F03F4">
        <w:rPr>
          <w:color w:val="000000"/>
        </w:rPr>
        <w:t>щие соматолиберин</w:t>
      </w:r>
      <w:r w:rsidR="00911B67" w:rsidRPr="007F03F4">
        <w:t>.</w:t>
      </w:r>
      <w:r w:rsidR="00911B67" w:rsidRPr="007F03F4">
        <w:rPr>
          <w:color w:val="000000"/>
          <w:spacing w:val="-2"/>
        </w:rPr>
        <w:t>Гипотиреоз</w:t>
      </w:r>
      <w:r w:rsidR="00911B67" w:rsidRPr="007F03F4">
        <w:t>.</w:t>
      </w:r>
      <w:r w:rsidR="00911B67" w:rsidRPr="007F03F4">
        <w:rPr>
          <w:color w:val="000000"/>
          <w:spacing w:val="-1"/>
        </w:rPr>
        <w:t xml:space="preserve">Наследственные патологии, ассоциированные с </w:t>
      </w:r>
      <w:r w:rsidR="00911B67" w:rsidRPr="007F03F4">
        <w:rPr>
          <w:color w:val="000000"/>
        </w:rPr>
        <w:t>гиперпродукцией соматотропного гормона</w:t>
      </w:r>
      <w:r w:rsidR="00911B67" w:rsidRPr="007F03F4">
        <w:t>.</w:t>
      </w:r>
      <w:r w:rsidR="00911B67" w:rsidRPr="007F03F4">
        <w:rPr>
          <w:color w:val="000000"/>
        </w:rPr>
        <w:t>Лечение и профилактика</w:t>
      </w:r>
      <w:r w:rsidR="00911B67" w:rsidRPr="007F03F4">
        <w:t>.</w:t>
      </w:r>
      <w:r w:rsidR="00911B67" w:rsidRPr="007F03F4">
        <w:rPr>
          <w:color w:val="000000"/>
          <w:spacing w:val="-1"/>
        </w:rPr>
        <w:t>Хирургическое лечение. Показания, противопо</w:t>
      </w:r>
      <w:r w:rsidR="00911B67" w:rsidRPr="007F03F4">
        <w:rPr>
          <w:color w:val="000000"/>
          <w:spacing w:val="-1"/>
        </w:rPr>
        <w:softHyphen/>
      </w:r>
      <w:r w:rsidR="00911B67" w:rsidRPr="007F03F4">
        <w:rPr>
          <w:color w:val="000000"/>
        </w:rPr>
        <w:t>казания и осложнения</w:t>
      </w:r>
      <w:r w:rsidR="00911B67" w:rsidRPr="007F03F4">
        <w:t>.</w:t>
      </w:r>
      <w:r w:rsidR="00911B67" w:rsidRPr="007F03F4">
        <w:rPr>
          <w:color w:val="000000"/>
          <w:spacing w:val="-1"/>
        </w:rPr>
        <w:t>Лучевая терапия. Показания, противопоказания и осложнения</w:t>
      </w:r>
      <w:r w:rsidR="00911B67" w:rsidRPr="007F03F4">
        <w:t>.</w:t>
      </w:r>
      <w:r w:rsidR="00911B67" w:rsidRPr="007F03F4">
        <w:rPr>
          <w:color w:val="000000"/>
          <w:spacing w:val="-1"/>
        </w:rPr>
        <w:t>Медикаментозная терапия</w:t>
      </w:r>
      <w:r w:rsidR="00911B67" w:rsidRPr="007F03F4">
        <w:t>.</w:t>
      </w:r>
      <w:r w:rsidR="00911B67" w:rsidRPr="007F03F4">
        <w:rPr>
          <w:color w:val="000000"/>
          <w:spacing w:val="-1"/>
        </w:rPr>
        <w:t>Лгонисты допамина</w:t>
      </w:r>
      <w:r w:rsidR="00911B67" w:rsidRPr="007F03F4">
        <w:t>.</w:t>
      </w:r>
      <w:r w:rsidR="00911B67" w:rsidRPr="007F03F4">
        <w:rPr>
          <w:color w:val="000000"/>
          <w:spacing w:val="-1"/>
        </w:rPr>
        <w:t>Аналоги соматостатина</w:t>
      </w:r>
      <w:r w:rsidR="00911B67" w:rsidRPr="007F03F4">
        <w:t>.</w:t>
      </w:r>
      <w:r w:rsidR="00911B67" w:rsidRPr="007F03F4">
        <w:rPr>
          <w:color w:val="000000"/>
          <w:spacing w:val="-1"/>
        </w:rPr>
        <w:t>Симптоматическая терапия</w:t>
      </w:r>
      <w:r w:rsidR="00911B67" w:rsidRPr="007F03F4">
        <w:t>.</w:t>
      </w:r>
      <w:r w:rsidR="00911B67" w:rsidRPr="007F03F4">
        <w:rPr>
          <w:color w:val="000000"/>
          <w:spacing w:val="-1"/>
        </w:rPr>
        <w:t>Комбинированная терапия</w:t>
      </w:r>
      <w:r w:rsidR="00911B67" w:rsidRPr="007F03F4">
        <w:t>.</w:t>
      </w:r>
      <w:r w:rsidR="00911B67" w:rsidRPr="007F03F4">
        <w:rPr>
          <w:color w:val="000000"/>
          <w:spacing w:val="-1"/>
        </w:rPr>
        <w:t>Прогноз и диспансеризация</w:t>
      </w:r>
      <w:r w:rsidR="00911B67" w:rsidRPr="007F03F4">
        <w:t>.</w:t>
      </w:r>
      <w:r w:rsidR="00911B67" w:rsidRPr="007F03F4">
        <w:rPr>
          <w:color w:val="000000"/>
          <w:spacing w:val="-1"/>
        </w:rPr>
        <w:t xml:space="preserve">Медико-социальная экспертиза, показания для </w:t>
      </w:r>
      <w:r w:rsidR="00911B67" w:rsidRPr="007F03F4">
        <w:rPr>
          <w:color w:val="000000"/>
        </w:rPr>
        <w:t>установления инвалидности. Реабилитация</w:t>
      </w:r>
    </w:p>
    <w:p w:rsidR="003A4EDB" w:rsidRPr="007F03F4" w:rsidRDefault="003A4EDB" w:rsidP="007F03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7F03F4" w:rsidRDefault="003A4EDB" w:rsidP="007F03F4">
      <w:pPr>
        <w:spacing w:after="0" w:line="240" w:lineRule="auto"/>
        <w:jc w:val="both"/>
        <w:rPr>
          <w:rFonts w:ascii="Times New Roman" w:hAnsi="Times New Roman"/>
        </w:rPr>
      </w:pPr>
      <w:r w:rsidRPr="007F03F4">
        <w:rPr>
          <w:rFonts w:ascii="Times New Roman" w:hAnsi="Times New Roman" w:cs="Times New Roman"/>
        </w:rPr>
        <w:t xml:space="preserve">9. Задачи занятия: обучить </w:t>
      </w:r>
      <w:r w:rsidRPr="007F03F4">
        <w:rPr>
          <w:rFonts w:ascii="Times New Roman" w:hAnsi="Times New Roman"/>
        </w:rPr>
        <w:t>врачей курсантов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10. План занятия: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 xml:space="preserve">Контроль исходного уровня знаний врачей– </w:t>
      </w:r>
      <w:r w:rsidR="00AC7FB7" w:rsidRPr="007F03F4">
        <w:rPr>
          <w:rFonts w:ascii="Times New Roman" w:hAnsi="Times New Roman" w:cs="Times New Roman"/>
        </w:rPr>
        <w:t>5</w:t>
      </w:r>
      <w:r w:rsidRPr="007F03F4">
        <w:rPr>
          <w:rFonts w:ascii="Times New Roman" w:hAnsi="Times New Roman" w:cs="Times New Roman"/>
        </w:rPr>
        <w:t xml:space="preserve"> мин.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  <w:color w:val="000000"/>
        </w:rPr>
        <w:t xml:space="preserve">Разбор темы –   </w:t>
      </w:r>
      <w:r w:rsidR="006367B0" w:rsidRPr="007F03F4">
        <w:rPr>
          <w:rFonts w:ascii="Times New Roman" w:hAnsi="Times New Roman" w:cs="Times New Roman"/>
          <w:color w:val="000000"/>
        </w:rPr>
        <w:t>15</w:t>
      </w:r>
      <w:r w:rsidRPr="007F03F4">
        <w:rPr>
          <w:rFonts w:ascii="Times New Roman" w:hAnsi="Times New Roman" w:cs="Times New Roman"/>
          <w:color w:val="000000"/>
        </w:rPr>
        <w:t xml:space="preserve"> </w:t>
      </w:r>
      <w:r w:rsidR="00F27260" w:rsidRPr="007F03F4">
        <w:rPr>
          <w:rFonts w:ascii="Times New Roman" w:hAnsi="Times New Roman" w:cs="Times New Roman"/>
          <w:color w:val="000000"/>
        </w:rPr>
        <w:t>минут</w:t>
      </w:r>
      <w:r w:rsidRPr="007F03F4">
        <w:rPr>
          <w:rFonts w:ascii="Times New Roman" w:hAnsi="Times New Roman" w:cs="Times New Roman"/>
          <w:color w:val="000000"/>
        </w:rPr>
        <w:t xml:space="preserve">: </w:t>
      </w:r>
      <w:r w:rsidRPr="007F03F4">
        <w:rPr>
          <w:rFonts w:ascii="Times New Roman" w:hAnsi="Times New Roman" w:cs="Times New Roman"/>
          <w:color w:val="FF0000"/>
        </w:rPr>
        <w:t>Методы статистической оценки</w:t>
      </w:r>
    </w:p>
    <w:p w:rsidR="006367B0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 xml:space="preserve">Разбор статистических данных – </w:t>
      </w:r>
      <w:r w:rsidR="00AC7FB7" w:rsidRPr="007F03F4">
        <w:rPr>
          <w:rFonts w:ascii="Times New Roman" w:hAnsi="Times New Roman" w:cs="Times New Roman"/>
        </w:rPr>
        <w:t>5 мин</w:t>
      </w:r>
      <w:r w:rsidR="007F03F4">
        <w:rPr>
          <w:rFonts w:ascii="Times New Roman" w:hAnsi="Times New Roman" w:cs="Times New Roman"/>
        </w:rPr>
        <w:t>.</w:t>
      </w:r>
      <w:r w:rsidR="006367B0" w:rsidRPr="007F03F4">
        <w:rPr>
          <w:rFonts w:ascii="Times New Roman" w:hAnsi="Times New Roman" w:cs="Times New Roman"/>
        </w:rPr>
        <w:t xml:space="preserve">Обсуждение годового отчета специализированного отделения </w:t>
      </w:r>
      <w:r w:rsidR="006367B0" w:rsidRPr="007F03F4">
        <w:rPr>
          <w:rFonts w:ascii="Times New Roman" w:hAnsi="Times New Roman" w:cs="Times New Roman"/>
        </w:rPr>
        <w:lastRenderedPageBreak/>
        <w:t>и кабинета – 5 мин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 xml:space="preserve">11. Перечень оборудования, документации объектов изучения: 4 больных и 4 истории болезни больных с </w:t>
      </w:r>
      <w:r w:rsidR="007F03F4">
        <w:rPr>
          <w:rFonts w:ascii="Times New Roman" w:hAnsi="Times New Roman" w:cs="Times New Roman"/>
        </w:rPr>
        <w:t>акромегалией и гигантизмом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1</w:t>
      </w:r>
      <w:r w:rsidR="007F03F4">
        <w:rPr>
          <w:rFonts w:ascii="Times New Roman" w:hAnsi="Times New Roman" w:cs="Times New Roman"/>
        </w:rPr>
        <w:t>2</w:t>
      </w:r>
      <w:r w:rsidRPr="007F03F4">
        <w:rPr>
          <w:rFonts w:ascii="Times New Roman" w:hAnsi="Times New Roman" w:cs="Times New Roman"/>
        </w:rPr>
        <w:t>. Методическое оснащение: таблицы, мультимедийные материалы, истории болезни, ситуационные задачи, вопросы для тестового контроля, схемы, наборы рентгенограмм, ЭКГ, анализов крови.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7F03F4">
        <w:rPr>
          <w:rFonts w:ascii="Times New Roman" w:hAnsi="Times New Roman" w:cs="Times New Roman"/>
        </w:rPr>
        <w:t>1</w:t>
      </w:r>
      <w:r w:rsidR="007F03F4">
        <w:rPr>
          <w:rFonts w:ascii="Times New Roman" w:hAnsi="Times New Roman" w:cs="Times New Roman"/>
        </w:rPr>
        <w:t>3</w:t>
      </w:r>
      <w:r w:rsidRPr="007F03F4">
        <w:rPr>
          <w:rFonts w:ascii="Times New Roman" w:hAnsi="Times New Roman" w:cs="Times New Roman"/>
        </w:rPr>
        <w:t xml:space="preserve">. </w:t>
      </w:r>
      <w:r w:rsidRPr="007F03F4">
        <w:rPr>
          <w:rFonts w:ascii="Times New Roman" w:hAnsi="Times New Roman" w:cs="Times New Roman"/>
          <w:color w:val="FF0000"/>
        </w:rPr>
        <w:t xml:space="preserve">Практические навыки: 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z w:val="22"/>
          <w:szCs w:val="22"/>
        </w:rPr>
        <w:t xml:space="preserve">Оценить состояние кожных покровов, характер распределения подкожно-жировой </w:t>
      </w:r>
      <w:r w:rsidRPr="007F03F4">
        <w:rPr>
          <w:b w:val="0"/>
          <w:spacing w:val="-8"/>
          <w:sz w:val="22"/>
          <w:szCs w:val="22"/>
        </w:rPr>
        <w:t>клетчатки и тип телосложения,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pacing w:val="-6"/>
          <w:sz w:val="22"/>
          <w:szCs w:val="22"/>
        </w:rPr>
        <w:t>Выявить изменения внешности, характерные для той или иной эндокринной патоло</w:t>
      </w:r>
      <w:r w:rsidRPr="007F03F4">
        <w:rPr>
          <w:b w:val="0"/>
          <w:spacing w:val="-6"/>
          <w:sz w:val="22"/>
          <w:szCs w:val="22"/>
        </w:rPr>
        <w:softHyphen/>
        <w:t>гии (акромегалия, синдром Иценко-Кушинга, синдром тиротоксикоза и офтальмопатии., синдром гипотироза, синдром гипогонадизма и дисгенезии гонад),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pacing w:val="-7"/>
          <w:sz w:val="22"/>
          <w:szCs w:val="22"/>
        </w:rPr>
        <w:t>Оценить состояние наружных гениталий, выраженность и соответствие полу и воз</w:t>
      </w:r>
      <w:r w:rsidRPr="007F03F4">
        <w:rPr>
          <w:b w:val="0"/>
          <w:spacing w:val="-7"/>
          <w:sz w:val="22"/>
          <w:szCs w:val="22"/>
        </w:rPr>
        <w:softHyphen/>
      </w:r>
      <w:r w:rsidRPr="007F03F4">
        <w:rPr>
          <w:b w:val="0"/>
          <w:spacing w:val="-6"/>
          <w:sz w:val="22"/>
          <w:szCs w:val="22"/>
        </w:rPr>
        <w:t>расту вторичных половых признаков,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pacing w:val="-4"/>
          <w:sz w:val="22"/>
          <w:szCs w:val="22"/>
        </w:rPr>
        <w:t>Оценить результаты офтальмометрии, УЗИ и КТ орбит,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pacing w:val="-6"/>
          <w:sz w:val="22"/>
          <w:szCs w:val="22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z w:val="22"/>
          <w:szCs w:val="22"/>
        </w:rPr>
        <w:t>Оценить результаты гормональных исследований,</w:t>
      </w:r>
    </w:p>
    <w:p w:rsidR="0091224B" w:rsidRPr="007F03F4" w:rsidRDefault="0091224B" w:rsidP="007F03F4">
      <w:pPr>
        <w:pStyle w:val="4"/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2"/>
          <w:szCs w:val="22"/>
        </w:rPr>
      </w:pPr>
      <w:r w:rsidRPr="007F03F4">
        <w:rPr>
          <w:b w:val="0"/>
          <w:spacing w:val="-7"/>
          <w:sz w:val="22"/>
          <w:szCs w:val="22"/>
        </w:rPr>
        <w:t>Проводить и оценивать тесты функциональных проб, применяемых для диагностики</w:t>
      </w:r>
      <w:r w:rsidRPr="007F03F4">
        <w:rPr>
          <w:b w:val="0"/>
          <w:spacing w:val="-7"/>
          <w:sz w:val="22"/>
          <w:szCs w:val="22"/>
          <w:vertAlign w:val="superscript"/>
        </w:rPr>
        <w:t xml:space="preserve"> </w:t>
      </w:r>
      <w:r w:rsidRPr="007F03F4">
        <w:rPr>
          <w:b w:val="0"/>
          <w:spacing w:val="-7"/>
          <w:sz w:val="22"/>
          <w:szCs w:val="22"/>
        </w:rPr>
        <w:t>и дифференциальной диагностики эндокринных заболеваний:</w:t>
      </w:r>
    </w:p>
    <w:p w:rsidR="0091224B" w:rsidRPr="007F03F4" w:rsidRDefault="0091224B" w:rsidP="007F03F4">
      <w:pPr>
        <w:pStyle w:val="1"/>
        <w:numPr>
          <w:ilvl w:val="0"/>
          <w:numId w:val="2"/>
        </w:numPr>
        <w:shd w:val="clear" w:color="auto" w:fill="FFFFFF"/>
        <w:ind w:left="0"/>
        <w:rPr>
          <w:spacing w:val="-6"/>
          <w:sz w:val="22"/>
          <w:szCs w:val="22"/>
        </w:rPr>
      </w:pPr>
      <w:r w:rsidRPr="007F03F4">
        <w:rPr>
          <w:spacing w:val="-6"/>
          <w:sz w:val="22"/>
          <w:szCs w:val="22"/>
        </w:rPr>
        <w:t>при акромегалии и гигантизме (проба с инсулином, аргинином, глюкагоном),</w:t>
      </w:r>
    </w:p>
    <w:p w:rsidR="0091224B" w:rsidRPr="007F03F4" w:rsidRDefault="0091224B" w:rsidP="007F03F4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7F03F4">
        <w:rPr>
          <w:spacing w:val="-6"/>
          <w:sz w:val="22"/>
          <w:szCs w:val="22"/>
        </w:rPr>
        <w:t>Назначать фармакотерапию и оценить ее результаты при эндокринной патологии,</w:t>
      </w:r>
    </w:p>
    <w:p w:rsidR="0091224B" w:rsidRPr="007F03F4" w:rsidRDefault="0091224B" w:rsidP="007F03F4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7F03F4">
        <w:rPr>
          <w:spacing w:val="-6"/>
          <w:sz w:val="22"/>
          <w:szCs w:val="22"/>
        </w:rPr>
        <w:t>Определить показания к хирургическим и иным не медикаментозным методам лече</w:t>
      </w:r>
      <w:r w:rsidRPr="007F03F4">
        <w:rPr>
          <w:spacing w:val="-6"/>
          <w:sz w:val="22"/>
          <w:szCs w:val="22"/>
        </w:rPr>
        <w:softHyphen/>
        <w:t>ния,</w:t>
      </w:r>
    </w:p>
    <w:p w:rsidR="0091224B" w:rsidRPr="007F03F4" w:rsidRDefault="0091224B" w:rsidP="007F03F4">
      <w:pPr>
        <w:pStyle w:val="1"/>
        <w:numPr>
          <w:ilvl w:val="0"/>
          <w:numId w:val="2"/>
        </w:numPr>
        <w:shd w:val="clear" w:color="auto" w:fill="FFFFFF"/>
        <w:tabs>
          <w:tab w:val="num" w:pos="709"/>
        </w:tabs>
        <w:ind w:left="0"/>
        <w:rPr>
          <w:spacing w:val="-6"/>
          <w:sz w:val="22"/>
          <w:szCs w:val="22"/>
        </w:rPr>
      </w:pPr>
      <w:r w:rsidRPr="007F03F4">
        <w:rPr>
          <w:spacing w:val="-6"/>
          <w:sz w:val="22"/>
          <w:szCs w:val="22"/>
        </w:rPr>
        <w:t>Подготовить больных к оперативному лечению,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Составить план диагностического обследования больного.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Провести клинико-лабораторные, гормональные исследования и тесты функциональной диагностики.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Правильно интерпретировать полученные результаты обследования.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На основании анамнеза, клиники и данных лабораторных исследований правильно сформулировать диагноз.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Назначить патогенетическую терапию.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tabs>
          <w:tab w:val="left" w:pos="7230"/>
        </w:tabs>
        <w:ind w:left="0"/>
        <w:rPr>
          <w:sz w:val="22"/>
          <w:szCs w:val="22"/>
        </w:rPr>
      </w:pPr>
      <w:r w:rsidRPr="007F03F4">
        <w:rPr>
          <w:sz w:val="22"/>
          <w:szCs w:val="22"/>
        </w:rPr>
        <w:t>Оценить эффективность терапии методом клинико-лабораторного контроля.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7F03F4">
        <w:rPr>
          <w:sz w:val="22"/>
          <w:szCs w:val="22"/>
        </w:rPr>
        <w:t>Интерпретировать рентгенограммы скелета.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7F03F4">
        <w:rPr>
          <w:sz w:val="22"/>
          <w:szCs w:val="22"/>
        </w:rPr>
        <w:t>Определить степень вторичного оволосения и его тип</w:t>
      </w:r>
    </w:p>
    <w:p w:rsidR="0091224B" w:rsidRPr="007F03F4" w:rsidRDefault="0091224B" w:rsidP="007F03F4">
      <w:pPr>
        <w:pStyle w:val="1"/>
        <w:widowControl/>
        <w:numPr>
          <w:ilvl w:val="0"/>
          <w:numId w:val="2"/>
        </w:numPr>
        <w:ind w:left="0"/>
        <w:rPr>
          <w:sz w:val="22"/>
          <w:szCs w:val="22"/>
        </w:rPr>
      </w:pPr>
      <w:r w:rsidRPr="007F03F4">
        <w:rPr>
          <w:sz w:val="22"/>
          <w:szCs w:val="22"/>
        </w:rPr>
        <w:t xml:space="preserve">Определить степень ожирения и перераспределения подкожно-жировой клетчатки                                                              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>1</w:t>
      </w:r>
      <w:r w:rsidR="007F03F4">
        <w:rPr>
          <w:rFonts w:ascii="Times New Roman" w:hAnsi="Times New Roman" w:cs="Times New Roman"/>
        </w:rPr>
        <w:t>4</w:t>
      </w:r>
      <w:r w:rsidRPr="007F03F4">
        <w:rPr>
          <w:rFonts w:ascii="Times New Roman" w:hAnsi="Times New Roman" w:cs="Times New Roman"/>
        </w:rPr>
        <w:t>. Литература: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7F03F4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7F03F4">
        <w:rPr>
          <w:color w:val="000000"/>
        </w:rPr>
        <w:t>Под ред. акад. РАМН проф. Дедова И.И. - М., 1995.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r w:rsidRPr="007F03F4">
        <w:rPr>
          <w:color w:val="000000"/>
          <w:spacing w:val="1"/>
        </w:rPr>
        <w:t>Балаболкин М.И. Дифференциальная диагностика эндокринных забо</w:t>
      </w:r>
      <w:r w:rsidRPr="007F03F4">
        <w:rPr>
          <w:color w:val="000000"/>
          <w:spacing w:val="1"/>
        </w:rPr>
        <w:softHyphen/>
        <w:t>леваний. М.: Медицина, 2005. - 300 с.</w:t>
      </w:r>
    </w:p>
    <w:p w:rsidR="00AB6926" w:rsidRPr="007F03F4" w:rsidRDefault="00AB6926" w:rsidP="007F03F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7F03F4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7F03F4">
        <w:rPr>
          <w:color w:val="000000"/>
          <w:spacing w:val="1"/>
        </w:rPr>
        <w:t>ред. Акад. РАМН И.И. Дедова. - М.: Медицина, 2000. - 568 с.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  <w:spacing w:val="1"/>
        </w:rPr>
        <w:t xml:space="preserve">Дедов И.И., Мельниченко Г.А., Пронин </w:t>
      </w:r>
      <w:r w:rsidRPr="007F03F4">
        <w:rPr>
          <w:color w:val="000000"/>
          <w:spacing w:val="1"/>
          <w:lang w:val="en-US"/>
        </w:rPr>
        <w:t>B</w:t>
      </w:r>
      <w:r w:rsidRPr="007F03F4">
        <w:rPr>
          <w:color w:val="000000"/>
          <w:spacing w:val="1"/>
        </w:rPr>
        <w:t>.</w:t>
      </w:r>
      <w:r w:rsidRPr="007F03F4">
        <w:rPr>
          <w:color w:val="000000"/>
          <w:spacing w:val="1"/>
          <w:lang w:val="en-US"/>
        </w:rPr>
        <w:t>C</w:t>
      </w:r>
      <w:r w:rsidRPr="007F03F4">
        <w:rPr>
          <w:color w:val="000000"/>
          <w:spacing w:val="1"/>
        </w:rPr>
        <w:t>. и соавт. Клиника и диаг</w:t>
      </w:r>
      <w:r w:rsidRPr="007F03F4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  <w:spacing w:val="1"/>
        </w:rPr>
        <w:t>Дедов И.И., Тюльпаков А.Н., Петеркова В.А. Соматотропная недоста</w:t>
      </w:r>
      <w:r w:rsidRPr="007F03F4">
        <w:rPr>
          <w:color w:val="000000"/>
          <w:spacing w:val="1"/>
        </w:rPr>
        <w:softHyphen/>
      </w:r>
      <w:r w:rsidRPr="007F03F4">
        <w:rPr>
          <w:color w:val="000000"/>
          <w:spacing w:val="2"/>
        </w:rPr>
        <w:t>точность. - М.: ИндексПринт. - 1998. - 302 с.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F03F4">
        <w:rPr>
          <w:color w:val="000000"/>
          <w:spacing w:val="3"/>
        </w:rPr>
        <w:t>Калинин А.П., Калюжный И.С. Неотложная эндокринология. Фрун</w:t>
      </w:r>
      <w:r w:rsidRPr="007F03F4">
        <w:rPr>
          <w:color w:val="000000"/>
          <w:spacing w:val="-2"/>
        </w:rPr>
        <w:t>зе,1990.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F03F4">
        <w:rPr>
          <w:color w:val="000000"/>
          <w:spacing w:val="3"/>
        </w:rPr>
        <w:t>Кочергина И.И., Зефирова Г.С., Казей Н.С. Антидиуретический гор</w:t>
      </w:r>
      <w:r w:rsidRPr="007F03F4">
        <w:rPr>
          <w:color w:val="000000"/>
          <w:spacing w:val="3"/>
        </w:rPr>
        <w:softHyphen/>
      </w:r>
      <w:r w:rsidRPr="007F03F4">
        <w:rPr>
          <w:color w:val="000000"/>
          <w:spacing w:val="1"/>
        </w:rPr>
        <w:t>мон. - М., 1999.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</w:rPr>
        <w:t>Лабораторная диагностика и функциональные пробы в детской эндок</w:t>
      </w:r>
      <w:r w:rsidRPr="007F03F4">
        <w:rPr>
          <w:color w:val="000000"/>
        </w:rPr>
        <w:softHyphen/>
        <w:t xml:space="preserve">ринологии / Под ред. Н.Ф. Шабалова. - СПб: Специальная литература, </w:t>
      </w:r>
      <w:r w:rsidRPr="007F03F4">
        <w:rPr>
          <w:color w:val="000000"/>
          <w:spacing w:val="-6"/>
        </w:rPr>
        <w:t>1996.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  <w:spacing w:val="1"/>
        </w:rPr>
        <w:t>Нейроэндокринология. Клинические очерки./ Под редакцией профес</w:t>
      </w:r>
      <w:r w:rsidRPr="007F03F4">
        <w:rPr>
          <w:color w:val="000000"/>
          <w:spacing w:val="1"/>
        </w:rPr>
        <w:softHyphen/>
        <w:t xml:space="preserve">сора Е.И. Маррвой. -.Ярославль, </w:t>
      </w:r>
      <w:r w:rsidRPr="007F03F4">
        <w:rPr>
          <w:color w:val="000000"/>
          <w:spacing w:val="1"/>
        </w:rPr>
        <w:lastRenderedPageBreak/>
        <w:t>1999. - 506 с.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F03F4">
        <w:rPr>
          <w:color w:val="000000"/>
        </w:rPr>
        <w:t xml:space="preserve">Ожирение: этиология, патогенез, клинические аспекты/ Под ред. И.И. </w:t>
      </w:r>
      <w:r w:rsidRPr="007F03F4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7F03F4">
        <w:rPr>
          <w:color w:val="000000"/>
          <w:spacing w:val="-4"/>
        </w:rPr>
        <w:softHyphen/>
      </w:r>
      <w:r w:rsidRPr="007F03F4">
        <w:rPr>
          <w:color w:val="000000"/>
          <w:spacing w:val="2"/>
        </w:rPr>
        <w:t>во, 2004.-456 с.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  <w:spacing w:val="1"/>
        </w:rPr>
        <w:t>Руководство по клинической эндокринологии / Под ред. Н.Т. Старко</w:t>
      </w:r>
      <w:r w:rsidRPr="007F03F4">
        <w:rPr>
          <w:color w:val="000000"/>
          <w:spacing w:val="1"/>
        </w:rPr>
        <w:softHyphen/>
      </w:r>
      <w:r w:rsidRPr="007F03F4">
        <w:rPr>
          <w:color w:val="000000"/>
          <w:spacing w:val="5"/>
        </w:rPr>
        <w:t>вой.-СПб.: Питер, 1996.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F03F4">
        <w:rPr>
          <w:color w:val="000000"/>
        </w:rPr>
        <w:t xml:space="preserve">Руководство по эндокринной гинекологии / Под ред. Е.М. Вихляевой. </w:t>
      </w:r>
      <w:r w:rsidRPr="007F03F4">
        <w:rPr>
          <w:color w:val="000000"/>
          <w:spacing w:val="8"/>
        </w:rPr>
        <w:t>-М., 1997.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F03F4">
        <w:rPr>
          <w:color w:val="000000"/>
        </w:rPr>
        <w:t>Сантоцкий М.П., Бухман А.И. Основы рентгенодиагностики и рентге</w:t>
      </w:r>
      <w:r w:rsidRPr="007F03F4">
        <w:rPr>
          <w:color w:val="000000"/>
        </w:rPr>
        <w:softHyphen/>
        <w:t>нотерапии эндокринных болезней. - М.: Медицина, 1966.</w:t>
      </w:r>
    </w:p>
    <w:p w:rsidR="00AB6926" w:rsidRPr="007F03F4" w:rsidRDefault="00AB6926" w:rsidP="007F03F4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7F03F4">
        <w:rPr>
          <w:spacing w:val="2"/>
          <w:w w:val="99"/>
        </w:rPr>
        <w:t>Эндокринология / Под ред. Лавина Н. -М.: Практика, 1999.</w:t>
      </w:r>
    </w:p>
    <w:p w:rsidR="003A4EDB" w:rsidRPr="007F03F4" w:rsidRDefault="003A4EDB" w:rsidP="007F03F4">
      <w:pPr>
        <w:spacing w:after="0" w:line="240" w:lineRule="auto"/>
        <w:jc w:val="both"/>
      </w:pPr>
    </w:p>
    <w:p w:rsidR="003A4EDB" w:rsidRPr="007F03F4" w:rsidRDefault="003A4EDB" w:rsidP="007F03F4">
      <w:pPr>
        <w:spacing w:after="0" w:line="240" w:lineRule="auto"/>
        <w:jc w:val="both"/>
      </w:pP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t xml:space="preserve">Подготовила </w:t>
      </w:r>
      <w:r w:rsidR="00AC7FB7" w:rsidRPr="007F03F4">
        <w:rPr>
          <w:rFonts w:ascii="Times New Roman" w:hAnsi="Times New Roman" w:cs="Times New Roman"/>
        </w:rPr>
        <w:t>____________</w:t>
      </w:r>
      <w:r w:rsidRPr="007F03F4">
        <w:rPr>
          <w:rFonts w:ascii="Times New Roman" w:hAnsi="Times New Roman" w:cs="Times New Roman"/>
        </w:rPr>
        <w:t xml:space="preserve"> кафедры терапии и клинической фармакологии ИПО БГМУ </w:t>
      </w:r>
    </w:p>
    <w:p w:rsidR="003A4EDB" w:rsidRPr="007F03F4" w:rsidRDefault="003A4EDB" w:rsidP="007F0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03F4">
        <w:rPr>
          <w:rFonts w:ascii="Times New Roman" w:hAnsi="Times New Roman" w:cs="Times New Roman"/>
        </w:rPr>
        <w:br/>
      </w:r>
    </w:p>
    <w:p w:rsidR="003A4EDB" w:rsidRPr="007F03F4" w:rsidRDefault="003A4EDB" w:rsidP="007F03F4">
      <w:pPr>
        <w:spacing w:after="0" w:line="240" w:lineRule="auto"/>
        <w:jc w:val="both"/>
      </w:pPr>
    </w:p>
    <w:p w:rsidR="00546B20" w:rsidRPr="007F03F4" w:rsidRDefault="00546B20" w:rsidP="007F03F4">
      <w:pPr>
        <w:spacing w:after="0" w:line="240" w:lineRule="auto"/>
        <w:jc w:val="both"/>
      </w:pPr>
    </w:p>
    <w:sectPr w:rsidR="00546B20" w:rsidRPr="007F03F4" w:rsidSect="005723F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82EAE"/>
    <w:multiLevelType w:val="hybridMultilevel"/>
    <w:tmpl w:val="92A680D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688175CE"/>
    <w:multiLevelType w:val="singleLevel"/>
    <w:tmpl w:val="D890B0C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3A4EDB"/>
    <w:rsid w:val="001A0027"/>
    <w:rsid w:val="00382DDC"/>
    <w:rsid w:val="003A4EDB"/>
    <w:rsid w:val="00546B20"/>
    <w:rsid w:val="006367B0"/>
    <w:rsid w:val="007F03F4"/>
    <w:rsid w:val="00852194"/>
    <w:rsid w:val="008E4A04"/>
    <w:rsid w:val="00911B67"/>
    <w:rsid w:val="0091224B"/>
    <w:rsid w:val="00AB0A47"/>
    <w:rsid w:val="00AB6926"/>
    <w:rsid w:val="00AC7FB7"/>
    <w:rsid w:val="00BB1EE5"/>
    <w:rsid w:val="00C02D0C"/>
    <w:rsid w:val="00DA304E"/>
    <w:rsid w:val="00DC65F4"/>
    <w:rsid w:val="00E72A16"/>
    <w:rsid w:val="00F27260"/>
    <w:rsid w:val="00FD6151"/>
    <w:rsid w:val="00FE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3A4EDB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AB6926"/>
    <w:pPr>
      <w:ind w:left="720"/>
      <w:contextualSpacing/>
    </w:pPr>
  </w:style>
  <w:style w:type="paragraph" w:customStyle="1" w:styleId="4">
    <w:name w:val="Стиль4"/>
    <w:basedOn w:val="a"/>
    <w:rsid w:val="0091224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91224B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2012-12-01T06:32:00Z</dcterms:created>
  <dcterms:modified xsi:type="dcterms:W3CDTF">2013-01-07T21:59:00Z</dcterms:modified>
</cp:coreProperties>
</file>