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271" w:rsidRPr="0036492C" w:rsidRDefault="00E14271" w:rsidP="00E142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492C"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492C">
        <w:rPr>
          <w:rFonts w:ascii="Times New Roman" w:hAnsi="Times New Roman"/>
          <w:sz w:val="28"/>
          <w:szCs w:val="28"/>
        </w:rPr>
        <w:t>ВЫСШЕГО ОБРАЗОВАНИЯ</w:t>
      </w:r>
    </w:p>
    <w:p w:rsidR="00E14271" w:rsidRPr="0036492C" w:rsidRDefault="00E14271" w:rsidP="00E14271">
      <w:pPr>
        <w:pStyle w:val="a7"/>
        <w:rPr>
          <w:rFonts w:ascii="Times New Roman" w:hAnsi="Times New Roman"/>
          <w:b w:val="0"/>
          <w:sz w:val="28"/>
          <w:szCs w:val="28"/>
        </w:rPr>
      </w:pPr>
      <w:r w:rsidRPr="0036492C">
        <w:rPr>
          <w:rFonts w:ascii="Times New Roman" w:hAnsi="Times New Roman"/>
          <w:b w:val="0"/>
          <w:sz w:val="28"/>
          <w:szCs w:val="28"/>
        </w:rPr>
        <w:t>«БАШКИРСКИЙ ГОСУДАРСТВЕННЫЙ МЕДИЦИНСКИЙ УНИВЕРСИТЕТ»</w:t>
      </w:r>
    </w:p>
    <w:p w:rsidR="00E14271" w:rsidRPr="0036492C" w:rsidRDefault="00E14271" w:rsidP="00E142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492C">
        <w:rPr>
          <w:rFonts w:ascii="Times New Roman" w:hAnsi="Times New Roman"/>
          <w:sz w:val="28"/>
          <w:szCs w:val="28"/>
        </w:rPr>
        <w:t>МИНИСТЕРСТВА ЗДРАВООХРАНЕНИЯ РОССИЙСКОЙ ФЕДЕРАЦИИ</w:t>
      </w:r>
    </w:p>
    <w:p w:rsidR="00E14271" w:rsidRPr="0036492C" w:rsidRDefault="00E14271" w:rsidP="00E14271">
      <w:pPr>
        <w:pStyle w:val="a9"/>
        <w:spacing w:line="240" w:lineRule="auto"/>
        <w:rPr>
          <w:b/>
          <w:sz w:val="24"/>
          <w:szCs w:val="24"/>
        </w:rPr>
      </w:pPr>
    </w:p>
    <w:p w:rsidR="00E14271" w:rsidRPr="0036492C" w:rsidRDefault="00E14271" w:rsidP="00E14271">
      <w:pPr>
        <w:pStyle w:val="a9"/>
        <w:spacing w:line="240" w:lineRule="auto"/>
        <w:rPr>
          <w:b/>
          <w:sz w:val="24"/>
          <w:szCs w:val="24"/>
        </w:rPr>
      </w:pPr>
    </w:p>
    <w:p w:rsidR="00E14271" w:rsidRPr="0036492C" w:rsidRDefault="00E14271" w:rsidP="00E14271">
      <w:pPr>
        <w:pStyle w:val="a9"/>
        <w:spacing w:line="240" w:lineRule="auto"/>
        <w:rPr>
          <w:sz w:val="24"/>
          <w:szCs w:val="24"/>
        </w:rPr>
      </w:pPr>
      <w:r w:rsidRPr="0036492C">
        <w:rPr>
          <w:sz w:val="24"/>
          <w:szCs w:val="24"/>
        </w:rPr>
        <w:t>КАФЕДРА ФАКУЛЬТЕТСКОЙ ТЕРАПИИ</w:t>
      </w:r>
    </w:p>
    <w:p w:rsidR="00E14271" w:rsidRPr="0036492C" w:rsidRDefault="00E14271" w:rsidP="00E14271">
      <w:pPr>
        <w:pStyle w:val="a3"/>
        <w:ind w:firstLine="0"/>
        <w:rPr>
          <w:b/>
          <w:color w:val="008000"/>
          <w:sz w:val="24"/>
          <w:szCs w:val="24"/>
        </w:rPr>
      </w:pPr>
    </w:p>
    <w:p w:rsidR="00E14271" w:rsidRPr="0036492C" w:rsidRDefault="00E14271" w:rsidP="00E14271">
      <w:pPr>
        <w:pStyle w:val="a3"/>
        <w:ind w:firstLine="0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62230</wp:posOffset>
            </wp:positionV>
            <wp:extent cx="1485900" cy="558800"/>
            <wp:effectExtent l="19050" t="0" r="0" b="0"/>
            <wp:wrapNone/>
            <wp:docPr id="3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4271" w:rsidRPr="0036492C" w:rsidRDefault="00E14271" w:rsidP="00E14271">
      <w:pPr>
        <w:pStyle w:val="a3"/>
        <w:rPr>
          <w:sz w:val="24"/>
          <w:szCs w:val="24"/>
        </w:rPr>
      </w:pPr>
      <w:r w:rsidRPr="0036492C">
        <w:rPr>
          <w:sz w:val="24"/>
          <w:szCs w:val="24"/>
        </w:rPr>
        <w:t xml:space="preserve">                                                   УТВЕРЖДАЮ</w:t>
      </w:r>
    </w:p>
    <w:p w:rsidR="00E14271" w:rsidRPr="0036492C" w:rsidRDefault="00E14271" w:rsidP="00E14271">
      <w:pPr>
        <w:pStyle w:val="a3"/>
        <w:rPr>
          <w:sz w:val="24"/>
          <w:szCs w:val="24"/>
        </w:rPr>
      </w:pPr>
      <w:r w:rsidRPr="0036492C">
        <w:rPr>
          <w:sz w:val="24"/>
          <w:szCs w:val="24"/>
        </w:rPr>
        <w:t xml:space="preserve">                                                   Зав. кафедрой ________Г.Х. Мирсаева</w:t>
      </w:r>
    </w:p>
    <w:p w:rsidR="00E14271" w:rsidRPr="00E01DD5" w:rsidRDefault="00E14271" w:rsidP="00E14271">
      <w:pPr>
        <w:pStyle w:val="a3"/>
        <w:rPr>
          <w:sz w:val="24"/>
          <w:szCs w:val="24"/>
        </w:rPr>
      </w:pPr>
      <w:r w:rsidRPr="0036492C">
        <w:rPr>
          <w:sz w:val="24"/>
          <w:szCs w:val="24"/>
        </w:rPr>
        <w:t xml:space="preserve">                                                   </w:t>
      </w:r>
      <w:r w:rsidR="00650D47">
        <w:rPr>
          <w:szCs w:val="28"/>
        </w:rPr>
        <w:t>26.04</w:t>
      </w:r>
      <w:r w:rsidR="00650D47" w:rsidRPr="00836102">
        <w:rPr>
          <w:szCs w:val="28"/>
        </w:rPr>
        <w:t xml:space="preserve"> </w:t>
      </w:r>
      <w:r w:rsidR="00650D47">
        <w:rPr>
          <w:szCs w:val="28"/>
        </w:rPr>
        <w:t>2019</w:t>
      </w:r>
      <w:r w:rsidR="00650D47" w:rsidRPr="00836102">
        <w:rPr>
          <w:szCs w:val="28"/>
        </w:rPr>
        <w:t xml:space="preserve"> г.</w:t>
      </w:r>
    </w:p>
    <w:p w:rsidR="00CB4ED1" w:rsidRPr="00CF206A" w:rsidRDefault="00CB4ED1" w:rsidP="00CB4ED1">
      <w:pPr>
        <w:jc w:val="center"/>
        <w:rPr>
          <w:rFonts w:ascii="Times New Roman" w:hAnsi="Times New Roman"/>
          <w:color w:val="008000"/>
          <w:sz w:val="24"/>
          <w:szCs w:val="24"/>
        </w:rPr>
      </w:pPr>
    </w:p>
    <w:p w:rsidR="00E14271" w:rsidRDefault="00E14271" w:rsidP="00CB4ED1">
      <w:pPr>
        <w:jc w:val="center"/>
        <w:rPr>
          <w:rFonts w:ascii="Times New Roman" w:hAnsi="Times New Roman"/>
          <w:sz w:val="24"/>
          <w:szCs w:val="24"/>
        </w:rPr>
      </w:pPr>
    </w:p>
    <w:p w:rsidR="00E14271" w:rsidRDefault="00E14271" w:rsidP="00CB4ED1">
      <w:pPr>
        <w:jc w:val="center"/>
        <w:rPr>
          <w:rFonts w:ascii="Times New Roman" w:hAnsi="Times New Roman"/>
          <w:sz w:val="24"/>
          <w:szCs w:val="24"/>
        </w:rPr>
      </w:pPr>
    </w:p>
    <w:p w:rsidR="00CB4ED1" w:rsidRPr="00C900DA" w:rsidRDefault="00CB4ED1" w:rsidP="00CB4ED1">
      <w:pPr>
        <w:jc w:val="center"/>
        <w:rPr>
          <w:rFonts w:ascii="Times New Roman" w:hAnsi="Times New Roman"/>
          <w:sz w:val="24"/>
          <w:szCs w:val="24"/>
        </w:rPr>
      </w:pPr>
      <w:r w:rsidRPr="00C900DA">
        <w:rPr>
          <w:rFonts w:ascii="Times New Roman" w:hAnsi="Times New Roman"/>
          <w:sz w:val="24"/>
          <w:szCs w:val="24"/>
        </w:rPr>
        <w:t xml:space="preserve">МЕТОДИЧЕСКИЕ УКАЗАНИЯ ДЛЯ </w:t>
      </w:r>
      <w:proofErr w:type="gramStart"/>
      <w:r w:rsidRPr="00C900DA">
        <w:rPr>
          <w:rFonts w:ascii="Times New Roman" w:hAnsi="Times New Roman"/>
          <w:sz w:val="24"/>
          <w:szCs w:val="24"/>
        </w:rPr>
        <w:t>ОБУЧАЮЩИХСЯ</w:t>
      </w:r>
      <w:proofErr w:type="gramEnd"/>
    </w:p>
    <w:p w:rsidR="00CB4ED1" w:rsidRPr="00C900DA" w:rsidRDefault="00CB4ED1" w:rsidP="00CB4ED1">
      <w:pPr>
        <w:jc w:val="center"/>
        <w:rPr>
          <w:rFonts w:ascii="Times New Roman" w:hAnsi="Times New Roman"/>
          <w:sz w:val="24"/>
          <w:szCs w:val="24"/>
        </w:rPr>
      </w:pPr>
      <w:r w:rsidRPr="00C900DA">
        <w:rPr>
          <w:rFonts w:ascii="Times New Roman" w:hAnsi="Times New Roman"/>
          <w:sz w:val="24"/>
          <w:szCs w:val="24"/>
        </w:rPr>
        <w:t>по самостоятельной аудиторной</w:t>
      </w:r>
      <w:r>
        <w:rPr>
          <w:rFonts w:ascii="Times New Roman" w:hAnsi="Times New Roman"/>
          <w:sz w:val="24"/>
          <w:szCs w:val="24"/>
        </w:rPr>
        <w:t>/внеаудиторной</w:t>
      </w:r>
      <w:r w:rsidRPr="00C900DA">
        <w:rPr>
          <w:rFonts w:ascii="Times New Roman" w:hAnsi="Times New Roman"/>
          <w:sz w:val="24"/>
          <w:szCs w:val="24"/>
        </w:rPr>
        <w:t xml:space="preserve"> работе</w:t>
      </w:r>
    </w:p>
    <w:p w:rsidR="00CB4ED1" w:rsidRPr="00E14271" w:rsidRDefault="00CB4ED1" w:rsidP="00CB4ED1">
      <w:pPr>
        <w:jc w:val="center"/>
        <w:rPr>
          <w:rFonts w:ascii="Times New Roman" w:hAnsi="Times New Roman"/>
          <w:sz w:val="24"/>
          <w:szCs w:val="24"/>
        </w:rPr>
      </w:pPr>
      <w:r w:rsidRPr="00E14271">
        <w:rPr>
          <w:rFonts w:ascii="Times New Roman" w:hAnsi="Times New Roman"/>
          <w:sz w:val="24"/>
          <w:szCs w:val="24"/>
        </w:rPr>
        <w:t xml:space="preserve">на тему  </w:t>
      </w:r>
      <w:r w:rsidR="00E14271" w:rsidRPr="00E14271">
        <w:rPr>
          <w:rFonts w:ascii="Times New Roman" w:hAnsi="Times New Roman"/>
          <w:sz w:val="24"/>
          <w:szCs w:val="24"/>
        </w:rPr>
        <w:t>«Лабораторные методы обследования в нефрологии»</w:t>
      </w:r>
    </w:p>
    <w:p w:rsidR="00CB4ED1" w:rsidRPr="00C900DA" w:rsidRDefault="00CB4ED1" w:rsidP="00CB4ED1">
      <w:pPr>
        <w:jc w:val="both"/>
        <w:rPr>
          <w:rFonts w:ascii="Times New Roman" w:hAnsi="Times New Roman"/>
          <w:sz w:val="24"/>
          <w:szCs w:val="24"/>
        </w:rPr>
      </w:pPr>
    </w:p>
    <w:p w:rsidR="00CB4ED1" w:rsidRPr="00C900DA" w:rsidRDefault="00CB4ED1" w:rsidP="00CB4ED1">
      <w:pPr>
        <w:pStyle w:val="a3"/>
        <w:ind w:right="-1"/>
        <w:rPr>
          <w:sz w:val="24"/>
          <w:szCs w:val="24"/>
        </w:rPr>
      </w:pPr>
    </w:p>
    <w:p w:rsidR="00660D6B" w:rsidRPr="00E01DD5" w:rsidRDefault="00660D6B" w:rsidP="00660D6B">
      <w:pPr>
        <w:pStyle w:val="a3"/>
        <w:ind w:left="0" w:right="-1" w:firstLine="0"/>
        <w:rPr>
          <w:sz w:val="24"/>
          <w:szCs w:val="24"/>
        </w:rPr>
      </w:pPr>
      <w:r w:rsidRPr="00E01DD5">
        <w:rPr>
          <w:sz w:val="24"/>
          <w:szCs w:val="24"/>
        </w:rPr>
        <w:t xml:space="preserve">Дисциплина </w:t>
      </w:r>
      <w:r>
        <w:rPr>
          <w:sz w:val="24"/>
          <w:szCs w:val="24"/>
        </w:rPr>
        <w:t>«Нефрология»</w:t>
      </w:r>
    </w:p>
    <w:p w:rsidR="00660D6B" w:rsidRDefault="00660D6B" w:rsidP="00660D6B">
      <w:pPr>
        <w:pStyle w:val="a3"/>
        <w:ind w:left="0" w:right="-1" w:firstLine="0"/>
        <w:rPr>
          <w:sz w:val="24"/>
          <w:szCs w:val="24"/>
        </w:rPr>
      </w:pPr>
      <w:r w:rsidRPr="00E01DD5">
        <w:rPr>
          <w:sz w:val="24"/>
          <w:szCs w:val="24"/>
        </w:rPr>
        <w:t xml:space="preserve">Специальность   </w:t>
      </w:r>
      <w:r w:rsidRPr="001B1411">
        <w:rPr>
          <w:sz w:val="24"/>
          <w:szCs w:val="24"/>
        </w:rPr>
        <w:t>31.08.43 Нефрология</w:t>
      </w:r>
    </w:p>
    <w:p w:rsidR="00660D6B" w:rsidRPr="00382A4C" w:rsidRDefault="00660D6B" w:rsidP="00660D6B">
      <w:pPr>
        <w:pStyle w:val="a3"/>
        <w:ind w:left="0" w:right="-1" w:firstLine="0"/>
        <w:rPr>
          <w:sz w:val="24"/>
          <w:szCs w:val="24"/>
        </w:rPr>
      </w:pPr>
      <w:r w:rsidRPr="00E01DD5">
        <w:rPr>
          <w:sz w:val="24"/>
          <w:szCs w:val="24"/>
        </w:rPr>
        <w:t xml:space="preserve">Курс  </w:t>
      </w:r>
      <w:r w:rsidRPr="00382A4C">
        <w:rPr>
          <w:sz w:val="24"/>
          <w:szCs w:val="24"/>
        </w:rPr>
        <w:t>1</w:t>
      </w:r>
    </w:p>
    <w:p w:rsidR="00660D6B" w:rsidRPr="00382A4C" w:rsidRDefault="00660D6B" w:rsidP="00660D6B">
      <w:pPr>
        <w:pStyle w:val="a3"/>
        <w:ind w:left="0" w:right="-1" w:firstLine="0"/>
        <w:rPr>
          <w:sz w:val="24"/>
          <w:szCs w:val="24"/>
        </w:rPr>
      </w:pPr>
      <w:r w:rsidRPr="00382A4C">
        <w:rPr>
          <w:sz w:val="24"/>
          <w:szCs w:val="24"/>
        </w:rPr>
        <w:t xml:space="preserve">Семестр </w:t>
      </w:r>
      <w:r w:rsidRPr="00B77D49">
        <w:rPr>
          <w:sz w:val="24"/>
          <w:szCs w:val="24"/>
          <w:lang w:val="en-US"/>
        </w:rPr>
        <w:t>I</w:t>
      </w:r>
    </w:p>
    <w:p w:rsidR="00660D6B" w:rsidRPr="00382A4C" w:rsidRDefault="00660D6B" w:rsidP="00660D6B">
      <w:pPr>
        <w:pStyle w:val="a3"/>
        <w:ind w:left="0" w:right="-1" w:firstLine="0"/>
        <w:rPr>
          <w:sz w:val="24"/>
          <w:szCs w:val="24"/>
        </w:rPr>
      </w:pPr>
      <w:r w:rsidRPr="00382A4C">
        <w:rPr>
          <w:sz w:val="24"/>
          <w:szCs w:val="24"/>
        </w:rPr>
        <w:t>Количество часов  6</w:t>
      </w:r>
    </w:p>
    <w:p w:rsidR="00CB4ED1" w:rsidRPr="00D475E3" w:rsidRDefault="00CB4ED1" w:rsidP="00CB4ED1">
      <w:pPr>
        <w:pStyle w:val="a3"/>
        <w:ind w:right="-1" w:firstLine="0"/>
        <w:jc w:val="center"/>
        <w:rPr>
          <w:sz w:val="24"/>
          <w:szCs w:val="24"/>
        </w:rPr>
      </w:pPr>
    </w:p>
    <w:p w:rsidR="00CB4ED1" w:rsidRPr="00CF206A" w:rsidRDefault="00CB4ED1" w:rsidP="00CB4ED1">
      <w:pPr>
        <w:pStyle w:val="a3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B4ED1" w:rsidRPr="00CF206A" w:rsidRDefault="00CB4ED1" w:rsidP="00CB4ED1">
      <w:pPr>
        <w:pStyle w:val="a3"/>
        <w:ind w:right="-1"/>
        <w:jc w:val="center"/>
        <w:rPr>
          <w:sz w:val="24"/>
          <w:szCs w:val="24"/>
        </w:rPr>
      </w:pPr>
      <w:r w:rsidRPr="00CF206A">
        <w:rPr>
          <w:sz w:val="24"/>
          <w:szCs w:val="24"/>
        </w:rPr>
        <w:t xml:space="preserve"> </w:t>
      </w:r>
    </w:p>
    <w:p w:rsidR="00CB4ED1" w:rsidRPr="00CF206A" w:rsidRDefault="00CB4ED1" w:rsidP="00CB4ED1">
      <w:pPr>
        <w:pStyle w:val="a3"/>
        <w:ind w:right="-1"/>
        <w:jc w:val="center"/>
        <w:rPr>
          <w:sz w:val="24"/>
          <w:szCs w:val="24"/>
        </w:rPr>
      </w:pPr>
      <w:r w:rsidRPr="00CF206A">
        <w:rPr>
          <w:sz w:val="24"/>
          <w:szCs w:val="24"/>
        </w:rPr>
        <w:t xml:space="preserve"> </w:t>
      </w:r>
    </w:p>
    <w:p w:rsidR="00CB4ED1" w:rsidRPr="00CF206A" w:rsidRDefault="00CB4ED1" w:rsidP="00CB4ED1">
      <w:pPr>
        <w:pStyle w:val="a3"/>
        <w:ind w:right="-1"/>
        <w:jc w:val="center"/>
        <w:rPr>
          <w:sz w:val="24"/>
          <w:szCs w:val="24"/>
        </w:rPr>
      </w:pPr>
    </w:p>
    <w:p w:rsidR="00CB4ED1" w:rsidRPr="00D475E3" w:rsidRDefault="00CB4ED1" w:rsidP="00CB4ED1">
      <w:pPr>
        <w:spacing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Уфа</w:t>
      </w:r>
    </w:p>
    <w:p w:rsidR="00CB4ED1" w:rsidRPr="00D475E3" w:rsidRDefault="00CB4ED1" w:rsidP="00CB4ED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201</w:t>
      </w:r>
      <w:r w:rsidR="00650D47">
        <w:rPr>
          <w:rFonts w:ascii="Times New Roman" w:hAnsi="Times New Roman"/>
          <w:sz w:val="24"/>
          <w:szCs w:val="24"/>
        </w:rPr>
        <w:t>9</w:t>
      </w:r>
    </w:p>
    <w:p w:rsidR="00CB4ED1" w:rsidRDefault="00CB4ED1" w:rsidP="00CB4E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0D6B" w:rsidRDefault="00660D6B" w:rsidP="00CB4E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0D6B" w:rsidRDefault="00660D6B" w:rsidP="00CB4E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0D6B" w:rsidRDefault="00660D6B" w:rsidP="00CB4E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0D6B" w:rsidRDefault="00660D6B" w:rsidP="00CB4E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0D6B" w:rsidRPr="0050526F" w:rsidRDefault="00660D6B" w:rsidP="00660D6B">
      <w:pPr>
        <w:spacing w:line="240" w:lineRule="auto"/>
        <w:rPr>
          <w:rFonts w:ascii="Times New Roman" w:hAnsi="Times New Roman"/>
          <w:sz w:val="28"/>
          <w:szCs w:val="28"/>
        </w:rPr>
      </w:pPr>
      <w:r w:rsidRPr="0050526F">
        <w:rPr>
          <w:rFonts w:ascii="Times New Roman" w:hAnsi="Times New Roman"/>
          <w:sz w:val="28"/>
          <w:szCs w:val="28"/>
        </w:rPr>
        <w:t xml:space="preserve">Тема:  </w:t>
      </w:r>
      <w:r w:rsidRPr="00151027">
        <w:rPr>
          <w:rFonts w:ascii="Times New Roman" w:hAnsi="Times New Roman"/>
          <w:sz w:val="24"/>
          <w:szCs w:val="24"/>
        </w:rPr>
        <w:t>«Лабораторные методы обследования в нефрологии»</w:t>
      </w:r>
    </w:p>
    <w:p w:rsidR="00660D6B" w:rsidRPr="003E58BC" w:rsidRDefault="00660D6B" w:rsidP="00660D6B">
      <w:pPr>
        <w:spacing w:after="120" w:line="240" w:lineRule="auto"/>
        <w:ind w:left="283" w:right="-1"/>
        <w:rPr>
          <w:rFonts w:ascii="Times New Roman" w:hAnsi="Times New Roman"/>
          <w:color w:val="FF0000"/>
          <w:sz w:val="24"/>
          <w:szCs w:val="24"/>
        </w:rPr>
      </w:pPr>
      <w:r w:rsidRPr="003E58BC">
        <w:rPr>
          <w:rFonts w:ascii="Times New Roman" w:hAnsi="Times New Roman"/>
          <w:sz w:val="24"/>
          <w:szCs w:val="24"/>
        </w:rPr>
        <w:t>на основании рабочей программы дисциплины «Нефрология»,</w:t>
      </w:r>
      <w:r w:rsidRPr="003E58BC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3E58BC">
        <w:rPr>
          <w:rFonts w:ascii="Times New Roman" w:hAnsi="Times New Roman"/>
          <w:sz w:val="24"/>
          <w:szCs w:val="24"/>
        </w:rPr>
        <w:t>утвержденной</w:t>
      </w:r>
      <w:r w:rsidRPr="003E58BC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="00650D47">
        <w:rPr>
          <w:rFonts w:ascii="Times New Roman" w:hAnsi="Times New Roman"/>
          <w:sz w:val="24"/>
          <w:szCs w:val="24"/>
        </w:rPr>
        <w:t>26.04.2019</w:t>
      </w:r>
      <w:r w:rsidRPr="003E58BC">
        <w:rPr>
          <w:rFonts w:ascii="Times New Roman" w:hAnsi="Times New Roman"/>
          <w:sz w:val="24"/>
          <w:szCs w:val="24"/>
        </w:rPr>
        <w:t>.</w:t>
      </w:r>
    </w:p>
    <w:p w:rsidR="00660D6B" w:rsidRPr="003E58BC" w:rsidRDefault="00660D6B" w:rsidP="00660D6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60D6B" w:rsidRPr="003E58BC" w:rsidRDefault="00660D6B" w:rsidP="00660D6B">
      <w:pPr>
        <w:spacing w:line="240" w:lineRule="auto"/>
        <w:rPr>
          <w:rFonts w:ascii="Times New Roman" w:hAnsi="Times New Roman"/>
          <w:sz w:val="24"/>
          <w:szCs w:val="24"/>
        </w:rPr>
      </w:pPr>
      <w:r w:rsidRPr="003E58BC">
        <w:rPr>
          <w:rFonts w:ascii="Times New Roman" w:hAnsi="Times New Roman"/>
          <w:sz w:val="24"/>
          <w:szCs w:val="24"/>
        </w:rPr>
        <w:t>Рецензенты:</w:t>
      </w:r>
    </w:p>
    <w:p w:rsidR="00660D6B" w:rsidRPr="003E58BC" w:rsidRDefault="00660D6B" w:rsidP="00660D6B">
      <w:pPr>
        <w:jc w:val="both"/>
        <w:rPr>
          <w:rFonts w:ascii="Times New Roman" w:hAnsi="Times New Roman"/>
          <w:sz w:val="24"/>
          <w:szCs w:val="24"/>
        </w:rPr>
      </w:pPr>
      <w:r w:rsidRPr="003E58BC">
        <w:rPr>
          <w:rFonts w:ascii="Times New Roman" w:hAnsi="Times New Roman"/>
          <w:sz w:val="24"/>
          <w:szCs w:val="24"/>
        </w:rPr>
        <w:t xml:space="preserve">1. Зав. кафедрой общей врачебной практики ФГБОУ </w:t>
      </w:r>
      <w:proofErr w:type="gramStart"/>
      <w:r w:rsidRPr="003E58BC">
        <w:rPr>
          <w:rFonts w:ascii="Times New Roman" w:hAnsi="Times New Roman"/>
          <w:sz w:val="24"/>
          <w:szCs w:val="24"/>
        </w:rPr>
        <w:t>ВО</w:t>
      </w:r>
      <w:proofErr w:type="gramEnd"/>
      <w:r w:rsidRPr="003E58BC">
        <w:rPr>
          <w:rFonts w:ascii="Times New Roman" w:hAnsi="Times New Roman"/>
          <w:sz w:val="24"/>
          <w:szCs w:val="24"/>
        </w:rPr>
        <w:t xml:space="preserve"> «Казанский государственный медицинский университет» Минздрава России д.м.н., профессор О.Н. Сигитова</w:t>
      </w:r>
    </w:p>
    <w:p w:rsidR="00660D6B" w:rsidRPr="003E58BC" w:rsidRDefault="00660D6B" w:rsidP="00660D6B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3E58BC">
        <w:rPr>
          <w:rFonts w:ascii="Times New Roman" w:hAnsi="Times New Roman"/>
          <w:sz w:val="24"/>
          <w:szCs w:val="24"/>
        </w:rPr>
        <w:t>2. Главный врач ГБУЗ РБ ГКБ № 5 г. Уфа, к.м.н. А.И.Палтусов</w:t>
      </w:r>
    </w:p>
    <w:p w:rsidR="00660D6B" w:rsidRPr="003E58BC" w:rsidRDefault="00660D6B" w:rsidP="00660D6B">
      <w:pPr>
        <w:pStyle w:val="a3"/>
        <w:ind w:left="0" w:firstLine="0"/>
        <w:rPr>
          <w:sz w:val="24"/>
          <w:szCs w:val="24"/>
        </w:rPr>
      </w:pPr>
    </w:p>
    <w:p w:rsidR="00660D6B" w:rsidRPr="003E58BC" w:rsidRDefault="00660D6B" w:rsidP="00660D6B">
      <w:pPr>
        <w:pStyle w:val="a3"/>
        <w:ind w:left="0" w:right="-1" w:firstLine="0"/>
        <w:rPr>
          <w:sz w:val="24"/>
          <w:szCs w:val="24"/>
        </w:rPr>
      </w:pPr>
    </w:p>
    <w:p w:rsidR="00660D6B" w:rsidRPr="003E58BC" w:rsidRDefault="00660D6B" w:rsidP="00660D6B">
      <w:pPr>
        <w:pStyle w:val="a3"/>
        <w:ind w:left="0" w:right="-1" w:firstLine="0"/>
        <w:rPr>
          <w:sz w:val="24"/>
          <w:szCs w:val="24"/>
        </w:rPr>
      </w:pPr>
      <w:r w:rsidRPr="003E58BC">
        <w:rPr>
          <w:sz w:val="24"/>
          <w:szCs w:val="24"/>
        </w:rPr>
        <w:t>Автор: доцент Камаева Э.Р.</w:t>
      </w:r>
    </w:p>
    <w:p w:rsidR="00660D6B" w:rsidRPr="003E58BC" w:rsidRDefault="00660D6B" w:rsidP="00660D6B">
      <w:pPr>
        <w:pStyle w:val="a3"/>
        <w:ind w:left="0" w:right="-1" w:firstLine="0"/>
        <w:rPr>
          <w:sz w:val="24"/>
          <w:szCs w:val="24"/>
        </w:rPr>
      </w:pPr>
    </w:p>
    <w:p w:rsidR="00660D6B" w:rsidRPr="003E58BC" w:rsidRDefault="00660D6B" w:rsidP="00660D6B">
      <w:pPr>
        <w:pStyle w:val="a3"/>
        <w:ind w:left="0" w:right="-1" w:firstLine="0"/>
        <w:rPr>
          <w:sz w:val="24"/>
          <w:szCs w:val="24"/>
        </w:rPr>
      </w:pPr>
    </w:p>
    <w:p w:rsidR="00660D6B" w:rsidRPr="003E58BC" w:rsidRDefault="00660D6B" w:rsidP="00660D6B">
      <w:pPr>
        <w:spacing w:after="120" w:line="240" w:lineRule="auto"/>
        <w:ind w:right="-1"/>
        <w:rPr>
          <w:rFonts w:ascii="Times New Roman" w:hAnsi="Times New Roman"/>
          <w:sz w:val="24"/>
          <w:szCs w:val="24"/>
        </w:rPr>
      </w:pPr>
      <w:r w:rsidRPr="003E58BC">
        <w:rPr>
          <w:rFonts w:ascii="Times New Roman" w:hAnsi="Times New Roman"/>
          <w:sz w:val="24"/>
          <w:szCs w:val="24"/>
        </w:rPr>
        <w:t>Утверждено на заседании  №  1</w:t>
      </w:r>
      <w:r w:rsidR="00650D47">
        <w:rPr>
          <w:rFonts w:ascii="Times New Roman" w:hAnsi="Times New Roman"/>
          <w:sz w:val="24"/>
          <w:szCs w:val="24"/>
        </w:rPr>
        <w:t>1</w:t>
      </w:r>
      <w:r w:rsidRPr="003E58BC">
        <w:rPr>
          <w:rFonts w:ascii="Times New Roman" w:hAnsi="Times New Roman"/>
          <w:sz w:val="24"/>
          <w:szCs w:val="24"/>
        </w:rPr>
        <w:t xml:space="preserve">   кафедры факультетской терапии</w:t>
      </w:r>
    </w:p>
    <w:p w:rsidR="00660D6B" w:rsidRPr="003E58BC" w:rsidRDefault="00660D6B" w:rsidP="00660D6B">
      <w:pPr>
        <w:spacing w:after="120" w:line="240" w:lineRule="auto"/>
        <w:ind w:right="-1"/>
        <w:rPr>
          <w:rFonts w:ascii="Times New Roman" w:hAnsi="Times New Roman"/>
          <w:sz w:val="24"/>
          <w:szCs w:val="24"/>
        </w:rPr>
      </w:pPr>
      <w:r w:rsidRPr="003E58BC">
        <w:rPr>
          <w:rFonts w:ascii="Times New Roman" w:hAnsi="Times New Roman"/>
          <w:sz w:val="24"/>
          <w:szCs w:val="24"/>
        </w:rPr>
        <w:t xml:space="preserve">от  </w:t>
      </w:r>
      <w:r w:rsidR="00650D47">
        <w:rPr>
          <w:rFonts w:ascii="Times New Roman" w:hAnsi="Times New Roman"/>
          <w:sz w:val="24"/>
          <w:szCs w:val="24"/>
        </w:rPr>
        <w:t xml:space="preserve">26.04.2019 </w:t>
      </w:r>
      <w:r w:rsidRPr="003E58BC">
        <w:rPr>
          <w:rFonts w:ascii="Times New Roman" w:hAnsi="Times New Roman"/>
          <w:sz w:val="24"/>
          <w:szCs w:val="24"/>
        </w:rPr>
        <w:t>г.</w:t>
      </w: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85230" w:rsidRPr="0050526F" w:rsidRDefault="00CB4ED1" w:rsidP="00685230">
      <w:pPr>
        <w:spacing w:line="240" w:lineRule="auto"/>
        <w:rPr>
          <w:rFonts w:ascii="Times New Roman" w:hAnsi="Times New Roman"/>
          <w:sz w:val="28"/>
          <w:szCs w:val="28"/>
        </w:rPr>
      </w:pPr>
      <w:r w:rsidRPr="00D475E3">
        <w:rPr>
          <w:rFonts w:ascii="Times New Roman" w:hAnsi="Times New Roman"/>
          <w:b/>
          <w:sz w:val="24"/>
          <w:szCs w:val="24"/>
        </w:rPr>
        <w:lastRenderedPageBreak/>
        <w:t>Тема:</w:t>
      </w:r>
      <w:r w:rsidRPr="00D475E3">
        <w:rPr>
          <w:rFonts w:ascii="Times New Roman" w:hAnsi="Times New Roman"/>
          <w:sz w:val="24"/>
          <w:szCs w:val="24"/>
        </w:rPr>
        <w:t xml:space="preserve"> </w:t>
      </w:r>
      <w:r w:rsidR="00685230" w:rsidRPr="00151027">
        <w:rPr>
          <w:rFonts w:ascii="Times New Roman" w:hAnsi="Times New Roman"/>
          <w:sz w:val="24"/>
          <w:szCs w:val="24"/>
        </w:rPr>
        <w:t>«Лабораторные методы обследования в нефрологии»</w:t>
      </w:r>
    </w:p>
    <w:p w:rsidR="00685230" w:rsidRPr="005D5428" w:rsidRDefault="00CB4ED1" w:rsidP="00685230">
      <w:pPr>
        <w:pStyle w:val="ab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b/>
          <w:sz w:val="24"/>
          <w:szCs w:val="24"/>
        </w:rPr>
        <w:t>Цель изучения темы: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85230" w:rsidRPr="005D5428">
        <w:rPr>
          <w:rFonts w:ascii="Times New Roman" w:hAnsi="Times New Roman"/>
          <w:sz w:val="24"/>
          <w:szCs w:val="24"/>
        </w:rPr>
        <w:t xml:space="preserve">изучение мочевых симптомов (протеинурии, лейкоцитурии, гематурии, цилиндурии), </w:t>
      </w:r>
      <w:r w:rsidR="00685230">
        <w:rPr>
          <w:rFonts w:ascii="Times New Roman" w:hAnsi="Times New Roman"/>
          <w:sz w:val="24"/>
          <w:szCs w:val="24"/>
        </w:rPr>
        <w:t>овладения следующими методами лабораторной диагностики: общий анализ мочи (взятие мочи для исследования, исследование физических свойств мочи), химическое исследование мочи (белок</w:t>
      </w:r>
      <w:proofErr w:type="gramStart"/>
      <w:r w:rsidR="00685230">
        <w:rPr>
          <w:rFonts w:ascii="Times New Roman" w:hAnsi="Times New Roman"/>
          <w:sz w:val="24"/>
          <w:szCs w:val="24"/>
        </w:rPr>
        <w:t>,г</w:t>
      </w:r>
      <w:proofErr w:type="gramEnd"/>
      <w:r w:rsidR="00685230">
        <w:rPr>
          <w:rFonts w:ascii="Times New Roman" w:hAnsi="Times New Roman"/>
          <w:sz w:val="24"/>
          <w:szCs w:val="24"/>
        </w:rPr>
        <w:t>люкоза, кетоновые тела, билирубин, уробилин), микроскопия осадка (организованный осадок, неорганизованный осадок), методы количественной оценки числа лейкоцитов, эритроцитов, цилиндров в моче и степени бактерурии (проба Каковского-Аддиса, проба Нечипоренко, преднизолоновый тест, трехстаканная проба, бактериологическое исследование мочи). Порядок назначения данных методов обследования и меп профилактики  в соответствии с клиническим диагнозом</w:t>
      </w:r>
      <w:proofErr w:type="gramStart"/>
      <w:r w:rsidR="00685230">
        <w:rPr>
          <w:rFonts w:ascii="Times New Roman" w:hAnsi="Times New Roman"/>
          <w:sz w:val="24"/>
          <w:szCs w:val="24"/>
        </w:rPr>
        <w:t>.</w:t>
      </w:r>
      <w:r w:rsidR="00685230" w:rsidRPr="005D5428">
        <w:rPr>
          <w:rFonts w:ascii="Times New Roman" w:hAnsi="Times New Roman"/>
          <w:b/>
          <w:sz w:val="24"/>
          <w:szCs w:val="24"/>
        </w:rPr>
        <w:t>(</w:t>
      </w:r>
      <w:proofErr w:type="gramEnd"/>
      <w:r w:rsidR="00685230">
        <w:rPr>
          <w:rFonts w:ascii="Times New Roman" w:hAnsi="Times New Roman"/>
          <w:b/>
          <w:sz w:val="24"/>
          <w:szCs w:val="24"/>
        </w:rPr>
        <w:t xml:space="preserve"> ПК-1, ПК-2. </w:t>
      </w:r>
      <w:proofErr w:type="gramStart"/>
      <w:r w:rsidR="00685230" w:rsidRPr="005D5428">
        <w:rPr>
          <w:rFonts w:ascii="Times New Roman" w:hAnsi="Times New Roman"/>
          <w:b/>
          <w:sz w:val="24"/>
          <w:szCs w:val="24"/>
        </w:rPr>
        <w:t>ПК-5, ПК-6</w:t>
      </w:r>
      <w:r w:rsidR="00685230" w:rsidRPr="003D0168">
        <w:rPr>
          <w:rFonts w:ascii="Times New Roman" w:hAnsi="Times New Roman"/>
          <w:b/>
          <w:sz w:val="24"/>
          <w:szCs w:val="24"/>
        </w:rPr>
        <w:t xml:space="preserve"> </w:t>
      </w:r>
      <w:r w:rsidR="00685230">
        <w:rPr>
          <w:rFonts w:ascii="Times New Roman" w:hAnsi="Times New Roman"/>
          <w:b/>
          <w:sz w:val="24"/>
          <w:szCs w:val="24"/>
        </w:rPr>
        <w:t>ПК-8,</w:t>
      </w:r>
      <w:r w:rsidR="00685230" w:rsidRPr="003D0168">
        <w:rPr>
          <w:rFonts w:ascii="Times New Roman" w:hAnsi="Times New Roman"/>
          <w:b/>
          <w:sz w:val="24"/>
          <w:szCs w:val="24"/>
        </w:rPr>
        <w:t xml:space="preserve"> </w:t>
      </w:r>
      <w:r w:rsidR="00685230">
        <w:rPr>
          <w:rFonts w:ascii="Times New Roman" w:hAnsi="Times New Roman"/>
          <w:b/>
          <w:sz w:val="24"/>
          <w:szCs w:val="24"/>
        </w:rPr>
        <w:t>ПК-9</w:t>
      </w:r>
      <w:r w:rsidR="00685230" w:rsidRPr="005D5428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CB4ED1" w:rsidRPr="00E01DD5" w:rsidRDefault="00CB4ED1" w:rsidP="00CB4ED1">
      <w:pPr>
        <w:pStyle w:val="a3"/>
        <w:ind w:left="0" w:right="-1" w:firstLine="720"/>
        <w:rPr>
          <w:sz w:val="24"/>
          <w:szCs w:val="24"/>
        </w:rPr>
      </w:pPr>
    </w:p>
    <w:p w:rsidR="009969F1" w:rsidRDefault="009969F1" w:rsidP="009969F1">
      <w:pPr>
        <w:spacing w:line="240" w:lineRule="auto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b/>
          <w:sz w:val="24"/>
          <w:szCs w:val="24"/>
        </w:rPr>
        <w:t>Задачи:</w:t>
      </w:r>
      <w:r w:rsidRPr="00D475E3">
        <w:rPr>
          <w:rFonts w:ascii="Times New Roman" w:hAnsi="Times New Roman"/>
          <w:sz w:val="24"/>
          <w:szCs w:val="24"/>
        </w:rPr>
        <w:t xml:space="preserve"> </w:t>
      </w:r>
    </w:p>
    <w:p w:rsidR="009969F1" w:rsidRDefault="009969F1" w:rsidP="009969F1">
      <w:pPr>
        <w:pStyle w:val="Default"/>
        <w:numPr>
          <w:ilvl w:val="0"/>
          <w:numId w:val="7"/>
        </w:numPr>
        <w:spacing w:after="93"/>
      </w:pPr>
      <w:r>
        <w:t xml:space="preserve">рассмотреть методы </w:t>
      </w:r>
      <w:r w:rsidRPr="00A00489">
        <w:t>с</w:t>
      </w:r>
      <w:r>
        <w:t>бора</w:t>
      </w:r>
      <w:r w:rsidRPr="00A00489">
        <w:t xml:space="preserve"> анамнез</w:t>
      </w:r>
      <w:r>
        <w:t>а</w:t>
      </w:r>
      <w:r w:rsidRPr="00A00489">
        <w:t>, физикальн</w:t>
      </w:r>
      <w:r>
        <w:t xml:space="preserve">ых методов обследования </w:t>
      </w:r>
      <w:r w:rsidRPr="00A00489">
        <w:t xml:space="preserve"> пациента</w:t>
      </w:r>
      <w:r w:rsidRPr="00E751CE">
        <w:t xml:space="preserve"> </w:t>
      </w:r>
      <w:r w:rsidRPr="005C5C4A">
        <w:t xml:space="preserve">с </w:t>
      </w:r>
      <w:r>
        <w:t xml:space="preserve">заболеваниями </w:t>
      </w:r>
      <w:r w:rsidRPr="00CE4F3A">
        <w:rPr>
          <w:color w:val="auto"/>
        </w:rPr>
        <w:t xml:space="preserve"> почек (</w:t>
      </w:r>
      <w:r w:rsidRPr="00CE4F3A">
        <w:rPr>
          <w:b/>
        </w:rPr>
        <w:t>ПК-1</w:t>
      </w:r>
      <w:r w:rsidRPr="00CE4F3A">
        <w:rPr>
          <w:color w:val="auto"/>
        </w:rPr>
        <w:t>);</w:t>
      </w:r>
      <w:r w:rsidRPr="00A00489">
        <w:t xml:space="preserve"> </w:t>
      </w:r>
    </w:p>
    <w:p w:rsidR="009969F1" w:rsidRPr="00A00489" w:rsidRDefault="009969F1" w:rsidP="009969F1">
      <w:pPr>
        <w:pStyle w:val="Default"/>
        <w:numPr>
          <w:ilvl w:val="0"/>
          <w:numId w:val="7"/>
        </w:numPr>
        <w:spacing w:after="93"/>
      </w:pPr>
      <w:r w:rsidRPr="00A00489">
        <w:t xml:space="preserve">оценить результаты клинических и лабораторно-инструментальных данных; </w:t>
      </w:r>
    </w:p>
    <w:p w:rsidR="009969F1" w:rsidRPr="005C5C4A" w:rsidRDefault="009969F1" w:rsidP="009969F1">
      <w:p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 w:rsidRPr="005C5C4A">
        <w:rPr>
          <w:rFonts w:ascii="Times New Roman" w:hAnsi="Times New Roman"/>
          <w:b/>
          <w:sz w:val="24"/>
          <w:szCs w:val="24"/>
        </w:rPr>
        <w:t xml:space="preserve"> (ПК-</w:t>
      </w:r>
      <w:r>
        <w:rPr>
          <w:rFonts w:ascii="Times New Roman" w:hAnsi="Times New Roman"/>
          <w:b/>
          <w:sz w:val="24"/>
          <w:szCs w:val="24"/>
        </w:rPr>
        <w:t>6</w:t>
      </w:r>
      <w:r w:rsidRPr="005C5C4A">
        <w:rPr>
          <w:rFonts w:ascii="Times New Roman" w:hAnsi="Times New Roman"/>
          <w:b/>
          <w:sz w:val="24"/>
          <w:szCs w:val="24"/>
        </w:rPr>
        <w:t>)</w:t>
      </w:r>
    </w:p>
    <w:p w:rsidR="009969F1" w:rsidRPr="00E76D54" w:rsidRDefault="009969F1" w:rsidP="009969F1">
      <w:pPr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 w:rsidRPr="00CE4F3A">
        <w:rPr>
          <w:rFonts w:ascii="Times New Roman" w:hAnsi="Times New Roman"/>
          <w:sz w:val="24"/>
          <w:szCs w:val="24"/>
        </w:rPr>
        <w:t>сформулировать диагноз в соответствии с современной классификацией</w:t>
      </w:r>
      <w:r w:rsidRPr="00CE4F3A">
        <w:rPr>
          <w:rFonts w:ascii="Times New Roman" w:hAnsi="Times New Roman"/>
          <w:b/>
          <w:sz w:val="24"/>
          <w:szCs w:val="24"/>
        </w:rPr>
        <w:t xml:space="preserve"> (ПК-5)</w:t>
      </w:r>
    </w:p>
    <w:p w:rsidR="00E76D54" w:rsidRPr="00256A25" w:rsidRDefault="00E76D54" w:rsidP="00256A25">
      <w:pPr>
        <w:pStyle w:val="ab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56A25">
        <w:rPr>
          <w:rFonts w:ascii="Times New Roman" w:hAnsi="Times New Roman"/>
          <w:sz w:val="24"/>
          <w:szCs w:val="24"/>
        </w:rPr>
        <w:t>Порядок назначения данных методов обследования и меп профилактики  в     соответствии с клиническим диагнозом</w:t>
      </w:r>
      <w:r w:rsidRPr="00256A25">
        <w:rPr>
          <w:rFonts w:ascii="Times New Roman" w:hAnsi="Times New Roman"/>
          <w:b/>
          <w:sz w:val="24"/>
          <w:szCs w:val="24"/>
        </w:rPr>
        <w:t xml:space="preserve"> (ПК-2, ПК-6 ПК-8, ПК-9)</w:t>
      </w:r>
    </w:p>
    <w:p w:rsidR="00E76D54" w:rsidRPr="00CE4F3A" w:rsidRDefault="00E76D54" w:rsidP="00256A25">
      <w:p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B4ED1" w:rsidRPr="00E01DD5" w:rsidRDefault="00CB4ED1" w:rsidP="00CB4ED1">
      <w:pPr>
        <w:pStyle w:val="a3"/>
        <w:ind w:left="0" w:right="-1" w:firstLine="720"/>
        <w:rPr>
          <w:sz w:val="24"/>
          <w:szCs w:val="24"/>
        </w:rPr>
      </w:pPr>
    </w:p>
    <w:p w:rsidR="00B24BF3" w:rsidRPr="00D475E3" w:rsidRDefault="00B24BF3" w:rsidP="00B24BF3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Ординатор </w:t>
      </w:r>
      <w:r w:rsidRPr="00D475E3">
        <w:rPr>
          <w:rFonts w:ascii="Times New Roman" w:hAnsi="Times New Roman"/>
          <w:b/>
          <w:sz w:val="24"/>
          <w:szCs w:val="24"/>
        </w:rPr>
        <w:t xml:space="preserve">должен знать: </w:t>
      </w:r>
    </w:p>
    <w:p w:rsidR="00B24BF3" w:rsidRPr="00D475E3" w:rsidRDefault="00B24BF3" w:rsidP="00B24BF3">
      <w:pPr>
        <w:pStyle w:val="11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sz w:val="24"/>
          <w:szCs w:val="24"/>
        </w:rPr>
        <w:t>до изучения темы (базисные знания)</w:t>
      </w:r>
    </w:p>
    <w:tbl>
      <w:tblPr>
        <w:tblW w:w="9667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5"/>
        <w:gridCol w:w="6662"/>
      </w:tblGrid>
      <w:tr w:rsidR="00B24BF3" w:rsidRPr="009C0F98" w:rsidTr="00F6242F">
        <w:tc>
          <w:tcPr>
            <w:tcW w:w="3005" w:type="dxa"/>
          </w:tcPr>
          <w:p w:rsidR="00B24BF3" w:rsidRPr="009C0F98" w:rsidRDefault="00B24BF3" w:rsidP="00F624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F98">
              <w:rPr>
                <w:rFonts w:ascii="Times New Roman" w:hAnsi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6662" w:type="dxa"/>
          </w:tcPr>
          <w:p w:rsidR="00B24BF3" w:rsidRPr="009C0F98" w:rsidRDefault="00B24BF3" w:rsidP="00F624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F98">
              <w:rPr>
                <w:rFonts w:ascii="Times New Roman" w:hAnsi="Times New Roman"/>
                <w:b/>
                <w:sz w:val="24"/>
                <w:szCs w:val="24"/>
              </w:rPr>
              <w:t>Содержание знаний</w:t>
            </w:r>
          </w:p>
        </w:tc>
      </w:tr>
      <w:tr w:rsidR="00B24BF3" w:rsidRPr="00871D05" w:rsidTr="00F6242F">
        <w:tc>
          <w:tcPr>
            <w:tcW w:w="3005" w:type="dxa"/>
          </w:tcPr>
          <w:p w:rsidR="00B24BF3" w:rsidRPr="009C0F98" w:rsidRDefault="00B24BF3" w:rsidP="00F6242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C0F98">
              <w:rPr>
                <w:rFonts w:ascii="Times New Roman" w:hAnsi="Times New Roman"/>
                <w:i/>
                <w:sz w:val="24"/>
                <w:szCs w:val="24"/>
              </w:rPr>
              <w:t>анатомия</w:t>
            </w:r>
            <w:r w:rsidRPr="009C0F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:rsidR="00B24BF3" w:rsidRPr="00871D05" w:rsidRDefault="00B24BF3" w:rsidP="00F6242F">
            <w:pPr>
              <w:tabs>
                <w:tab w:val="left" w:pos="3095"/>
                <w:tab w:val="left" w:pos="6837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 w:rsidRPr="003E7B14">
              <w:rPr>
                <w:rFonts w:ascii="Times New Roman" w:hAnsi="Times New Roman"/>
                <w:sz w:val="24"/>
                <w:szCs w:val="24"/>
              </w:rPr>
              <w:t xml:space="preserve">Особенности </w:t>
            </w:r>
            <w:r>
              <w:rPr>
                <w:rFonts w:ascii="Times New Roman" w:hAnsi="Times New Roman"/>
                <w:sz w:val="24"/>
                <w:szCs w:val="24"/>
              </w:rPr>
              <w:t>строения почек</w:t>
            </w:r>
          </w:p>
        </w:tc>
      </w:tr>
      <w:tr w:rsidR="00B24BF3" w:rsidRPr="003E7B14" w:rsidTr="00F6242F">
        <w:tc>
          <w:tcPr>
            <w:tcW w:w="3005" w:type="dxa"/>
          </w:tcPr>
          <w:p w:rsidR="00B24BF3" w:rsidRPr="009C0F98" w:rsidRDefault="00B24BF3" w:rsidP="00F6242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C0F98">
              <w:rPr>
                <w:rFonts w:ascii="Times New Roman" w:hAnsi="Times New Roman"/>
                <w:i/>
                <w:sz w:val="24"/>
                <w:szCs w:val="24"/>
              </w:rPr>
              <w:t>физиология</w:t>
            </w:r>
          </w:p>
        </w:tc>
        <w:tc>
          <w:tcPr>
            <w:tcW w:w="6662" w:type="dxa"/>
          </w:tcPr>
          <w:p w:rsidR="00B24BF3" w:rsidRPr="003E7B14" w:rsidRDefault="00B24BF3" w:rsidP="00F624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физиологии почек</w:t>
            </w:r>
          </w:p>
        </w:tc>
      </w:tr>
      <w:tr w:rsidR="00B24BF3" w:rsidRPr="003E7B14" w:rsidTr="00F6242F">
        <w:tc>
          <w:tcPr>
            <w:tcW w:w="3005" w:type="dxa"/>
          </w:tcPr>
          <w:p w:rsidR="00B24BF3" w:rsidRPr="009C0F98" w:rsidRDefault="00B24BF3" w:rsidP="00F6242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C0F98">
              <w:rPr>
                <w:rFonts w:ascii="Times New Roman" w:hAnsi="Times New Roman"/>
                <w:i/>
                <w:sz w:val="24"/>
                <w:szCs w:val="24"/>
              </w:rPr>
              <w:t>Пропедевтика внутренних болезней</w:t>
            </w:r>
          </w:p>
        </w:tc>
        <w:tc>
          <w:tcPr>
            <w:tcW w:w="6662" w:type="dxa"/>
          </w:tcPr>
          <w:p w:rsidR="00B24BF3" w:rsidRPr="003E7B14" w:rsidRDefault="00B24BF3" w:rsidP="00F624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B14">
              <w:rPr>
                <w:rFonts w:ascii="Times New Roman" w:hAnsi="Times New Roman"/>
                <w:sz w:val="24"/>
                <w:szCs w:val="24"/>
              </w:rPr>
              <w:t xml:space="preserve">Методы физикального и лабораторно-инструментального 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 w:rsidRPr="003E7B14">
              <w:rPr>
                <w:rFonts w:ascii="Times New Roman" w:hAnsi="Times New Roman"/>
                <w:sz w:val="24"/>
                <w:szCs w:val="24"/>
              </w:rPr>
              <w:t>следования больных</w:t>
            </w:r>
            <w:r w:rsidRPr="003E7B1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850C35">
              <w:rPr>
                <w:rFonts w:ascii="Times New Roman" w:hAnsi="Times New Roman"/>
                <w:sz w:val="24"/>
                <w:szCs w:val="24"/>
              </w:rPr>
              <w:t>с нефротической патологией</w:t>
            </w:r>
            <w:r w:rsidRPr="003E7B1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</w:tr>
    </w:tbl>
    <w:p w:rsidR="00B24BF3" w:rsidRDefault="00B24BF3" w:rsidP="00B24BF3">
      <w:pPr>
        <w:pStyle w:val="11"/>
        <w:spacing w:line="240" w:lineRule="auto"/>
        <w:rPr>
          <w:rFonts w:ascii="Times New Roman" w:hAnsi="Times New Roman"/>
          <w:sz w:val="24"/>
          <w:szCs w:val="24"/>
        </w:rPr>
      </w:pPr>
    </w:p>
    <w:p w:rsidR="00B24BF3" w:rsidRDefault="00B24BF3" w:rsidP="00B24BF3">
      <w:pPr>
        <w:pStyle w:val="11"/>
        <w:spacing w:line="240" w:lineRule="auto"/>
        <w:rPr>
          <w:rFonts w:ascii="Times New Roman" w:hAnsi="Times New Roman"/>
          <w:sz w:val="24"/>
          <w:szCs w:val="24"/>
        </w:rPr>
      </w:pPr>
    </w:p>
    <w:p w:rsidR="00B24BF3" w:rsidRPr="00D475E3" w:rsidRDefault="00B24BF3" w:rsidP="00B24BF3">
      <w:pPr>
        <w:pStyle w:val="11"/>
        <w:spacing w:line="240" w:lineRule="auto"/>
        <w:rPr>
          <w:rFonts w:ascii="Times New Roman" w:hAnsi="Times New Roman"/>
          <w:sz w:val="24"/>
          <w:szCs w:val="24"/>
        </w:rPr>
      </w:pPr>
    </w:p>
    <w:p w:rsidR="00B24BF3" w:rsidRPr="00D475E3" w:rsidRDefault="00B24BF3" w:rsidP="00B24BF3">
      <w:pPr>
        <w:pStyle w:val="11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sz w:val="24"/>
          <w:szCs w:val="24"/>
        </w:rPr>
        <w:t xml:space="preserve">после изучения темы </w:t>
      </w:r>
    </w:p>
    <w:p w:rsidR="00B24BF3" w:rsidRDefault="00B24BF3" w:rsidP="00B24BF3">
      <w:pPr>
        <w:pStyle w:val="11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клинические  методы, применяемые при диагностике пациентов с заболеваниями почек</w:t>
      </w:r>
    </w:p>
    <w:p w:rsidR="00B24BF3" w:rsidRDefault="00B24BF3" w:rsidP="00B24BF3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A6417">
        <w:rPr>
          <w:rFonts w:ascii="Times New Roman" w:hAnsi="Times New Roman"/>
          <w:sz w:val="24"/>
          <w:szCs w:val="24"/>
        </w:rPr>
        <w:t xml:space="preserve">- современные технологии </w:t>
      </w:r>
      <w:r>
        <w:rPr>
          <w:rFonts w:ascii="Times New Roman" w:hAnsi="Times New Roman"/>
          <w:sz w:val="24"/>
          <w:szCs w:val="24"/>
        </w:rPr>
        <w:t>в диагностике патологии почек</w:t>
      </w:r>
    </w:p>
    <w:p w:rsidR="00B24BF3" w:rsidRPr="000A6417" w:rsidRDefault="00B24BF3" w:rsidP="00B24BF3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24BF3" w:rsidRPr="00D475E3" w:rsidRDefault="00B24BF3" w:rsidP="00B24BF3">
      <w:pPr>
        <w:spacing w:line="240" w:lineRule="auto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b/>
          <w:sz w:val="24"/>
          <w:szCs w:val="24"/>
        </w:rPr>
        <w:t>должен уметь:</w:t>
      </w:r>
      <w:r w:rsidRPr="00D475E3">
        <w:rPr>
          <w:rFonts w:ascii="Times New Roman" w:hAnsi="Times New Roman"/>
          <w:sz w:val="24"/>
          <w:szCs w:val="24"/>
        </w:rPr>
        <w:t xml:space="preserve"> </w:t>
      </w:r>
    </w:p>
    <w:p w:rsidR="00B24BF3" w:rsidRDefault="00B24BF3" w:rsidP="00B24BF3">
      <w:pPr>
        <w:numPr>
          <w:ilvl w:val="0"/>
          <w:numId w:val="3"/>
        </w:numPr>
        <w:spacing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разработать оптимальную тактику клинической диагностики пациентов с заболеваниями почек с использованием современных лабораторно-инструментальных методов исследования </w:t>
      </w:r>
    </w:p>
    <w:p w:rsidR="00B24BF3" w:rsidRPr="008B3F70" w:rsidRDefault="00B24BF3" w:rsidP="00B24BF3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B3F70">
        <w:rPr>
          <w:rFonts w:ascii="Times New Roman" w:hAnsi="Times New Roman"/>
          <w:sz w:val="24"/>
          <w:szCs w:val="24"/>
        </w:rPr>
        <w:t>подготовить методический материал для обучения пациента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 заболеваниями почек</w:t>
      </w:r>
    </w:p>
    <w:p w:rsidR="00B24BF3" w:rsidRPr="00D475E3" w:rsidRDefault="00B24BF3" w:rsidP="00B24BF3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применять стандарты, порядки, клинические рекомендации для оценки качества диагностики </w:t>
      </w:r>
    </w:p>
    <w:p w:rsidR="00B24BF3" w:rsidRPr="00D475E3" w:rsidRDefault="00B24BF3" w:rsidP="00B24BF3">
      <w:pPr>
        <w:spacing w:line="240" w:lineRule="auto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b/>
          <w:sz w:val="24"/>
          <w:szCs w:val="24"/>
        </w:rPr>
        <w:t>должен владеть:</w:t>
      </w:r>
      <w:r w:rsidRPr="00D475E3">
        <w:rPr>
          <w:rFonts w:ascii="Times New Roman" w:hAnsi="Times New Roman"/>
          <w:sz w:val="24"/>
          <w:szCs w:val="24"/>
        </w:rPr>
        <w:t xml:space="preserve"> </w:t>
      </w:r>
    </w:p>
    <w:p w:rsidR="00B24BF3" w:rsidRDefault="00B24BF3" w:rsidP="00B24BF3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методами современной диагностики заболеваний почек</w:t>
      </w:r>
    </w:p>
    <w:p w:rsidR="00B24BF3" w:rsidRPr="003A1D50" w:rsidRDefault="00B24BF3" w:rsidP="00B24BF3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C307A">
        <w:rPr>
          <w:rFonts w:ascii="Times New Roman" w:hAnsi="Times New Roman"/>
          <w:sz w:val="24"/>
          <w:szCs w:val="24"/>
        </w:rPr>
        <w:t>со</w:t>
      </w:r>
      <w:r>
        <w:rPr>
          <w:rFonts w:ascii="Times New Roman" w:hAnsi="Times New Roman"/>
          <w:sz w:val="24"/>
          <w:szCs w:val="24"/>
        </w:rPr>
        <w:t>временными методами</w:t>
      </w:r>
      <w:r w:rsidRPr="007C307A">
        <w:rPr>
          <w:rFonts w:ascii="Times New Roman" w:hAnsi="Times New Roman"/>
          <w:sz w:val="24"/>
          <w:szCs w:val="24"/>
        </w:rPr>
        <w:t xml:space="preserve"> обучения пациентов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 заболеваниями почек</w:t>
      </w:r>
    </w:p>
    <w:p w:rsidR="00B24BF3" w:rsidRDefault="00B24BF3" w:rsidP="00B24BF3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методами оценки качества диагностики и медицинской помощи пациентам с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 заболеваниями почек</w:t>
      </w:r>
    </w:p>
    <w:p w:rsidR="00B24BF3" w:rsidRPr="00D475E3" w:rsidRDefault="00B24BF3" w:rsidP="00B24BF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24BF3" w:rsidRPr="00D475E3" w:rsidRDefault="00B24BF3" w:rsidP="00B24BF3">
      <w:pPr>
        <w:spacing w:after="0" w:line="360" w:lineRule="auto"/>
        <w:rPr>
          <w:rFonts w:ascii="Times New Roman" w:hAnsi="Times New Roman"/>
          <w:b/>
          <w:i/>
          <w:sz w:val="24"/>
          <w:szCs w:val="24"/>
        </w:rPr>
      </w:pPr>
      <w:r w:rsidRPr="008B3F70">
        <w:rPr>
          <w:rFonts w:ascii="Times New Roman" w:hAnsi="Times New Roman"/>
          <w:b/>
          <w:bCs/>
          <w:sz w:val="24"/>
          <w:szCs w:val="24"/>
        </w:rPr>
        <w:t>должен сформировать компетенции</w:t>
      </w:r>
      <w:r>
        <w:rPr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ПК-1, </w:t>
      </w:r>
      <w:r w:rsidR="008D35E3" w:rsidRPr="00256A25">
        <w:rPr>
          <w:rFonts w:ascii="Times New Roman" w:hAnsi="Times New Roman"/>
          <w:b/>
          <w:sz w:val="24"/>
          <w:szCs w:val="24"/>
        </w:rPr>
        <w:t xml:space="preserve">ПК-2, </w:t>
      </w:r>
      <w:r w:rsidR="008D35E3">
        <w:rPr>
          <w:rFonts w:ascii="Times New Roman" w:hAnsi="Times New Roman"/>
          <w:b/>
          <w:sz w:val="24"/>
          <w:szCs w:val="24"/>
        </w:rPr>
        <w:t xml:space="preserve">ПК-5, </w:t>
      </w:r>
      <w:r w:rsidR="008D35E3" w:rsidRPr="00256A25">
        <w:rPr>
          <w:rFonts w:ascii="Times New Roman" w:hAnsi="Times New Roman"/>
          <w:b/>
          <w:sz w:val="24"/>
          <w:szCs w:val="24"/>
        </w:rPr>
        <w:t>ПК-6 ПК-8, ПК-9</w:t>
      </w:r>
    </w:p>
    <w:p w:rsidR="00B24BF3" w:rsidRPr="00AF63BC" w:rsidRDefault="00B24BF3" w:rsidP="00B24BF3">
      <w:pPr>
        <w:jc w:val="both"/>
        <w:rPr>
          <w:rFonts w:ascii="Times New Roman" w:hAnsi="Times New Roman"/>
          <w:sz w:val="24"/>
          <w:szCs w:val="24"/>
        </w:rPr>
      </w:pPr>
      <w:r w:rsidRPr="00AF63BC">
        <w:rPr>
          <w:rFonts w:ascii="Times New Roman" w:hAnsi="Times New Roman"/>
          <w:b/>
          <w:bCs/>
          <w:sz w:val="24"/>
          <w:szCs w:val="24"/>
        </w:rPr>
        <w:t xml:space="preserve">Задания для самостоятельной аудиторной/внеаудиторной работы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F63BC">
        <w:rPr>
          <w:rFonts w:ascii="Times New Roman" w:hAnsi="Times New Roman"/>
          <w:b/>
          <w:bCs/>
          <w:sz w:val="24"/>
          <w:szCs w:val="24"/>
        </w:rPr>
        <w:t>по указанной теме:</w:t>
      </w:r>
    </w:p>
    <w:p w:rsidR="00B24BF3" w:rsidRPr="00D475E3" w:rsidRDefault="00B24BF3" w:rsidP="00B24BF3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sz w:val="24"/>
          <w:szCs w:val="24"/>
        </w:rPr>
        <w:t>1) Ознакомиться с теоретическим материалом по теме занятия с использованием конспектов лекций, рекомендуемой учебной литературой.</w:t>
      </w:r>
    </w:p>
    <w:p w:rsidR="00B24BF3" w:rsidRDefault="00B24BF3" w:rsidP="00B24BF3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sz w:val="24"/>
          <w:szCs w:val="24"/>
        </w:rPr>
        <w:t>2) Ответить на вопросы для самоконтроля:</w:t>
      </w:r>
    </w:p>
    <w:p w:rsidR="00B24BF3" w:rsidRDefault="00B24BF3" w:rsidP="00B24BF3">
      <w:pPr>
        <w:pStyle w:val="11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современные лабораторные   методы, применяемые при диагностике пациентов с заболеваниями почек</w:t>
      </w:r>
    </w:p>
    <w:p w:rsidR="00B24BF3" w:rsidRDefault="00B24BF3" w:rsidP="00B24BF3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A6417">
        <w:rPr>
          <w:rFonts w:ascii="Times New Roman" w:hAnsi="Times New Roman"/>
          <w:sz w:val="24"/>
          <w:szCs w:val="24"/>
        </w:rPr>
        <w:t>- современные технологии обучения пациентов</w:t>
      </w:r>
      <w:r>
        <w:rPr>
          <w:rFonts w:ascii="Times New Roman" w:hAnsi="Times New Roman"/>
          <w:sz w:val="24"/>
          <w:szCs w:val="24"/>
        </w:rPr>
        <w:t xml:space="preserve"> с заболеваниями почек и членов их семей </w:t>
      </w:r>
    </w:p>
    <w:p w:rsidR="00B24BF3" w:rsidRDefault="00B24BF3" w:rsidP="00B24BF3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методы оценки качества диагностики и медицинской помощи пациентам с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 заболеваниями почек</w:t>
      </w:r>
      <w:r w:rsidRPr="00D475E3">
        <w:rPr>
          <w:rFonts w:ascii="Times New Roman" w:hAnsi="Times New Roman"/>
          <w:sz w:val="24"/>
          <w:szCs w:val="24"/>
        </w:rPr>
        <w:t xml:space="preserve"> </w:t>
      </w:r>
    </w:p>
    <w:p w:rsidR="00B24BF3" w:rsidRDefault="00B24BF3" w:rsidP="00B24BF3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sz w:val="24"/>
          <w:szCs w:val="24"/>
        </w:rPr>
        <w:t>Проверить свои знания с использованием тестового контроля</w:t>
      </w:r>
    </w:p>
    <w:p w:rsidR="00BA6241" w:rsidRPr="003F5398" w:rsidRDefault="00BA6241" w:rsidP="00BA6241">
      <w:pPr>
        <w:tabs>
          <w:tab w:val="left" w:pos="3795"/>
          <w:tab w:val="left" w:pos="6210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3F5398">
        <w:rPr>
          <w:rFonts w:ascii="Times New Roman" w:hAnsi="Times New Roman"/>
          <w:sz w:val="24"/>
          <w:szCs w:val="24"/>
        </w:rPr>
        <w:t>. В практической нефрологии скорость клубочковой фильтрации обычно определяют по клиренсу:</w:t>
      </w:r>
    </w:p>
    <w:p w:rsidR="00BA6241" w:rsidRPr="003F5398" w:rsidRDefault="00BA6241" w:rsidP="00BA6241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Pr="003F5398">
        <w:rPr>
          <w:rFonts w:ascii="Times New Roman" w:hAnsi="Times New Roman"/>
          <w:sz w:val="24"/>
          <w:szCs w:val="24"/>
        </w:rPr>
        <w:t xml:space="preserve"> мочевины</w:t>
      </w:r>
    </w:p>
    <w:p w:rsidR="00BA6241" w:rsidRPr="003F5398" w:rsidRDefault="00BA6241" w:rsidP="00BA6241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Pr="003F5398">
        <w:rPr>
          <w:rFonts w:ascii="Times New Roman" w:hAnsi="Times New Roman"/>
          <w:sz w:val="24"/>
          <w:szCs w:val="24"/>
        </w:rPr>
        <w:t xml:space="preserve"> глюкозы</w:t>
      </w:r>
    </w:p>
    <w:p w:rsidR="00BA6241" w:rsidRPr="003F5398" w:rsidRDefault="00BA6241" w:rsidP="00BA6241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 w:rsidRPr="003F5398">
        <w:rPr>
          <w:rFonts w:ascii="Times New Roman" w:hAnsi="Times New Roman"/>
          <w:sz w:val="24"/>
          <w:szCs w:val="24"/>
        </w:rPr>
        <w:t xml:space="preserve"> Электролитов</w:t>
      </w:r>
    </w:p>
    <w:p w:rsidR="00BA6241" w:rsidRPr="003F5398" w:rsidRDefault="00BA6241" w:rsidP="00BA6241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 w:rsidRPr="003F5398">
        <w:rPr>
          <w:rFonts w:ascii="Times New Roman" w:hAnsi="Times New Roman"/>
          <w:sz w:val="24"/>
          <w:szCs w:val="24"/>
        </w:rPr>
        <w:t xml:space="preserve"> креатинина</w:t>
      </w:r>
    </w:p>
    <w:p w:rsidR="00BA6241" w:rsidRDefault="00BA6241" w:rsidP="00BA6241">
      <w:pPr>
        <w:tabs>
          <w:tab w:val="left" w:pos="678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Эталон ответа: 4</w:t>
      </w:r>
    </w:p>
    <w:p w:rsidR="00CD1AB5" w:rsidRPr="003F5398" w:rsidRDefault="00CD1AB5" w:rsidP="00CD1AB5">
      <w:pPr>
        <w:tabs>
          <w:tab w:val="left" w:pos="3795"/>
          <w:tab w:val="left" w:pos="62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</w:t>
      </w:r>
      <w:r w:rsidRPr="003F5398">
        <w:rPr>
          <w:rFonts w:ascii="Times New Roman" w:hAnsi="Times New Roman"/>
          <w:sz w:val="24"/>
          <w:szCs w:val="24"/>
        </w:rPr>
        <w:t>. Для выявления бактериурии целесообразно исследование:</w:t>
      </w:r>
    </w:p>
    <w:p w:rsidR="00CD1AB5" w:rsidRPr="003F5398" w:rsidRDefault="00CD1AB5" w:rsidP="00CD1AB5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Pr="003F5398">
        <w:rPr>
          <w:rFonts w:ascii="Times New Roman" w:hAnsi="Times New Roman"/>
          <w:sz w:val="24"/>
          <w:szCs w:val="24"/>
        </w:rPr>
        <w:t xml:space="preserve"> ночной мочи</w:t>
      </w:r>
    </w:p>
    <w:p w:rsidR="00CD1AB5" w:rsidRPr="003F5398" w:rsidRDefault="00CD1AB5" w:rsidP="00CD1AB5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Pr="003F5398">
        <w:rPr>
          <w:rFonts w:ascii="Times New Roman" w:hAnsi="Times New Roman"/>
          <w:sz w:val="24"/>
          <w:szCs w:val="24"/>
        </w:rPr>
        <w:t xml:space="preserve"> утренней мочи после предварительного опорожнения мочевого пузыря</w:t>
      </w:r>
    </w:p>
    <w:p w:rsidR="00CD1AB5" w:rsidRPr="003F5398" w:rsidRDefault="00CD1AB5" w:rsidP="00CD1AB5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 w:rsidRPr="003F5398">
        <w:rPr>
          <w:rFonts w:ascii="Times New Roman" w:hAnsi="Times New Roman"/>
          <w:sz w:val="24"/>
          <w:szCs w:val="24"/>
        </w:rPr>
        <w:t xml:space="preserve"> мочи, взятой в любое время суток</w:t>
      </w:r>
    </w:p>
    <w:p w:rsidR="00CD1AB5" w:rsidRDefault="00CD1AB5" w:rsidP="00CD1AB5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 w:rsidRPr="003F5398">
        <w:rPr>
          <w:rFonts w:ascii="Times New Roman" w:hAnsi="Times New Roman"/>
          <w:sz w:val="24"/>
          <w:szCs w:val="24"/>
        </w:rPr>
        <w:t xml:space="preserve"> мочи, взятой катетером</w:t>
      </w:r>
    </w:p>
    <w:p w:rsidR="00CD1AB5" w:rsidRDefault="00CD1AB5" w:rsidP="00CD1AB5">
      <w:pPr>
        <w:tabs>
          <w:tab w:val="left" w:pos="6825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>Эталон ответа: 1</w:t>
      </w:r>
    </w:p>
    <w:p w:rsidR="00660403" w:rsidRPr="00660403" w:rsidRDefault="00660403" w:rsidP="00FA4DE8">
      <w:pPr>
        <w:tabs>
          <w:tab w:val="left" w:pos="6825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3. Л</w:t>
      </w:r>
      <w:r w:rsidRPr="006604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ейкоцитурия наиболее характерный симптом при</w:t>
      </w:r>
      <w:r w:rsidRPr="00660403">
        <w:rPr>
          <w:rFonts w:ascii="Times New Roman" w:hAnsi="Times New Roman"/>
          <w:color w:val="000000"/>
          <w:sz w:val="24"/>
          <w:szCs w:val="24"/>
        </w:rPr>
        <w:br/>
      </w:r>
      <w:r w:rsidRPr="00660403">
        <w:rPr>
          <w:rFonts w:ascii="Times New Roman" w:hAnsi="Times New Roman"/>
          <w:color w:val="000000"/>
          <w:sz w:val="24"/>
          <w:szCs w:val="24"/>
        </w:rPr>
        <w:br/>
      </w:r>
      <w:r>
        <w:rPr>
          <w:color w:val="000000"/>
          <w:sz w:val="27"/>
          <w:szCs w:val="27"/>
          <w:shd w:val="clear" w:color="auto" w:fill="FFFFFF"/>
        </w:rPr>
        <w:t>1</w:t>
      </w:r>
      <w:r w:rsidRPr="006604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)пиелонефрите</w:t>
      </w:r>
      <w:r w:rsidRPr="00660403">
        <w:rPr>
          <w:rFonts w:ascii="Times New Roman" w:hAnsi="Times New Roman"/>
          <w:color w:val="000000"/>
          <w:sz w:val="24"/>
          <w:szCs w:val="24"/>
        </w:rPr>
        <w:br/>
      </w:r>
      <w:r w:rsidRPr="006604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2)гломерулонефрите</w:t>
      </w:r>
      <w:r w:rsidRPr="00660403">
        <w:rPr>
          <w:rFonts w:ascii="Times New Roman" w:hAnsi="Times New Roman"/>
          <w:color w:val="000000"/>
          <w:sz w:val="24"/>
          <w:szCs w:val="24"/>
        </w:rPr>
        <w:br/>
      </w:r>
      <w:r w:rsidRPr="006604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3)амилоидозе</w:t>
      </w:r>
      <w:r w:rsidRPr="00660403">
        <w:rPr>
          <w:rFonts w:ascii="Times New Roman" w:hAnsi="Times New Roman"/>
          <w:color w:val="000000"/>
          <w:sz w:val="24"/>
          <w:szCs w:val="24"/>
        </w:rPr>
        <w:br/>
      </w:r>
      <w:r w:rsidRPr="006604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4) нефролитиазе</w:t>
      </w:r>
    </w:p>
    <w:p w:rsidR="00BA6241" w:rsidRDefault="00660403" w:rsidP="00CB4ED1">
      <w:pPr>
        <w:spacing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Эталон ответа: 1</w:t>
      </w:r>
    </w:p>
    <w:p w:rsidR="00FA4DE8" w:rsidRPr="004E7AA6" w:rsidRDefault="00FA4DE8" w:rsidP="004E7AA6">
      <w:pPr>
        <w:pStyle w:val="ab"/>
        <w:numPr>
          <w:ilvl w:val="0"/>
          <w:numId w:val="8"/>
        </w:num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E7AA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Выделение за сутки более 2 литров мочи называется:</w:t>
      </w:r>
      <w:r w:rsidRPr="004E7AA6">
        <w:rPr>
          <w:rFonts w:ascii="Times New Roman" w:hAnsi="Times New Roman"/>
          <w:color w:val="000000"/>
          <w:sz w:val="24"/>
          <w:szCs w:val="24"/>
        </w:rPr>
        <w:br/>
      </w:r>
      <w:r w:rsidRPr="004E7AA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1) олигурия</w:t>
      </w:r>
      <w:r w:rsidRPr="004E7AA6">
        <w:rPr>
          <w:rFonts w:ascii="Times New Roman" w:hAnsi="Times New Roman"/>
          <w:color w:val="000000"/>
          <w:sz w:val="24"/>
          <w:szCs w:val="24"/>
        </w:rPr>
        <w:br/>
      </w:r>
      <w:r w:rsidRPr="004E7AA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2) полиурия</w:t>
      </w:r>
      <w:r w:rsidRPr="004E7AA6">
        <w:rPr>
          <w:rFonts w:ascii="Times New Roman" w:hAnsi="Times New Roman"/>
          <w:color w:val="000000"/>
          <w:sz w:val="24"/>
          <w:szCs w:val="24"/>
        </w:rPr>
        <w:br/>
      </w:r>
      <w:r w:rsidRPr="004E7AA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3) дизурия</w:t>
      </w:r>
      <w:r w:rsidRPr="004E7AA6">
        <w:rPr>
          <w:rFonts w:ascii="Times New Roman" w:hAnsi="Times New Roman"/>
          <w:color w:val="000000"/>
          <w:sz w:val="24"/>
          <w:szCs w:val="24"/>
        </w:rPr>
        <w:br/>
      </w:r>
      <w:r w:rsidRPr="004E7AA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4) паллакиурией</w:t>
      </w:r>
    </w:p>
    <w:p w:rsidR="00FA4DE8" w:rsidRDefault="00FA4DE8" w:rsidP="00FA4DE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Эталон ответа: 2</w:t>
      </w:r>
    </w:p>
    <w:p w:rsidR="00443DAD" w:rsidRPr="00443DAD" w:rsidRDefault="00443DAD" w:rsidP="00443DAD">
      <w:pPr>
        <w:pStyle w:val="ab"/>
        <w:numPr>
          <w:ilvl w:val="0"/>
          <w:numId w:val="8"/>
        </w:num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43D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Главным признаком нефротического синдрома</w:t>
      </w:r>
      <w:r w:rsidRPr="00443DAD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443D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является:</w:t>
      </w:r>
      <w:r w:rsidRPr="00443DAD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443DAD">
        <w:rPr>
          <w:rFonts w:ascii="Times New Roman" w:hAnsi="Times New Roman"/>
          <w:color w:val="000000"/>
          <w:sz w:val="24"/>
          <w:szCs w:val="24"/>
        </w:rPr>
        <w:br/>
      </w:r>
      <w:r w:rsidRPr="00443D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1) лейкоцитурия</w:t>
      </w:r>
      <w:r w:rsidRPr="00443DAD">
        <w:rPr>
          <w:rFonts w:ascii="Times New Roman" w:hAnsi="Times New Roman"/>
          <w:color w:val="000000"/>
          <w:sz w:val="24"/>
          <w:szCs w:val="24"/>
        </w:rPr>
        <w:br/>
      </w:r>
      <w:r w:rsidRPr="00443D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2) протеинурия</w:t>
      </w:r>
      <w:r w:rsidRPr="00443DAD">
        <w:rPr>
          <w:rFonts w:ascii="Times New Roman" w:hAnsi="Times New Roman"/>
          <w:color w:val="000000"/>
          <w:sz w:val="24"/>
          <w:szCs w:val="24"/>
        </w:rPr>
        <w:br/>
      </w:r>
      <w:r w:rsidRPr="00443D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3) гематурия</w:t>
      </w:r>
    </w:p>
    <w:p w:rsidR="00443DAD" w:rsidRPr="00443DAD" w:rsidRDefault="00443DAD" w:rsidP="00443DAD">
      <w:pPr>
        <w:pStyle w:val="ab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цилиндрурия</w:t>
      </w:r>
    </w:p>
    <w:p w:rsidR="00443DAD" w:rsidRDefault="00443DAD" w:rsidP="00443DA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Эталон ответа: 2</w:t>
      </w:r>
    </w:p>
    <w:p w:rsidR="00825D14" w:rsidRPr="00825D14" w:rsidRDefault="00825D14" w:rsidP="00825D14">
      <w:pPr>
        <w:pStyle w:val="ab"/>
        <w:numPr>
          <w:ilvl w:val="0"/>
          <w:numId w:val="8"/>
        </w:num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25D1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Количество форменных элементов в 1 мл мочи позволяет выявить:</w:t>
      </w:r>
      <w:r w:rsidRPr="00825D14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825D14">
        <w:rPr>
          <w:rFonts w:ascii="Times New Roman" w:hAnsi="Times New Roman"/>
          <w:color w:val="000000"/>
          <w:sz w:val="24"/>
          <w:szCs w:val="24"/>
        </w:rPr>
        <w:br/>
      </w:r>
      <w:r w:rsidRPr="00825D1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1) проба поНечипоренко</w:t>
      </w:r>
      <w:r w:rsidRPr="00825D14">
        <w:rPr>
          <w:rFonts w:ascii="Times New Roman" w:hAnsi="Times New Roman"/>
          <w:color w:val="000000"/>
          <w:sz w:val="24"/>
          <w:szCs w:val="24"/>
        </w:rPr>
        <w:br/>
      </w:r>
      <w:r w:rsidRPr="00825D1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2) проба Зимницкого</w:t>
      </w:r>
      <w:r w:rsidRPr="00825D14">
        <w:rPr>
          <w:rFonts w:ascii="Times New Roman" w:hAnsi="Times New Roman"/>
          <w:color w:val="000000"/>
          <w:sz w:val="24"/>
          <w:szCs w:val="24"/>
        </w:rPr>
        <w:br/>
      </w:r>
      <w:r w:rsidRPr="00825D1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3) проба Реберга</w:t>
      </w:r>
      <w:r w:rsidRPr="00825D14">
        <w:rPr>
          <w:rFonts w:ascii="Times New Roman" w:hAnsi="Times New Roman"/>
          <w:color w:val="000000"/>
          <w:sz w:val="24"/>
          <w:szCs w:val="24"/>
        </w:rPr>
        <w:br/>
      </w:r>
      <w:r w:rsidRPr="00825D1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4) проба </w:t>
      </w:r>
      <w:r w:rsidR="007B5EB0" w:rsidRPr="00825D1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Каковског</w:t>
      </w:r>
      <w:proofErr w:type="gramStart"/>
      <w:r w:rsidR="007B5EB0" w:rsidRPr="00825D1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о-</w:t>
      </w:r>
      <w:proofErr w:type="gramEnd"/>
      <w:r w:rsidR="007B5EB0" w:rsidRPr="00825D1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825D1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Аддиса</w:t>
      </w:r>
    </w:p>
    <w:p w:rsidR="00825D14" w:rsidRDefault="00825D14" w:rsidP="00825D14">
      <w:pPr>
        <w:spacing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Эталон ответа: 1</w:t>
      </w:r>
    </w:p>
    <w:p w:rsidR="004378FC" w:rsidRPr="005D0C84" w:rsidRDefault="004378FC" w:rsidP="004378FC">
      <w:pPr>
        <w:pStyle w:val="ac"/>
        <w:jc w:val="both"/>
      </w:pPr>
      <w:r>
        <w:t xml:space="preserve">       7 </w:t>
      </w:r>
      <w:r w:rsidRPr="005D0C84">
        <w:t xml:space="preserve">. Уздоровых людей содержание белка в суточной моче не выше: </w:t>
      </w:r>
    </w:p>
    <w:p w:rsidR="004378FC" w:rsidRPr="005D0C84" w:rsidRDefault="004378FC" w:rsidP="004378FC">
      <w:pPr>
        <w:pStyle w:val="ac"/>
        <w:jc w:val="both"/>
      </w:pPr>
      <w:r>
        <w:t xml:space="preserve">      1</w:t>
      </w:r>
      <w:r w:rsidRPr="005D0C84">
        <w:t xml:space="preserve">) 10 мг; </w:t>
      </w:r>
    </w:p>
    <w:p w:rsidR="004378FC" w:rsidRPr="005D0C84" w:rsidRDefault="004378FC" w:rsidP="004378FC">
      <w:pPr>
        <w:pStyle w:val="ac"/>
        <w:jc w:val="both"/>
      </w:pPr>
      <w:r>
        <w:t xml:space="preserve">      2</w:t>
      </w:r>
      <w:r w:rsidRPr="005D0C84">
        <w:t xml:space="preserve">) 30 мг; </w:t>
      </w:r>
    </w:p>
    <w:p w:rsidR="004378FC" w:rsidRPr="005D0C84" w:rsidRDefault="004378FC" w:rsidP="004378FC">
      <w:pPr>
        <w:pStyle w:val="ac"/>
        <w:jc w:val="both"/>
      </w:pPr>
      <w:r>
        <w:t xml:space="preserve">      3</w:t>
      </w:r>
      <w:r w:rsidRPr="005D0C84">
        <w:t>) 50 мг;</w:t>
      </w:r>
    </w:p>
    <w:p w:rsidR="004378FC" w:rsidRPr="005D0C84" w:rsidRDefault="004378FC" w:rsidP="004378FC">
      <w:pPr>
        <w:pStyle w:val="ac"/>
        <w:jc w:val="both"/>
      </w:pPr>
      <w:r>
        <w:t xml:space="preserve">      4</w:t>
      </w:r>
      <w:r w:rsidRPr="005D0C84">
        <w:t xml:space="preserve">) 100 мг; </w:t>
      </w:r>
    </w:p>
    <w:p w:rsidR="004378FC" w:rsidRDefault="004378FC" w:rsidP="004378FC">
      <w:pPr>
        <w:spacing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Эталон ответа: 4</w:t>
      </w:r>
    </w:p>
    <w:p w:rsidR="00594BE0" w:rsidRPr="005D0C84" w:rsidRDefault="00594BE0" w:rsidP="00594BE0">
      <w:pPr>
        <w:pStyle w:val="ac"/>
        <w:jc w:val="both"/>
      </w:pPr>
      <w:r>
        <w:t xml:space="preserve">      </w:t>
      </w:r>
      <w:r w:rsidR="007F7AC1">
        <w:t>8</w:t>
      </w:r>
      <w:r w:rsidRPr="005D0C84">
        <w:t>. О чем говорит наличие зернистых, в</w:t>
      </w:r>
      <w:r w:rsidR="00F93BC4">
        <w:t>осковидных цилиндров</w:t>
      </w:r>
      <w:r w:rsidRPr="005D0C84">
        <w:t xml:space="preserve"> </w:t>
      </w:r>
    </w:p>
    <w:p w:rsidR="00594BE0" w:rsidRPr="005D0C84" w:rsidRDefault="00594BE0" w:rsidP="00594BE0">
      <w:pPr>
        <w:pStyle w:val="ac"/>
        <w:jc w:val="both"/>
      </w:pPr>
      <w:r>
        <w:t xml:space="preserve">      1</w:t>
      </w:r>
      <w:r w:rsidRPr="005D0C84">
        <w:t xml:space="preserve">) о дегидратации; </w:t>
      </w:r>
    </w:p>
    <w:p w:rsidR="00594BE0" w:rsidRPr="005D0C84" w:rsidRDefault="00594BE0" w:rsidP="00594BE0">
      <w:pPr>
        <w:pStyle w:val="ac"/>
        <w:jc w:val="both"/>
      </w:pPr>
      <w:r>
        <w:t xml:space="preserve">      2</w:t>
      </w:r>
      <w:r w:rsidRPr="005D0C84">
        <w:t xml:space="preserve">) об органическом поражении почечных канальцев; </w:t>
      </w:r>
    </w:p>
    <w:p w:rsidR="00594BE0" w:rsidRPr="005D0C84" w:rsidRDefault="00594BE0" w:rsidP="00594BE0">
      <w:pPr>
        <w:pStyle w:val="ac"/>
        <w:jc w:val="both"/>
      </w:pPr>
      <w:r>
        <w:t xml:space="preserve">      3</w:t>
      </w:r>
      <w:r w:rsidRPr="005D0C84">
        <w:t xml:space="preserve">) о физических перегрузках; </w:t>
      </w:r>
    </w:p>
    <w:p w:rsidR="00594BE0" w:rsidRDefault="00594BE0" w:rsidP="00594BE0">
      <w:pPr>
        <w:pStyle w:val="ac"/>
        <w:jc w:val="both"/>
      </w:pPr>
      <w:r>
        <w:t xml:space="preserve">      4</w:t>
      </w:r>
      <w:r w:rsidRPr="005D0C84">
        <w:t xml:space="preserve">) о снижении рН мочи; </w:t>
      </w:r>
    </w:p>
    <w:p w:rsidR="00594BE0" w:rsidRDefault="00594BE0" w:rsidP="00594BE0">
      <w:pPr>
        <w:pStyle w:val="ac"/>
        <w:jc w:val="both"/>
      </w:pPr>
      <w:r>
        <w:t xml:space="preserve">                                                                                                               Эталон ответа: 2</w:t>
      </w:r>
    </w:p>
    <w:p w:rsidR="00F93BC4" w:rsidRDefault="00F93BC4" w:rsidP="00594BE0">
      <w:pPr>
        <w:pStyle w:val="ac"/>
        <w:jc w:val="both"/>
      </w:pPr>
    </w:p>
    <w:p w:rsidR="00F93BC4" w:rsidRPr="005D0C84" w:rsidRDefault="00F93BC4" w:rsidP="00F93BC4">
      <w:pPr>
        <w:pStyle w:val="ac"/>
        <w:jc w:val="both"/>
      </w:pPr>
      <w:r>
        <w:t xml:space="preserve">      9</w:t>
      </w:r>
      <w:r w:rsidRPr="005D0C84">
        <w:t>. При н</w:t>
      </w:r>
      <w:r>
        <w:t>аличии терминальной гематурии (в</w:t>
      </w:r>
      <w:r w:rsidRPr="005D0C84">
        <w:t xml:space="preserve"> после</w:t>
      </w:r>
      <w:r w:rsidRPr="005D0C84">
        <w:softHyphen/>
        <w:t xml:space="preserve">дней порции мочи) источником </w:t>
      </w:r>
      <w:r>
        <w:t xml:space="preserve">       </w:t>
      </w:r>
      <w:r w:rsidRPr="005D0C84">
        <w:t xml:space="preserve">кровотечения могут быть: </w:t>
      </w:r>
    </w:p>
    <w:p w:rsidR="00F93BC4" w:rsidRPr="005D0C84" w:rsidRDefault="00F93BC4" w:rsidP="00F93BC4">
      <w:pPr>
        <w:pStyle w:val="ac"/>
        <w:jc w:val="both"/>
      </w:pPr>
      <w:r>
        <w:t xml:space="preserve">      1</w:t>
      </w:r>
      <w:r w:rsidRPr="005D0C84">
        <w:t xml:space="preserve">) мочевой пузырь; </w:t>
      </w:r>
    </w:p>
    <w:p w:rsidR="00F93BC4" w:rsidRPr="005D0C84" w:rsidRDefault="00F93BC4" w:rsidP="00F93BC4">
      <w:pPr>
        <w:pStyle w:val="ac"/>
        <w:jc w:val="both"/>
      </w:pPr>
      <w:r>
        <w:t xml:space="preserve">      2</w:t>
      </w:r>
      <w:r w:rsidRPr="005D0C84">
        <w:t xml:space="preserve">) мочеиспускательный канал; </w:t>
      </w:r>
    </w:p>
    <w:p w:rsidR="00F93BC4" w:rsidRDefault="00F93BC4" w:rsidP="00F93BC4">
      <w:pPr>
        <w:pStyle w:val="ac"/>
        <w:jc w:val="both"/>
      </w:pPr>
      <w:r>
        <w:t xml:space="preserve">      3</w:t>
      </w:r>
      <w:r w:rsidRPr="005D0C84">
        <w:t xml:space="preserve">) паренхима почек, чашечно-лоханочная система </w:t>
      </w:r>
    </w:p>
    <w:p w:rsidR="00F93BC4" w:rsidRPr="005D0C84" w:rsidRDefault="00F93BC4" w:rsidP="00F93BC4">
      <w:pPr>
        <w:pStyle w:val="ac"/>
        <w:jc w:val="both"/>
      </w:pPr>
      <w:r>
        <w:t xml:space="preserve">      4) </w:t>
      </w:r>
      <w:r w:rsidRPr="005D0C84">
        <w:t xml:space="preserve">мочеточник. </w:t>
      </w:r>
    </w:p>
    <w:p w:rsidR="00F93BC4" w:rsidRPr="005D0C84" w:rsidRDefault="00F93BC4" w:rsidP="00594BE0">
      <w:pPr>
        <w:pStyle w:val="ac"/>
        <w:jc w:val="both"/>
      </w:pPr>
    </w:p>
    <w:p w:rsidR="00F93BC4" w:rsidRDefault="00F93BC4" w:rsidP="00F93BC4">
      <w:pPr>
        <w:spacing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Эталон ответа: 1</w:t>
      </w:r>
    </w:p>
    <w:p w:rsidR="00F93BC4" w:rsidRPr="005D0C84" w:rsidRDefault="00F93BC4" w:rsidP="00F93BC4">
      <w:pPr>
        <w:pStyle w:val="ac"/>
        <w:jc w:val="both"/>
      </w:pPr>
      <w:r>
        <w:t>10</w:t>
      </w:r>
      <w:r w:rsidRPr="005D0C84">
        <w:t xml:space="preserve">. В каких отделах мочевыделительной системы образуются цилиндры? </w:t>
      </w:r>
    </w:p>
    <w:p w:rsidR="00F93BC4" w:rsidRPr="005D0C84" w:rsidRDefault="00F93BC4" w:rsidP="00F93BC4">
      <w:pPr>
        <w:pStyle w:val="ac"/>
        <w:jc w:val="both"/>
      </w:pPr>
      <w:r w:rsidRPr="005D0C84">
        <w:t xml:space="preserve">а) канальцы; </w:t>
      </w:r>
    </w:p>
    <w:p w:rsidR="00F93BC4" w:rsidRPr="005D0C84" w:rsidRDefault="00F93BC4" w:rsidP="00F93BC4">
      <w:pPr>
        <w:pStyle w:val="ac"/>
        <w:jc w:val="both"/>
      </w:pPr>
      <w:r w:rsidRPr="005D0C84">
        <w:t xml:space="preserve">б) клубочки; </w:t>
      </w:r>
    </w:p>
    <w:p w:rsidR="00F93BC4" w:rsidRPr="005D0C84" w:rsidRDefault="00F93BC4" w:rsidP="00F93BC4">
      <w:pPr>
        <w:pStyle w:val="ac"/>
        <w:jc w:val="both"/>
      </w:pPr>
      <w:r w:rsidRPr="005D0C84">
        <w:t xml:space="preserve">в) петля Генле; </w:t>
      </w:r>
    </w:p>
    <w:p w:rsidR="00F93BC4" w:rsidRDefault="00F93BC4" w:rsidP="00F93BC4">
      <w:pPr>
        <w:pStyle w:val="ac"/>
        <w:jc w:val="both"/>
      </w:pPr>
      <w:r w:rsidRPr="005D0C84">
        <w:t xml:space="preserve">г)  лоханки. </w:t>
      </w:r>
    </w:p>
    <w:p w:rsidR="00F93BC4" w:rsidRPr="005D0C84" w:rsidRDefault="00F93BC4" w:rsidP="00F93BC4">
      <w:pPr>
        <w:pStyle w:val="ac"/>
        <w:jc w:val="both"/>
      </w:pPr>
      <w:r>
        <w:t xml:space="preserve">                                                                                                                     Эталон ответа: 1</w:t>
      </w:r>
    </w:p>
    <w:p w:rsidR="00594BE0" w:rsidRDefault="00594BE0" w:rsidP="004378FC">
      <w:pPr>
        <w:spacing w:line="240" w:lineRule="auto"/>
        <w:ind w:left="360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jc w:val="both"/>
        <w:rPr>
          <w:rFonts w:ascii="Times New Roman" w:hAnsi="Times New Roman"/>
          <w:b/>
          <w:sz w:val="24"/>
          <w:szCs w:val="24"/>
        </w:rPr>
      </w:pPr>
      <w:r w:rsidRPr="00D475E3">
        <w:rPr>
          <w:rFonts w:ascii="Times New Roman" w:hAnsi="Times New Roman"/>
          <w:b/>
          <w:sz w:val="24"/>
          <w:szCs w:val="24"/>
        </w:rPr>
        <w:t>Формы контроля освоения заданий по самостоятельной аудиторной</w:t>
      </w:r>
      <w:r>
        <w:rPr>
          <w:rFonts w:ascii="Times New Roman" w:hAnsi="Times New Roman"/>
          <w:b/>
          <w:sz w:val="24"/>
          <w:szCs w:val="24"/>
        </w:rPr>
        <w:t xml:space="preserve">/внеаудиторной работе </w:t>
      </w:r>
      <w:r w:rsidRPr="00D475E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по данной теме: </w:t>
      </w:r>
      <w:r w:rsidRPr="00F27D29">
        <w:rPr>
          <w:rFonts w:ascii="Times New Roman" w:hAnsi="Times New Roman"/>
          <w:sz w:val="24"/>
          <w:szCs w:val="24"/>
        </w:rPr>
        <w:t>тестовые задания, контрольные вопросы, заключения, реферативные сообщения</w:t>
      </w:r>
      <w:r>
        <w:rPr>
          <w:rFonts w:ascii="Times New Roman" w:hAnsi="Times New Roman"/>
          <w:sz w:val="24"/>
          <w:szCs w:val="24"/>
        </w:rPr>
        <w:t>.</w:t>
      </w:r>
    </w:p>
    <w:p w:rsidR="000919E1" w:rsidRPr="000919E1" w:rsidRDefault="000919E1" w:rsidP="000919E1">
      <w:pPr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 w:rsidRPr="000919E1">
        <w:rPr>
          <w:rFonts w:ascii="Times New Roman" w:hAnsi="Times New Roman"/>
          <w:b/>
          <w:sz w:val="24"/>
          <w:szCs w:val="24"/>
        </w:rPr>
        <w:t>Литература</w:t>
      </w:r>
      <w:r w:rsidRPr="000919E1">
        <w:rPr>
          <w:rFonts w:ascii="Times New Roman" w:hAnsi="Times New Roman"/>
          <w:sz w:val="24"/>
          <w:szCs w:val="24"/>
        </w:rPr>
        <w:t xml:space="preserve"> </w:t>
      </w:r>
    </w:p>
    <w:p w:rsidR="000919E1" w:rsidRPr="000919E1" w:rsidRDefault="000919E1" w:rsidP="000919E1">
      <w:pPr>
        <w:tabs>
          <w:tab w:val="left" w:pos="900"/>
        </w:tabs>
        <w:spacing w:after="0" w:line="240" w:lineRule="auto"/>
        <w:ind w:right="-1" w:hanging="3238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0"/>
        <w:gridCol w:w="1980"/>
      </w:tblGrid>
      <w:tr w:rsidR="000919E1" w:rsidRPr="000919E1" w:rsidTr="000919E1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E1" w:rsidRPr="000919E1" w:rsidRDefault="000919E1" w:rsidP="000919E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19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Анемия при хронической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болезни почек [Электронный ресурс] / И. Л. Давыдкин [и др.]. - Электрон</w:t>
            </w:r>
            <w:proofErr w:type="gramStart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proofErr w:type="gramEnd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proofErr w:type="gramEnd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екстовые дан. - М.: ГЭОТАР-Медиа, 2013. –</w:t>
            </w:r>
            <w:r w:rsidRPr="000919E1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0919E1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 Режим доступа: </w:t>
            </w:r>
            <w:hyperlink r:id="rId7" w:history="1">
              <w:r w:rsidRPr="000919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http://www.studmedlib.ru/book/ISBN9785970423639.html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E1" w:rsidRPr="000919E1" w:rsidRDefault="000919E1" w:rsidP="000919E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19E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0919E1" w:rsidRPr="000919E1" w:rsidTr="000919E1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E1" w:rsidRPr="000919E1" w:rsidRDefault="000919E1" w:rsidP="000919E1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Бирюкова, Л.С. Поражение почек при парапротеинемия</w:t>
            </w:r>
            <w:proofErr w:type="gramStart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х[</w:t>
            </w:r>
            <w:proofErr w:type="gramEnd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Электронный ресурс]: / Л.С. Бирюкова. </w:t>
            </w:r>
            <w:proofErr w:type="gramStart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-Э</w:t>
            </w:r>
            <w:proofErr w:type="gramEnd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лектрон. текстовые дан. - M.: ГЭОТАР-Медиа, 2011.– </w:t>
            </w:r>
            <w:r w:rsidRPr="000919E1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0919E1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. -Режим доступа:</w:t>
            </w:r>
          </w:p>
          <w:p w:rsidR="000919E1" w:rsidRPr="000919E1" w:rsidRDefault="000919E1" w:rsidP="000919E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hyperlink r:id="rId8" w:history="1">
              <w:r w:rsidRPr="000919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http://www.studmedlib.ru/book/970411742V0026.html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E1" w:rsidRPr="000919E1" w:rsidRDefault="000919E1" w:rsidP="000919E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919E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1200 доступов </w:t>
            </w:r>
          </w:p>
        </w:tc>
      </w:tr>
      <w:tr w:rsidR="000919E1" w:rsidRPr="000919E1" w:rsidTr="000919E1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E1" w:rsidRPr="000919E1" w:rsidRDefault="000919E1" w:rsidP="000919E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Быстропрогрессирующий гломерулонефри</w:t>
            </w:r>
            <w:proofErr w:type="gramStart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т[</w:t>
            </w:r>
            <w:proofErr w:type="gramEnd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Электронный ресурс] / Л.В. Козловская, Н.Л. Козловская, Н.А. Мухин, В.В. Фомин, Е.М. Шилов. -Электрон. текстовые дан. - M.: ГЭОТАР-Медиа, 2011. – </w:t>
            </w:r>
            <w:r w:rsidRPr="000919E1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0919E1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. -Режим доступа:</w:t>
            </w:r>
            <w:hyperlink r:id="rId9" w:history="1">
              <w:r w:rsidRPr="000919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http://www.studmedlib.ru/book/970411742V0018.html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E1" w:rsidRPr="000919E1" w:rsidRDefault="000919E1" w:rsidP="000919E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919E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0919E1" w:rsidRPr="000919E1" w:rsidTr="000919E1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E1" w:rsidRPr="000919E1" w:rsidRDefault="000919E1" w:rsidP="000919E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19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Гаджиева, З. К. Нарушения мочеиспускания 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[Электронный ресурс]</w:t>
            </w:r>
            <w:r w:rsidRPr="000919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: руководство / З.К. Гаджиева; под ред. Ю.Г. Аляева. – 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Электрон</w:t>
            </w:r>
            <w:proofErr w:type="gramStart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proofErr w:type="gramEnd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proofErr w:type="gramEnd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екстовые дан. - </w:t>
            </w:r>
            <w:r w:rsidRPr="000919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М., 2010. - </w:t>
            </w:r>
            <w:r w:rsidRPr="000919E1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0919E1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. -</w:t>
            </w:r>
            <w:r w:rsidRPr="000919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Режим доступа: http://www.studmedlib.ru/ru/book/ISBN9785970413890.html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E1" w:rsidRPr="000919E1" w:rsidRDefault="000919E1" w:rsidP="000919E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919E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0919E1" w:rsidRPr="000919E1" w:rsidTr="000919E1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E1" w:rsidRPr="000919E1" w:rsidRDefault="000919E1" w:rsidP="000919E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19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Ермоленко, В.М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. Острая почечная недостаточность: руководство [Электронный ресурс]: руководство / В. М. Ермоленко, А. Ю. Николаев. - Электрон</w:t>
            </w:r>
            <w:proofErr w:type="gramStart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proofErr w:type="gramEnd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proofErr w:type="gramEnd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екстовые дан. - М.</w:t>
            </w:r>
            <w:proofErr w:type="gramStart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ГЭОТАР-Медиа, 2010 . - </w:t>
            </w:r>
            <w:r w:rsidRPr="000919E1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0919E1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-Режим доступа: </w:t>
            </w:r>
            <w:hyperlink r:id="rId10" w:history="1">
              <w:r w:rsidRPr="000919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http://www.studmedlib.ru/book/ISBN9785970413302.html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E1" w:rsidRPr="000919E1" w:rsidRDefault="000919E1" w:rsidP="000919E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919E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0919E1" w:rsidRPr="000919E1" w:rsidTr="000919E1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E1" w:rsidRPr="000919E1" w:rsidRDefault="000919E1" w:rsidP="000919E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19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Ивашкин, В. Т.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Пропедевтика внутренних болезней. </w:t>
            </w:r>
            <w:r w:rsidRPr="000919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Нефрология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[Электронный ресурс] / В. Т. Ивашкин, О. М. Драпкина. - Электрон</w:t>
            </w:r>
            <w:proofErr w:type="gramStart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proofErr w:type="gramEnd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proofErr w:type="gramEnd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екстовые дан. - М.</w:t>
            </w:r>
            <w:proofErr w:type="gramStart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ГЭОТАР-Медиа, 2013 . - </w:t>
            </w:r>
            <w:r w:rsidRPr="000919E1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0919E1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-Режим доступа: </w:t>
            </w:r>
            <w:hyperlink r:id="rId11" w:history="1">
              <w:r w:rsidRPr="000919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http://www.studmedlib.ru/book/ISBN9785970427170.html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E1" w:rsidRPr="000919E1" w:rsidRDefault="000919E1" w:rsidP="000919E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919E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0919E1" w:rsidRPr="000919E1" w:rsidTr="000919E1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E1" w:rsidRPr="000919E1" w:rsidRDefault="000919E1" w:rsidP="000919E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19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Клинические рекомендации по синдромам в нефрологии 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[Электронный ресурс] </w:t>
            </w:r>
            <w:r w:rsidRPr="000919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/ В.В. Борисов, Т.В. Вашурина, Т.С. Вознесенская [и др.] // Нефрология: национальное руководство / под ред. Н.А. Мухина. </w:t>
            </w:r>
            <w:proofErr w:type="gramStart"/>
            <w:r w:rsidRPr="000919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Э</w:t>
            </w:r>
            <w:proofErr w:type="gramEnd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лектрон. текстовые дан. - </w:t>
            </w:r>
            <w:r w:rsidRPr="000919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M.: ГЭОТАР-Медиа, 2011. – </w:t>
            </w:r>
            <w:r w:rsidRPr="000919E1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0919E1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. -</w:t>
            </w:r>
            <w:r w:rsidRPr="000919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Режим доступа: </w:t>
            </w:r>
            <w:hyperlink r:id="rId12" w:history="1">
              <w:r w:rsidRPr="000919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http://www.studmedlib.ru/ru/book/970411742V0010.html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E1" w:rsidRPr="000919E1" w:rsidRDefault="000919E1" w:rsidP="000919E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919E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0919E1" w:rsidRPr="000919E1" w:rsidTr="000919E1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E1" w:rsidRPr="000919E1" w:rsidRDefault="000919E1" w:rsidP="000919E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Каюков, И.Г. </w:t>
            </w:r>
            <w:r w:rsidRPr="000919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Рентгеноконтрастная нефропатия 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[Электронный ресурс]/ И.Г. Каюков, А.В. Смирнов. </w:t>
            </w:r>
            <w:proofErr w:type="gramStart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-Э</w:t>
            </w:r>
            <w:proofErr w:type="gramEnd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лектрон. текстовые дан. - M.: ГЭОТАР-Медиа, 2011.– </w:t>
            </w:r>
            <w:r w:rsidRPr="000919E1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0919E1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-Режим 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доступа:</w:t>
            </w:r>
            <w:hyperlink r:id="rId13" w:history="1">
              <w:r w:rsidRPr="000919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http://www.studmedlib.ru/book/970411742V0051.html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E1" w:rsidRPr="000919E1" w:rsidRDefault="000919E1" w:rsidP="000919E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919E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1200 доступов</w:t>
            </w:r>
          </w:p>
        </w:tc>
      </w:tr>
      <w:tr w:rsidR="000919E1" w:rsidRPr="000919E1" w:rsidTr="000919E1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E1" w:rsidRPr="000919E1" w:rsidRDefault="000919E1" w:rsidP="000919E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19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lastRenderedPageBreak/>
              <w:t xml:space="preserve">Козловская, Л.В. Клинические методы диагностики в нефрологии 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[Электронный ресурс] </w:t>
            </w:r>
            <w:r w:rsidRPr="000919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/ Л.В. Козловская, Н.А. Мухин, В.В. Фомин // Нефрология: национальное руководство / под ред. Н.А. Мухина. </w:t>
            </w:r>
            <w:proofErr w:type="gramStart"/>
            <w:r w:rsidRPr="000919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Э</w:t>
            </w:r>
            <w:proofErr w:type="gramEnd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лектрон. текстовые дан. - </w:t>
            </w:r>
            <w:r w:rsidRPr="000919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M.: ГЭОТАР-Медиа, 2011. – </w:t>
            </w:r>
            <w:r w:rsidRPr="000919E1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0919E1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. -</w:t>
            </w:r>
            <w:r w:rsidRPr="000919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Режим доступа: </w:t>
            </w:r>
            <w:hyperlink r:id="rId14" w:history="1">
              <w:r w:rsidRPr="000919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http://www.studmedlib.ru/ru/book/970411742V0006.html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E1" w:rsidRPr="000919E1" w:rsidRDefault="000919E1" w:rsidP="000919E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919E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0919E1" w:rsidRPr="000919E1" w:rsidTr="000919E1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E1" w:rsidRPr="000919E1" w:rsidRDefault="000919E1" w:rsidP="000919E1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Козловская, Л. В. Нутритивный статус у больных хронической болезнью почек [Электронный ресурс] / Л.В. Козловская, Ю.С. Милованов. </w:t>
            </w:r>
            <w:proofErr w:type="gramStart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-Э</w:t>
            </w:r>
            <w:proofErr w:type="gramEnd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лектрон. текстовые дан. - M.: ГЭОТАР-Медиа, 2011. – </w:t>
            </w:r>
            <w:r w:rsidRPr="000919E1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0919E1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. -Режим доступа:</w:t>
            </w:r>
          </w:p>
          <w:p w:rsidR="000919E1" w:rsidRPr="000919E1" w:rsidRDefault="000919E1" w:rsidP="000919E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hyperlink r:id="rId15" w:history="1">
              <w:r w:rsidRPr="000919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http://www.studmedlib.ru/book/970411742V0014.html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E1" w:rsidRPr="000919E1" w:rsidRDefault="000919E1" w:rsidP="000919E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919E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0919E1" w:rsidRPr="000919E1" w:rsidTr="000919E1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E1" w:rsidRPr="000919E1" w:rsidRDefault="000919E1" w:rsidP="000919E1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Козловская, Л.В. Поражение почек при тромботических микроангиопатиях [Электронный ресурс] / Л.В. Козловская, Н.Л. Козловская. </w:t>
            </w:r>
            <w:proofErr w:type="gramStart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-Э</w:t>
            </w:r>
            <w:proofErr w:type="gramEnd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лектрон. текстовые дан. - M.: ГЭОТАР-Медиа, 2011. – </w:t>
            </w:r>
            <w:r w:rsidRPr="000919E1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0919E1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. -Режим доступа:</w:t>
            </w:r>
          </w:p>
          <w:p w:rsidR="000919E1" w:rsidRPr="000919E1" w:rsidRDefault="000919E1" w:rsidP="000919E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hyperlink r:id="rId16" w:history="1">
              <w:r w:rsidRPr="000919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http://www.studmedlib.ru/book/970411742V0027.html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E1" w:rsidRPr="000919E1" w:rsidRDefault="000919E1" w:rsidP="000919E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919E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0919E1" w:rsidRPr="000919E1" w:rsidTr="000919E1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E1" w:rsidRPr="000919E1" w:rsidRDefault="000919E1" w:rsidP="000919E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19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Мойсюк, Я.Г. Болезнь почечного трансплантата 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[Электронный ресурс] </w:t>
            </w:r>
            <w:r w:rsidRPr="000919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/ Я.Г. Мойсюк, Е.С. Столяревич, Н.А. Томилина // Нефрология: национальное руководство / под ред. Н.А. Мухина. </w:t>
            </w:r>
            <w:proofErr w:type="gramStart"/>
            <w:r w:rsidRPr="000919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Э</w:t>
            </w:r>
            <w:proofErr w:type="gramEnd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лектрон. текстовые дан. - </w:t>
            </w:r>
            <w:r w:rsidRPr="000919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M.: ГЭОТАР-Медиа, 2011. – </w:t>
            </w:r>
            <w:r w:rsidRPr="000919E1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0919E1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. -</w:t>
            </w:r>
            <w:r w:rsidRPr="000919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Режим доступа: </w:t>
            </w:r>
            <w:hyperlink r:id="rId17" w:history="1">
              <w:r w:rsidRPr="000919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http://www.studmedlib.ru/ru/book/970411742V0049.html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E1" w:rsidRPr="000919E1" w:rsidRDefault="000919E1" w:rsidP="000919E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919E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0919E1" w:rsidRPr="000919E1" w:rsidTr="000919E1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E1" w:rsidRPr="000919E1" w:rsidRDefault="000919E1" w:rsidP="000919E1">
            <w:pPr>
              <w:spacing w:after="160" w:line="256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19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Мухин, Н.А. Принципы организациинефрологической помощи 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[Электронный ресурс] </w:t>
            </w:r>
            <w:r w:rsidRPr="000919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/ Н.А. Мухин, В.В. Фомин, Е.М. Шилов // Нефрология: национальное руководство / под ред. Н.А. Мухина. </w:t>
            </w:r>
            <w:proofErr w:type="gramStart"/>
            <w:r w:rsidRPr="000919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Э</w:t>
            </w:r>
            <w:proofErr w:type="gramEnd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лектрон. текстовые дан. - </w:t>
            </w:r>
            <w:r w:rsidRPr="000919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M.: ГЭОТАР-Медиа, 2011. – </w:t>
            </w:r>
            <w:r w:rsidRPr="000919E1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0919E1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. -</w:t>
            </w:r>
            <w:r w:rsidRPr="000919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Режим доступа: </w:t>
            </w:r>
            <w:hyperlink r:id="rId18" w:history="1">
              <w:r w:rsidRPr="000919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http://www.studmedlib.ru/ru/book/970411742V0001.html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E1" w:rsidRPr="000919E1" w:rsidRDefault="000919E1" w:rsidP="000919E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919E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0919E1" w:rsidRPr="000919E1" w:rsidTr="000919E1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E1" w:rsidRPr="000919E1" w:rsidRDefault="000919E1" w:rsidP="000919E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Нефрология [Электронный ресурс] / под ред. Е.М. Шилова. - Электрон</w:t>
            </w:r>
            <w:proofErr w:type="gramStart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proofErr w:type="gramEnd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proofErr w:type="gramEnd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екстовые дан. - Электрон</w:t>
            </w:r>
            <w:proofErr w:type="gramStart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proofErr w:type="gramEnd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proofErr w:type="gramEnd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екстовые дан. - М.</w:t>
            </w:r>
            <w:proofErr w:type="gramStart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ГЭОТАР-Медиа, 2010. - </w:t>
            </w:r>
            <w:r w:rsidRPr="000919E1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0919E1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-Режим доступа: </w:t>
            </w:r>
            <w:hyperlink r:id="rId19" w:history="1">
              <w:r w:rsidRPr="000919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http://www.studmedlib.ru/book/ISBN9785970416419.html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E1" w:rsidRPr="000919E1" w:rsidRDefault="000919E1" w:rsidP="000919E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919E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0919E1" w:rsidRPr="000919E1" w:rsidTr="000919E1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E1" w:rsidRPr="000919E1" w:rsidRDefault="000919E1" w:rsidP="000919E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19E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Петросян, Э. К.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Детская нефрология. Синдромный подход [Электронный ресурс]</w:t>
            </w:r>
            <w:proofErr w:type="gramStart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научное издание / Э. К. Петросян. - Электрон</w:t>
            </w:r>
            <w:proofErr w:type="gramStart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proofErr w:type="gramEnd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proofErr w:type="gramEnd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екстовые дан. - Электрон</w:t>
            </w:r>
            <w:proofErr w:type="gramStart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proofErr w:type="gramEnd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proofErr w:type="gramEnd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екстовые дан. - М.</w:t>
            </w:r>
            <w:proofErr w:type="gramStart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ГЭОТАР-Медиа, 2009. - </w:t>
            </w:r>
            <w:r w:rsidRPr="000919E1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0919E1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. -Режим доступа:</w:t>
            </w:r>
            <w:hyperlink r:id="rId20" w:history="1">
              <w:r w:rsidRPr="000919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http://www.studmedlib.ru/book/ISBN9785970410295.html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E1" w:rsidRPr="000919E1" w:rsidRDefault="000919E1" w:rsidP="000919E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919E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0919E1" w:rsidRPr="000919E1" w:rsidTr="000919E1">
        <w:trPr>
          <w:trHeight w:val="1808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E1" w:rsidRPr="000919E1" w:rsidRDefault="000919E1" w:rsidP="000919E1">
            <w:pPr>
              <w:spacing w:after="160" w:line="256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Поражение почек при эссенциальной артериальной гипертензии [Электронный ресурс]: / М.М. Батюшин, И.М. Кутырина, С.В. Моисеев, М.Л. Нанчикеева, В.П. Терентьев, В.В. Фомин, М.Ю. Швецов. </w:t>
            </w:r>
            <w:proofErr w:type="gramStart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-Э</w:t>
            </w:r>
            <w:proofErr w:type="gramEnd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лектрон. текстовые дан. - M.: ГЭОТАР-Медиа, 2011. – </w:t>
            </w:r>
            <w:r w:rsidRPr="000919E1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0919E1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. -Режим доступа:</w:t>
            </w:r>
            <w:hyperlink r:id="rId21" w:history="1">
              <w:r w:rsidRPr="000919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http://www.studmedlib.ru/book/970411742V0035.html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E1" w:rsidRPr="000919E1" w:rsidRDefault="000919E1" w:rsidP="000919E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919E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0919E1" w:rsidRPr="000919E1" w:rsidTr="000919E1">
        <w:trPr>
          <w:trHeight w:val="1808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E1" w:rsidRPr="000919E1" w:rsidRDefault="000919E1" w:rsidP="000919E1">
            <w:pPr>
              <w:spacing w:after="160" w:line="256" w:lineRule="auto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919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Уратная нефропатия 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[Электронный ресурс] </w:t>
            </w:r>
            <w:r w:rsidRPr="000919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/ И.М. Балкаров, М.В. Лебедева, В.В. Фомин // Нефрология: национальное руководство / под ред. Н.А. Мухина. </w:t>
            </w:r>
            <w:proofErr w:type="gramStart"/>
            <w:r w:rsidRPr="000919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Э</w:t>
            </w:r>
            <w:proofErr w:type="gramEnd"/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лектрон. текстовые дан. - </w:t>
            </w:r>
            <w:r w:rsidRPr="000919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M.: ГЭОТАР-Медиа, 2011. – </w:t>
            </w:r>
            <w:r w:rsidRPr="000919E1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0919E1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0919E1">
              <w:rPr>
                <w:rFonts w:ascii="Times New Roman" w:hAnsi="Times New Roman"/>
                <w:sz w:val="20"/>
                <w:szCs w:val="20"/>
                <w:lang w:eastAsia="en-US"/>
              </w:rPr>
              <w:t>. -</w:t>
            </w:r>
            <w:r w:rsidRPr="000919E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Режим доступа: </w:t>
            </w:r>
            <w:hyperlink r:id="rId22" w:history="1">
              <w:r w:rsidRPr="000919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http://www.studmedlib.ru/ru/book/970411742V0029.html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E1" w:rsidRPr="000919E1" w:rsidRDefault="000919E1" w:rsidP="000919E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919E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</w:tbl>
    <w:p w:rsidR="000919E1" w:rsidRPr="000919E1" w:rsidRDefault="000919E1" w:rsidP="000919E1">
      <w:pPr>
        <w:spacing w:after="0" w:line="240" w:lineRule="auto"/>
        <w:ind w:left="578" w:right="-1" w:hanging="578"/>
        <w:jc w:val="both"/>
        <w:rPr>
          <w:rFonts w:ascii="Times New Roman" w:hAnsi="Times New Roman"/>
          <w:b/>
          <w:sz w:val="24"/>
          <w:szCs w:val="24"/>
        </w:rPr>
      </w:pPr>
    </w:p>
    <w:p w:rsidR="000919E1" w:rsidRPr="000919E1" w:rsidRDefault="000919E1" w:rsidP="000919E1">
      <w:pPr>
        <w:spacing w:after="0" w:line="240" w:lineRule="auto"/>
        <w:ind w:left="578" w:right="-1" w:hanging="578"/>
        <w:jc w:val="both"/>
        <w:rPr>
          <w:rFonts w:ascii="Times New Roman" w:hAnsi="Times New Roman"/>
          <w:b/>
          <w:sz w:val="24"/>
          <w:szCs w:val="24"/>
        </w:rPr>
      </w:pPr>
      <w:r w:rsidRPr="000919E1">
        <w:rPr>
          <w:rFonts w:ascii="Times New Roman" w:hAnsi="Times New Roman"/>
          <w:b/>
          <w:sz w:val="24"/>
          <w:szCs w:val="24"/>
        </w:rPr>
        <w:t xml:space="preserve"> </w:t>
      </w:r>
    </w:p>
    <w:p w:rsidR="000919E1" w:rsidRPr="000919E1" w:rsidRDefault="000919E1" w:rsidP="000919E1">
      <w:pPr>
        <w:spacing w:after="0" w:line="240" w:lineRule="auto"/>
        <w:ind w:left="420" w:right="-1"/>
        <w:jc w:val="both"/>
        <w:rPr>
          <w:rFonts w:ascii="Times New Roman" w:hAnsi="Times New Roman"/>
          <w:sz w:val="24"/>
          <w:szCs w:val="24"/>
        </w:rPr>
      </w:pPr>
      <w:r w:rsidRPr="000919E1">
        <w:rPr>
          <w:rFonts w:ascii="Times New Roman" w:hAnsi="Times New Roman"/>
          <w:sz w:val="24"/>
          <w:szCs w:val="24"/>
        </w:rPr>
        <w:lastRenderedPageBreak/>
        <w:t>Подпись автора методической разработки.</w:t>
      </w:r>
      <w:r w:rsidRPr="000919E1">
        <w:rPr>
          <w:rFonts w:ascii="Times New Roman" w:hAnsi="Times New Roman"/>
          <w:noProof/>
          <w:sz w:val="28"/>
          <w:szCs w:val="20"/>
        </w:rPr>
        <w:t xml:space="preserve"> </w:t>
      </w:r>
      <w:r w:rsidRPr="000919E1">
        <w:rPr>
          <w:rFonts w:ascii="Times New Roman" w:hAnsi="Times New Roman"/>
          <w:noProof/>
          <w:sz w:val="28"/>
          <w:szCs w:val="20"/>
        </w:rPr>
        <w:drawing>
          <wp:inline distT="0" distB="0" distL="0" distR="0" wp14:anchorId="045847D9" wp14:editId="49C8FF7C">
            <wp:extent cx="762000" cy="342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9E1" w:rsidRPr="000919E1" w:rsidRDefault="000919E1" w:rsidP="000919E1"/>
    <w:p w:rsidR="000F082C" w:rsidRDefault="000F082C" w:rsidP="000919E1">
      <w:pPr>
        <w:jc w:val="both"/>
      </w:pPr>
      <w:bookmarkStart w:id="0" w:name="_GoBack"/>
      <w:bookmarkEnd w:id="0"/>
    </w:p>
    <w:sectPr w:rsidR="000F082C" w:rsidSect="000F0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61D6"/>
    <w:multiLevelType w:val="hybridMultilevel"/>
    <w:tmpl w:val="46C431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437BD7"/>
    <w:multiLevelType w:val="hybridMultilevel"/>
    <w:tmpl w:val="975082BE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">
    <w:nsid w:val="2DDE5E25"/>
    <w:multiLevelType w:val="hybridMultilevel"/>
    <w:tmpl w:val="447A60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22C0034"/>
    <w:multiLevelType w:val="hybridMultilevel"/>
    <w:tmpl w:val="E3887E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88D42D0"/>
    <w:multiLevelType w:val="hybridMultilevel"/>
    <w:tmpl w:val="105E27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871161"/>
    <w:multiLevelType w:val="hybridMultilevel"/>
    <w:tmpl w:val="38E4D73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30D3D"/>
    <w:multiLevelType w:val="hybridMultilevel"/>
    <w:tmpl w:val="5396F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6B074C"/>
    <w:multiLevelType w:val="hybridMultilevel"/>
    <w:tmpl w:val="5F407902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4ED1"/>
    <w:rsid w:val="000919E1"/>
    <w:rsid w:val="000F082C"/>
    <w:rsid w:val="00161F1C"/>
    <w:rsid w:val="00180137"/>
    <w:rsid w:val="001813CB"/>
    <w:rsid w:val="001F1D2C"/>
    <w:rsid w:val="00256A25"/>
    <w:rsid w:val="004378FC"/>
    <w:rsid w:val="00443DAD"/>
    <w:rsid w:val="004E7AA6"/>
    <w:rsid w:val="00594BE0"/>
    <w:rsid w:val="00650D47"/>
    <w:rsid w:val="00660403"/>
    <w:rsid w:val="00660D6B"/>
    <w:rsid w:val="00685230"/>
    <w:rsid w:val="007B5EB0"/>
    <w:rsid w:val="007F7AC1"/>
    <w:rsid w:val="00825D14"/>
    <w:rsid w:val="00847614"/>
    <w:rsid w:val="008D35E3"/>
    <w:rsid w:val="009969F1"/>
    <w:rsid w:val="00A073FD"/>
    <w:rsid w:val="00B24BF3"/>
    <w:rsid w:val="00BA6241"/>
    <w:rsid w:val="00CB4ED1"/>
    <w:rsid w:val="00CD1AB5"/>
    <w:rsid w:val="00E14271"/>
    <w:rsid w:val="00E76D54"/>
    <w:rsid w:val="00F93BC4"/>
    <w:rsid w:val="00FA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ED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B4ED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D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CB4ED1"/>
    <w:pPr>
      <w:spacing w:after="0" w:line="240" w:lineRule="auto"/>
      <w:ind w:left="5245" w:hanging="4678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CB4E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semiHidden/>
    <w:rsid w:val="00CB4ED1"/>
    <w:rPr>
      <w:color w:val="0000FF"/>
      <w:u w:val="single"/>
    </w:rPr>
  </w:style>
  <w:style w:type="paragraph" w:customStyle="1" w:styleId="11">
    <w:name w:val="Абзац списка1"/>
    <w:basedOn w:val="a"/>
    <w:rsid w:val="00CB4ED1"/>
    <w:pPr>
      <w:ind w:left="720"/>
      <w:contextualSpacing/>
    </w:pPr>
  </w:style>
  <w:style w:type="paragraph" w:customStyle="1" w:styleId="a6">
    <w:name w:val="Нормальный (таблица)"/>
    <w:basedOn w:val="a"/>
    <w:next w:val="a"/>
    <w:rsid w:val="00CB4E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6"/>
      <w:szCs w:val="26"/>
    </w:rPr>
  </w:style>
  <w:style w:type="paragraph" w:styleId="a7">
    <w:name w:val="Subtitle"/>
    <w:basedOn w:val="a"/>
    <w:link w:val="a8"/>
    <w:qFormat/>
    <w:rsid w:val="00E14271"/>
    <w:pPr>
      <w:spacing w:after="0" w:line="240" w:lineRule="auto"/>
      <w:jc w:val="center"/>
    </w:pPr>
    <w:rPr>
      <w:rFonts w:ascii="Arial" w:hAnsi="Arial"/>
      <w:b/>
      <w:sz w:val="24"/>
      <w:szCs w:val="20"/>
    </w:rPr>
  </w:style>
  <w:style w:type="character" w:customStyle="1" w:styleId="a8">
    <w:name w:val="Подзаголовок Знак"/>
    <w:basedOn w:val="a0"/>
    <w:link w:val="a7"/>
    <w:rsid w:val="00E14271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9">
    <w:name w:val="Title"/>
    <w:basedOn w:val="a"/>
    <w:link w:val="aa"/>
    <w:qFormat/>
    <w:rsid w:val="00E14271"/>
    <w:pPr>
      <w:spacing w:after="0" w:line="36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a">
    <w:name w:val="Название Знак"/>
    <w:basedOn w:val="a0"/>
    <w:link w:val="a9"/>
    <w:rsid w:val="00E142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685230"/>
    <w:pPr>
      <w:ind w:left="720"/>
      <w:contextualSpacing/>
    </w:pPr>
  </w:style>
  <w:style w:type="paragraph" w:customStyle="1" w:styleId="Default">
    <w:name w:val="Default"/>
    <w:rsid w:val="009969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43DAD"/>
  </w:style>
  <w:style w:type="paragraph" w:customStyle="1" w:styleId="ac">
    <w:name w:val="Стиль"/>
    <w:rsid w:val="004378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91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919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0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book/970411742V0026.html" TargetMode="External"/><Relationship Id="rId13" Type="http://schemas.openxmlformats.org/officeDocument/2006/relationships/hyperlink" Target="http://www.studmedlib.ru/book/970411742V0051.html" TargetMode="External"/><Relationship Id="rId18" Type="http://schemas.openxmlformats.org/officeDocument/2006/relationships/hyperlink" Target="http://www.studmedlib.ru/ru/book/970411742V0001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tudmedlib.ru/book/970411742V0035.html" TargetMode="External"/><Relationship Id="rId7" Type="http://schemas.openxmlformats.org/officeDocument/2006/relationships/hyperlink" Target="http://www.studmedlib.ru/book/ISBN9785970423639.html" TargetMode="External"/><Relationship Id="rId12" Type="http://schemas.openxmlformats.org/officeDocument/2006/relationships/hyperlink" Target="http://www.studmedlib.ru/ru/book/970411742V0010.html" TargetMode="External"/><Relationship Id="rId17" Type="http://schemas.openxmlformats.org/officeDocument/2006/relationships/hyperlink" Target="http://www.studmedlib.ru/ru/book/970411742V0049.htm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tudmedlib.ru/book/970411742V0027.html" TargetMode="External"/><Relationship Id="rId20" Type="http://schemas.openxmlformats.org/officeDocument/2006/relationships/hyperlink" Target="http://www.studmedlib.ru/book/ISBN9785970410295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studmedlib.ru/book/ISBN9785970427170.htm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studmedlib.ru/book/970411742V0014.html" TargetMode="External"/><Relationship Id="rId23" Type="http://schemas.openxmlformats.org/officeDocument/2006/relationships/image" Target="media/image2.emf"/><Relationship Id="rId10" Type="http://schemas.openxmlformats.org/officeDocument/2006/relationships/hyperlink" Target="http://www.studmedlib.ru/book/ISBN9785970413302.html" TargetMode="External"/><Relationship Id="rId19" Type="http://schemas.openxmlformats.org/officeDocument/2006/relationships/hyperlink" Target="http://www.studmedlib.ru/book/ISBN978597041641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medlib.ru/book/970411742V0018.html" TargetMode="External"/><Relationship Id="rId14" Type="http://schemas.openxmlformats.org/officeDocument/2006/relationships/hyperlink" Target="http://www.studmedlib.ru/ru/book/970411742V0006.html" TargetMode="External"/><Relationship Id="rId22" Type="http://schemas.openxmlformats.org/officeDocument/2006/relationships/hyperlink" Target="http://www.studmedlib.ru/ru/book/970411742V002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1928</Words>
  <Characters>10990</Characters>
  <Application>Microsoft Office Word</Application>
  <DocSecurity>0</DocSecurity>
  <Lines>91</Lines>
  <Paragraphs>25</Paragraphs>
  <ScaleCrop>false</ScaleCrop>
  <Company>Microsoft</Company>
  <LinksUpToDate>false</LinksUpToDate>
  <CharactersWithSpaces>12893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</dc:creator>
  <cp:keywords/>
  <dc:description/>
  <cp:lastModifiedBy>Кользователь</cp:lastModifiedBy>
  <cp:revision>27</cp:revision>
  <dcterms:created xsi:type="dcterms:W3CDTF">2002-02-12T17:40:00Z</dcterms:created>
  <dcterms:modified xsi:type="dcterms:W3CDTF">2019-11-11T03:43:00Z</dcterms:modified>
</cp:coreProperties>
</file>