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CE" w:rsidRPr="00F26E1E" w:rsidRDefault="00C65CCE" w:rsidP="00C65CCE">
      <w:pPr>
        <w:pStyle w:val="1"/>
        <w:jc w:val="center"/>
        <w:rPr>
          <w:b w:val="0"/>
          <w:sz w:val="22"/>
          <w:szCs w:val="22"/>
        </w:rPr>
      </w:pPr>
      <w:r w:rsidRPr="00F26E1E">
        <w:rPr>
          <w:b w:val="0"/>
          <w:sz w:val="22"/>
          <w:szCs w:val="22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</w:t>
      </w:r>
      <w:r w:rsidRPr="00FE6BD2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и социального развития </w:t>
      </w:r>
      <w:r w:rsidRPr="00F26E1E">
        <w:rPr>
          <w:b w:val="0"/>
          <w:sz w:val="22"/>
          <w:szCs w:val="22"/>
        </w:rPr>
        <w:t xml:space="preserve"> РФ</w:t>
      </w:r>
    </w:p>
    <w:p w:rsidR="00C65CCE" w:rsidRPr="00F26E1E" w:rsidRDefault="00C65CCE" w:rsidP="00C65CCE">
      <w:pPr>
        <w:pStyle w:val="1"/>
        <w:jc w:val="center"/>
        <w:rPr>
          <w:b w:val="0"/>
          <w:sz w:val="22"/>
          <w:szCs w:val="22"/>
        </w:rPr>
      </w:pPr>
      <w:r w:rsidRPr="00F26E1E">
        <w:rPr>
          <w:b w:val="0"/>
          <w:sz w:val="22"/>
          <w:szCs w:val="22"/>
        </w:rPr>
        <w:t xml:space="preserve">Институт последипломного образования </w:t>
      </w:r>
    </w:p>
    <w:p w:rsidR="00C65CCE" w:rsidRPr="00F26E1E" w:rsidRDefault="00C65CCE" w:rsidP="00C65CCE">
      <w:pPr>
        <w:jc w:val="center"/>
        <w:rPr>
          <w:sz w:val="22"/>
          <w:szCs w:val="22"/>
        </w:rPr>
      </w:pPr>
      <w:r w:rsidRPr="00F26E1E">
        <w:rPr>
          <w:sz w:val="22"/>
          <w:szCs w:val="22"/>
        </w:rPr>
        <w:t>Кафедра терапии и общей врачебной практики с курсом гериатрии</w:t>
      </w:r>
    </w:p>
    <w:p w:rsidR="00C65CCE" w:rsidRPr="00F26E1E" w:rsidRDefault="00C65CCE" w:rsidP="00C65CCE">
      <w:pPr>
        <w:jc w:val="center"/>
        <w:rPr>
          <w:sz w:val="22"/>
          <w:szCs w:val="22"/>
        </w:rPr>
      </w:pPr>
    </w:p>
    <w:p w:rsidR="00C65CCE" w:rsidRPr="00F26E1E" w:rsidRDefault="00505B88" w:rsidP="00505B88">
      <w:pPr>
        <w:ind w:firstLine="3686"/>
        <w:jc w:val="right"/>
        <w:rPr>
          <w:sz w:val="22"/>
          <w:szCs w:val="22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3540" r:id="rId5"/>
        </w:object>
      </w:r>
    </w:p>
    <w:p w:rsidR="00E94DF7" w:rsidRPr="00E94DF7" w:rsidRDefault="00E94DF7" w:rsidP="00E94DF7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E94DF7">
        <w:rPr>
          <w:b/>
          <w:sz w:val="28"/>
          <w:szCs w:val="28"/>
        </w:rPr>
        <w:t>Перечень  знаний и практических навыков, необходимых в работе врача-нефролога</w:t>
      </w:r>
    </w:p>
    <w:p w:rsidR="00E94DF7" w:rsidRPr="00922EEB" w:rsidRDefault="00E94DF7" w:rsidP="00E94DF7">
      <w:pPr>
        <w:pStyle w:val="11"/>
        <w:spacing w:line="240" w:lineRule="auto"/>
        <w:rPr>
          <w:b/>
          <w:sz w:val="28"/>
          <w:szCs w:val="28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88"/>
      </w:tblGrid>
      <w:tr w:rsidR="00E94DF7" w:rsidRPr="00922EEB" w:rsidTr="005E2077">
        <w:tc>
          <w:tcPr>
            <w:tcW w:w="9288" w:type="dxa"/>
            <w:vAlign w:val="center"/>
          </w:tcPr>
          <w:p w:rsidR="00E94DF7" w:rsidRPr="00922EEB" w:rsidRDefault="00E94DF7" w:rsidP="005E2077">
            <w:pPr>
              <w:pStyle w:val="FR1"/>
              <w:keepNext/>
              <w:keepLines/>
              <w:spacing w:line="240" w:lineRule="auto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922EEB">
              <w:rPr>
                <w:rFonts w:ascii="Arial" w:hAnsi="Arial"/>
                <w:b/>
                <w:sz w:val="28"/>
                <w:szCs w:val="28"/>
              </w:rPr>
              <w:t>Наименование раздела, темы, элемента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ind w:firstLine="0"/>
              <w:jc w:val="both"/>
              <w:rPr>
                <w:b/>
                <w:sz w:val="28"/>
                <w:szCs w:val="28"/>
              </w:rPr>
            </w:pPr>
            <w:smartTag w:uri="urn:schemas-microsoft-com:office:smarttags" w:element="place">
              <w:r w:rsidRPr="00922EEB">
                <w:rPr>
                  <w:b/>
                  <w:sz w:val="28"/>
                  <w:szCs w:val="28"/>
                  <w:lang w:val="en-US"/>
                </w:rPr>
                <w:t>I</w:t>
              </w:r>
              <w:r w:rsidRPr="00922EEB">
                <w:rPr>
                  <w:b/>
                  <w:sz w:val="28"/>
                  <w:szCs w:val="28"/>
                </w:rPr>
                <w:t>.</w:t>
              </w:r>
            </w:smartTag>
            <w:r w:rsidRPr="00922EEB">
              <w:rPr>
                <w:b/>
                <w:sz w:val="28"/>
                <w:szCs w:val="28"/>
              </w:rPr>
              <w:t xml:space="preserve"> Общеврачебные диагностические и лечебные манипуляции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Методы обследования больных (анамнез, осмотр, пальпация, перкуссия, аускультация)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Ведение медицинской документации (в стационаре, поликлинике, врачебном участке)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Правила и техника переливания крови, препаратов крови и кровезаменителей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Расшифровка и оценка ЭКГ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Временная остановка наружных кровотечений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Неотложная помощь при острых отравлениях 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Неотложная помощь при синдроме дегидратации (пероральный, </w:t>
            </w:r>
            <w:proofErr w:type="gramStart"/>
            <w:r w:rsidRPr="00922EEB">
              <w:rPr>
                <w:sz w:val="28"/>
                <w:szCs w:val="28"/>
              </w:rPr>
              <w:t>внутривенный</w:t>
            </w:r>
            <w:proofErr w:type="gramEnd"/>
            <w:r w:rsidRPr="00922EEB">
              <w:rPr>
                <w:sz w:val="28"/>
                <w:szCs w:val="28"/>
              </w:rPr>
              <w:t>)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острой задержки мочи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Неотложная помощь при эпилептическом статусе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 xml:space="preserve">Экстренная помощь при неотложных состояниях: </w:t>
            </w:r>
          </w:p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шок  (кардиогенный, анафилактический, токсический, травматический).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приступ бронхиальной астмы, астматический статус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пневматоракс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-острая дыхательная недостаточность, тромбоэмболия легочной артерии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сердечная недостаточность, обморок, сердечная астма, отек легких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нарушение ритма сердца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гипертонический криз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аллергические состояния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почечная колика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кома (</w:t>
            </w:r>
            <w:proofErr w:type="gramStart"/>
            <w:r w:rsidRPr="00922EEB">
              <w:rPr>
                <w:sz w:val="28"/>
                <w:szCs w:val="28"/>
              </w:rPr>
              <w:t>диабетическая</w:t>
            </w:r>
            <w:proofErr w:type="gramEnd"/>
            <w:r w:rsidRPr="00922EEB">
              <w:rPr>
                <w:sz w:val="28"/>
                <w:szCs w:val="28"/>
              </w:rPr>
              <w:t>, гипогликемическая, гиперосмолярная)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lastRenderedPageBreak/>
              <w:t>-ожоги, отморожения, поражение электрическим током, тепловой и солнечный удар, утопление, внезапная смерть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печеночная недостаточность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надпочечниковая недостаточность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922EEB">
              <w:rPr>
                <w:b/>
                <w:sz w:val="28"/>
                <w:szCs w:val="28"/>
                <w:lang w:val="en-US"/>
              </w:rPr>
              <w:t>II</w:t>
            </w:r>
            <w:r w:rsidRPr="00922EEB">
              <w:rPr>
                <w:b/>
                <w:sz w:val="28"/>
                <w:szCs w:val="28"/>
              </w:rPr>
              <w:t>.   По специальности «нефрология»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Владеть методами обследования нефрологических больных (микроскопические исследования осадка мочи, определение суточной протеинурии и глюкозурии, расчет суточной протеинурии, величины скорости клубочковой фильтрации по клиренсу эндогенного креатинина)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оценить показания и противопоказания для проведения биопсии почки, почечного трансплантата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Определить срочное показание для проведения гемодиализа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рассчитать необходимые дозы лекарственных средств, в зависимости от степени хронической почечной недостаточности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Уметь оказать экстренную помощь при неотложных состояниях в нефрологии: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краш-синдром при множественной травме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водно-электролитные нарушения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гипокалиемия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гипокальциемия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гипе</w:t>
            </w:r>
            <w:proofErr w:type="gramStart"/>
            <w:r w:rsidRPr="00922EEB">
              <w:rPr>
                <w:sz w:val="28"/>
                <w:szCs w:val="28"/>
              </w:rPr>
              <w:t>р-</w:t>
            </w:r>
            <w:proofErr w:type="gramEnd"/>
            <w:r w:rsidRPr="00922EEB">
              <w:rPr>
                <w:sz w:val="28"/>
                <w:szCs w:val="28"/>
              </w:rPr>
              <w:t xml:space="preserve"> и гипофосфатемия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почечная эклампсия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макрогематурия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нефротический криз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острая мочекислая блокада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бактериемический шок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декомпенсированный метаболический ацидоз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острый ДВС-синдром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-острый криз отторжения почечного трансплантата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острые осложнения экстракорпоральных методов лечения</w:t>
            </w:r>
          </w:p>
        </w:tc>
      </w:tr>
      <w:tr w:rsidR="00E94DF7" w:rsidRPr="00922EEB" w:rsidTr="005E2077">
        <w:tc>
          <w:tcPr>
            <w:tcW w:w="9288" w:type="dxa"/>
          </w:tcPr>
          <w:p w:rsidR="00E94DF7" w:rsidRPr="00922EEB" w:rsidRDefault="00E94DF7" w:rsidP="005E2077">
            <w:pPr>
              <w:pStyle w:val="FR1"/>
              <w:spacing w:line="240" w:lineRule="auto"/>
              <w:jc w:val="both"/>
              <w:rPr>
                <w:sz w:val="28"/>
                <w:szCs w:val="28"/>
              </w:rPr>
            </w:pPr>
            <w:r w:rsidRPr="00922EEB">
              <w:rPr>
                <w:sz w:val="28"/>
                <w:szCs w:val="28"/>
              </w:rPr>
              <w:t>- тромбоз артериовенозного шунта</w:t>
            </w:r>
          </w:p>
        </w:tc>
      </w:tr>
    </w:tbl>
    <w:p w:rsidR="009404A7" w:rsidRDefault="009404A7" w:rsidP="009404A7">
      <w:pPr>
        <w:jc w:val="center"/>
        <w:rPr>
          <w:sz w:val="28"/>
          <w:lang w:val="en-US"/>
        </w:rPr>
      </w:pPr>
    </w:p>
    <w:p w:rsidR="009404A7" w:rsidRDefault="009404A7" w:rsidP="009404A7">
      <w:pPr>
        <w:jc w:val="center"/>
        <w:rPr>
          <w:sz w:val="28"/>
          <w:lang w:val="en-US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Default="009404A7" w:rsidP="009404A7">
      <w:pPr>
        <w:jc w:val="center"/>
        <w:rPr>
          <w:sz w:val="28"/>
        </w:rPr>
      </w:pPr>
    </w:p>
    <w:p w:rsidR="009404A7" w:rsidRPr="009404A7" w:rsidRDefault="009404A7" w:rsidP="009404A7">
      <w:pPr>
        <w:jc w:val="center"/>
        <w:rPr>
          <w:sz w:val="28"/>
        </w:rPr>
      </w:pPr>
    </w:p>
    <w:p w:rsidR="009404A7" w:rsidRPr="009404A7" w:rsidRDefault="009404A7" w:rsidP="009404A7">
      <w:pPr>
        <w:jc w:val="center"/>
        <w:rPr>
          <w:b/>
          <w:sz w:val="28"/>
        </w:rPr>
      </w:pPr>
      <w:r w:rsidRPr="009404A7">
        <w:rPr>
          <w:b/>
          <w:sz w:val="28"/>
        </w:rPr>
        <w:t>ПЕРЕЧЕНЬ</w:t>
      </w:r>
    </w:p>
    <w:p w:rsidR="009404A7" w:rsidRPr="009404A7" w:rsidRDefault="009404A7" w:rsidP="009404A7">
      <w:pPr>
        <w:jc w:val="center"/>
        <w:rPr>
          <w:b/>
          <w:sz w:val="28"/>
        </w:rPr>
      </w:pPr>
      <w:r w:rsidRPr="009404A7">
        <w:rPr>
          <w:b/>
          <w:sz w:val="28"/>
        </w:rPr>
        <w:t xml:space="preserve">практических навыков для курсантов цикла ОУ «Нефрология» </w:t>
      </w:r>
    </w:p>
    <w:p w:rsidR="009404A7" w:rsidRDefault="009404A7" w:rsidP="009404A7">
      <w:pPr>
        <w:jc w:val="center"/>
        <w:rPr>
          <w:sz w:val="28"/>
        </w:rPr>
      </w:pPr>
    </w:p>
    <w:p w:rsidR="009404A7" w:rsidRPr="009404A7" w:rsidRDefault="009404A7" w:rsidP="009404A7">
      <w:pPr>
        <w:jc w:val="center"/>
        <w:rPr>
          <w:sz w:val="28"/>
        </w:rPr>
      </w:pPr>
    </w:p>
    <w:tbl>
      <w:tblPr>
        <w:tblpPr w:leftFromText="180" w:rightFromText="180" w:vertAnchor="text" w:horzAnchor="margin" w:tblpXSpec="center" w:tblpY="181"/>
        <w:tblW w:w="10980" w:type="dxa"/>
        <w:tblLook w:val="01E0"/>
      </w:tblPr>
      <w:tblGrid>
        <w:gridCol w:w="9540"/>
        <w:gridCol w:w="1440"/>
      </w:tblGrid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 xml:space="preserve">1. Интерпретация анализов крови и мочи         </w:t>
            </w:r>
          </w:p>
          <w:p w:rsidR="009404A7" w:rsidRPr="003E238E" w:rsidRDefault="009404A7" w:rsidP="009404A7">
            <w:pPr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E238E">
              <w:rPr>
                <w:sz w:val="28"/>
                <w:szCs w:val="28"/>
              </w:rPr>
              <w:t>0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 xml:space="preserve">2. Определение величины скорости КФ по клиренсу </w:t>
            </w:r>
            <w:proofErr w:type="gramStart"/>
            <w:r w:rsidRPr="003E238E">
              <w:rPr>
                <w:sz w:val="28"/>
                <w:szCs w:val="28"/>
              </w:rPr>
              <w:t>эндогенного</w:t>
            </w:r>
            <w:proofErr w:type="gramEnd"/>
            <w:r w:rsidRPr="003E238E">
              <w:rPr>
                <w:sz w:val="28"/>
                <w:szCs w:val="28"/>
              </w:rPr>
              <w:t xml:space="preserve"> креатинина</w:t>
            </w: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3E238E">
              <w:rPr>
                <w:sz w:val="28"/>
                <w:szCs w:val="28"/>
              </w:rPr>
              <w:t>0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before="60"/>
              <w:ind w:right="-290"/>
              <w:rPr>
                <w:noProof/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3. Определение относительной плотности мочи</w:t>
            </w:r>
            <w:r w:rsidRPr="003E238E">
              <w:rPr>
                <w:noProof/>
                <w:sz w:val="28"/>
                <w:szCs w:val="28"/>
              </w:rPr>
              <w:t xml:space="preserve"> </w:t>
            </w:r>
          </w:p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3E238E">
              <w:rPr>
                <w:sz w:val="28"/>
                <w:szCs w:val="28"/>
              </w:rPr>
              <w:t>5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4. Интерпретация урограмм</w:t>
            </w:r>
          </w:p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3E238E">
              <w:rPr>
                <w:sz w:val="28"/>
                <w:szCs w:val="28"/>
              </w:rPr>
              <w:t>0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5. Определение групп крови и резус-фактора</w:t>
            </w: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Pr="003E238E">
              <w:rPr>
                <w:sz w:val="28"/>
                <w:szCs w:val="28"/>
              </w:rPr>
              <w:t>5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before="60"/>
              <w:ind w:right="-290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6. Определение протеинурии</w:t>
            </w:r>
          </w:p>
          <w:p w:rsidR="009404A7" w:rsidRPr="003E238E" w:rsidRDefault="009404A7" w:rsidP="009404A7">
            <w:pPr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E238E">
              <w:rPr>
                <w:sz w:val="28"/>
                <w:szCs w:val="28"/>
              </w:rPr>
              <w:t>0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7. Расчет суточной протеинурии</w:t>
            </w:r>
          </w:p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E238E">
              <w:rPr>
                <w:sz w:val="28"/>
                <w:szCs w:val="28"/>
              </w:rPr>
              <w:t>0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8. Киническая интерпретация изменения осадка мочи</w:t>
            </w:r>
          </w:p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 w:rsidRPr="003E238E">
              <w:rPr>
                <w:sz w:val="28"/>
                <w:szCs w:val="28"/>
              </w:rPr>
              <w:t>0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line="360" w:lineRule="auto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9. Определение срочных показаний к проведению гемодиализа</w:t>
            </w:r>
          </w:p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4A7" w:rsidRPr="0082798A" w:rsidRDefault="009404A7" w:rsidP="00940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9404A7" w:rsidRPr="003E238E" w:rsidTr="009404A7">
        <w:tc>
          <w:tcPr>
            <w:tcW w:w="9540" w:type="dxa"/>
          </w:tcPr>
          <w:p w:rsidR="009404A7" w:rsidRPr="003E238E" w:rsidRDefault="009404A7" w:rsidP="009404A7">
            <w:pPr>
              <w:spacing w:before="60"/>
              <w:ind w:right="-290"/>
              <w:rPr>
                <w:sz w:val="28"/>
                <w:szCs w:val="28"/>
              </w:rPr>
            </w:pPr>
            <w:r w:rsidRPr="003E238E">
              <w:rPr>
                <w:sz w:val="28"/>
                <w:szCs w:val="28"/>
              </w:rPr>
              <w:t>10. Интерпретация ренограмм</w:t>
            </w:r>
          </w:p>
          <w:p w:rsidR="009404A7" w:rsidRPr="003E238E" w:rsidRDefault="009404A7" w:rsidP="009404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9404A7" w:rsidRPr="0082798A" w:rsidRDefault="009404A7" w:rsidP="009404A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9404A7" w:rsidRDefault="009404A7" w:rsidP="009404A7">
      <w:pPr>
        <w:ind w:left="567" w:hanging="27"/>
        <w:jc w:val="center"/>
        <w:rPr>
          <w:sz w:val="28"/>
          <w:szCs w:val="28"/>
        </w:rPr>
      </w:pPr>
    </w:p>
    <w:p w:rsidR="009404A7" w:rsidRDefault="009404A7" w:rsidP="009404A7">
      <w:pPr>
        <w:ind w:left="567" w:hanging="27"/>
        <w:jc w:val="center"/>
        <w:rPr>
          <w:sz w:val="28"/>
          <w:szCs w:val="28"/>
        </w:rPr>
      </w:pPr>
    </w:p>
    <w:p w:rsidR="00ED6EA0" w:rsidRPr="00E94DF7" w:rsidRDefault="00ED6EA0"/>
    <w:sectPr w:rsidR="00ED6EA0" w:rsidRPr="00E94DF7" w:rsidSect="00E94D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4DF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4B0C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5B88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4A7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5CCE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46C5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DF7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355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5CCE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4DF7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Стиль1"/>
    <w:basedOn w:val="a"/>
    <w:rsid w:val="00E94DF7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character" w:customStyle="1" w:styleId="10">
    <w:name w:val="Заголовок 1 Знак"/>
    <w:basedOn w:val="a0"/>
    <w:link w:val="1"/>
    <w:rsid w:val="00C65CCE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2886</Characters>
  <Application>Microsoft Office Word</Application>
  <DocSecurity>0</DocSecurity>
  <Lines>24</Lines>
  <Paragraphs>6</Paragraphs>
  <ScaleCrop>false</ScaleCrop>
  <Company>Microsoft</Company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dcterms:created xsi:type="dcterms:W3CDTF">2013-03-01T06:16:00Z</dcterms:created>
  <dcterms:modified xsi:type="dcterms:W3CDTF">2014-01-18T09:13:00Z</dcterms:modified>
</cp:coreProperties>
</file>