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BF" w:rsidRPr="00CF1C1E" w:rsidRDefault="00EE6DBF" w:rsidP="00EE6DBF">
      <w:pPr>
        <w:pStyle w:val="1"/>
        <w:jc w:val="center"/>
        <w:rPr>
          <w:b w:val="0"/>
          <w:szCs w:val="28"/>
        </w:rPr>
      </w:pPr>
      <w:r w:rsidRPr="00CF1C1E">
        <w:rPr>
          <w:b w:val="0"/>
          <w:szCs w:val="28"/>
        </w:rPr>
        <w:t xml:space="preserve"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</w:t>
      </w:r>
      <w:r w:rsidR="0075083F">
        <w:rPr>
          <w:b w:val="0"/>
          <w:szCs w:val="28"/>
        </w:rPr>
        <w:t xml:space="preserve"> и социального развития </w:t>
      </w:r>
      <w:r w:rsidRPr="00CF1C1E">
        <w:rPr>
          <w:b w:val="0"/>
          <w:szCs w:val="28"/>
        </w:rPr>
        <w:t>РФ</w:t>
      </w:r>
    </w:p>
    <w:p w:rsidR="00EE6DBF" w:rsidRPr="00CF1C1E" w:rsidRDefault="00EE6DBF" w:rsidP="00EE6DBF">
      <w:pPr>
        <w:pStyle w:val="1"/>
        <w:jc w:val="center"/>
        <w:rPr>
          <w:b w:val="0"/>
          <w:szCs w:val="28"/>
        </w:rPr>
      </w:pPr>
      <w:r w:rsidRPr="00CF1C1E">
        <w:rPr>
          <w:b w:val="0"/>
          <w:szCs w:val="28"/>
        </w:rPr>
        <w:t xml:space="preserve">Институт последипломного образования </w:t>
      </w:r>
    </w:p>
    <w:p w:rsidR="00EE6DBF" w:rsidRPr="00CF1C1E" w:rsidRDefault="00EE6DBF" w:rsidP="00EE6DBF">
      <w:pPr>
        <w:jc w:val="center"/>
        <w:rPr>
          <w:szCs w:val="28"/>
        </w:rPr>
      </w:pPr>
      <w:r w:rsidRPr="00CF1C1E">
        <w:rPr>
          <w:szCs w:val="28"/>
        </w:rPr>
        <w:t>Кафедра терапии и общей врачебной практики с курсом гериатрии</w:t>
      </w:r>
    </w:p>
    <w:p w:rsidR="00EE6DBF" w:rsidRDefault="00EE6DBF" w:rsidP="00EE6DBF">
      <w:pPr>
        <w:pStyle w:val="1"/>
        <w:jc w:val="center"/>
        <w:rPr>
          <w:b w:val="0"/>
          <w:sz w:val="24"/>
        </w:rPr>
      </w:pPr>
    </w:p>
    <w:p w:rsidR="00EE6DBF" w:rsidRDefault="00EE6DBF" w:rsidP="00EE6DBF">
      <w:pPr>
        <w:ind w:firstLine="567"/>
        <w:jc w:val="both"/>
        <w:rPr>
          <w:b/>
          <w:sz w:val="32"/>
          <w:szCs w:val="32"/>
        </w:rPr>
      </w:pPr>
    </w:p>
    <w:p w:rsidR="00EE6DBF" w:rsidRPr="001D78DF" w:rsidRDefault="00EE6DBF" w:rsidP="00EE6DBF">
      <w:pPr>
        <w:spacing w:line="360" w:lineRule="auto"/>
        <w:ind w:firstLine="709"/>
        <w:jc w:val="right"/>
        <w:rPr>
          <w:sz w:val="24"/>
          <w:szCs w:val="24"/>
        </w:rPr>
      </w:pPr>
    </w:p>
    <w:p w:rsidR="00EE6DBF" w:rsidRDefault="00C9684F" w:rsidP="00C9684F">
      <w:pPr>
        <w:ind w:firstLine="3686"/>
        <w:jc w:val="both"/>
        <w:rPr>
          <w:b/>
          <w:sz w:val="32"/>
          <w:szCs w:val="32"/>
        </w:rPr>
      </w:pPr>
      <w:r>
        <w:object w:dxaOrig="20397" w:dyaOrig="4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5pt;height:103.25pt" o:ole="">
            <v:imagedata r:id="rId4" o:title=""/>
          </v:shape>
          <o:OLEObject Type="Embed" ProgID="MSPhotoEd.3" ShapeID="_x0000_i1025" DrawAspect="Content" ObjectID="_1451563777" r:id="rId5"/>
        </w:object>
      </w:r>
    </w:p>
    <w:p w:rsidR="00EE6DBF" w:rsidRDefault="00EE6DBF" w:rsidP="00EE6DBF">
      <w:pPr>
        <w:ind w:firstLine="567"/>
        <w:jc w:val="both"/>
        <w:rPr>
          <w:b/>
          <w:sz w:val="32"/>
          <w:szCs w:val="32"/>
        </w:rPr>
      </w:pPr>
    </w:p>
    <w:p w:rsidR="00EE6DBF" w:rsidRDefault="00EE6DBF" w:rsidP="00EE6DBF">
      <w:pPr>
        <w:ind w:firstLine="567"/>
        <w:jc w:val="both"/>
        <w:rPr>
          <w:b/>
          <w:sz w:val="32"/>
          <w:szCs w:val="32"/>
        </w:rPr>
      </w:pPr>
    </w:p>
    <w:p w:rsidR="00EE6DBF" w:rsidRDefault="00EE6DBF" w:rsidP="00EE6DBF">
      <w:pPr>
        <w:ind w:firstLine="567"/>
        <w:jc w:val="both"/>
        <w:rPr>
          <w:b/>
          <w:sz w:val="32"/>
          <w:szCs w:val="32"/>
        </w:rPr>
      </w:pPr>
    </w:p>
    <w:p w:rsidR="00EE6DBF" w:rsidRDefault="00EE6DBF" w:rsidP="00EE6DBF">
      <w:pPr>
        <w:ind w:firstLine="567"/>
        <w:jc w:val="both"/>
        <w:rPr>
          <w:b/>
          <w:sz w:val="32"/>
          <w:szCs w:val="32"/>
        </w:rPr>
      </w:pPr>
    </w:p>
    <w:p w:rsidR="00EE6DBF" w:rsidRDefault="00EE6DBF" w:rsidP="00EE6DBF">
      <w:pPr>
        <w:ind w:firstLine="567"/>
        <w:jc w:val="both"/>
        <w:rPr>
          <w:b/>
          <w:sz w:val="32"/>
          <w:szCs w:val="32"/>
        </w:rPr>
      </w:pPr>
    </w:p>
    <w:p w:rsidR="00EE6DBF" w:rsidRDefault="00EE6DBF" w:rsidP="00EE6DBF">
      <w:pPr>
        <w:ind w:firstLine="567"/>
        <w:jc w:val="both"/>
        <w:rPr>
          <w:b/>
          <w:sz w:val="32"/>
          <w:szCs w:val="32"/>
        </w:rPr>
      </w:pPr>
    </w:p>
    <w:p w:rsidR="00EE6DBF" w:rsidRDefault="00EE6DBF" w:rsidP="00EE6DBF">
      <w:pPr>
        <w:ind w:firstLine="567"/>
        <w:jc w:val="both"/>
        <w:rPr>
          <w:b/>
          <w:sz w:val="32"/>
          <w:szCs w:val="32"/>
        </w:rPr>
      </w:pPr>
    </w:p>
    <w:p w:rsidR="00EE6DBF" w:rsidRDefault="00EE6DBF" w:rsidP="00EE6DBF">
      <w:pPr>
        <w:ind w:firstLine="567"/>
        <w:jc w:val="both"/>
        <w:rPr>
          <w:b/>
          <w:sz w:val="32"/>
          <w:szCs w:val="32"/>
        </w:rPr>
      </w:pPr>
    </w:p>
    <w:p w:rsidR="00EE6DBF" w:rsidRDefault="00EE6DBF" w:rsidP="00EE6DBF">
      <w:pPr>
        <w:ind w:firstLine="567"/>
        <w:jc w:val="both"/>
        <w:rPr>
          <w:b/>
          <w:sz w:val="32"/>
          <w:szCs w:val="32"/>
        </w:rPr>
      </w:pPr>
    </w:p>
    <w:p w:rsidR="00EE6DBF" w:rsidRDefault="00EE6DBF" w:rsidP="00EE6DBF">
      <w:pPr>
        <w:ind w:firstLine="567"/>
        <w:jc w:val="center"/>
        <w:rPr>
          <w:b/>
          <w:sz w:val="32"/>
          <w:szCs w:val="32"/>
        </w:rPr>
      </w:pPr>
      <w:r w:rsidRPr="00CF1C1E">
        <w:rPr>
          <w:b/>
          <w:sz w:val="32"/>
          <w:szCs w:val="32"/>
        </w:rPr>
        <w:t xml:space="preserve">Тесты </w:t>
      </w:r>
    </w:p>
    <w:p w:rsidR="00EE6DBF" w:rsidRDefault="00EE6DBF" w:rsidP="00EE6DBF">
      <w:pPr>
        <w:ind w:firstLine="567"/>
        <w:jc w:val="center"/>
        <w:rPr>
          <w:b/>
          <w:sz w:val="32"/>
          <w:szCs w:val="32"/>
        </w:rPr>
      </w:pPr>
    </w:p>
    <w:p w:rsidR="00EE6DBF" w:rsidRDefault="00EE6DBF" w:rsidP="00EE6DBF">
      <w:pPr>
        <w:ind w:firstLine="567"/>
        <w:jc w:val="center"/>
        <w:rPr>
          <w:b/>
          <w:sz w:val="32"/>
          <w:szCs w:val="32"/>
        </w:rPr>
      </w:pPr>
      <w:r w:rsidRPr="00CF1C1E">
        <w:rPr>
          <w:b/>
          <w:sz w:val="32"/>
          <w:szCs w:val="32"/>
        </w:rPr>
        <w:t xml:space="preserve">для </w:t>
      </w:r>
      <w:r>
        <w:rPr>
          <w:b/>
          <w:sz w:val="32"/>
          <w:szCs w:val="32"/>
        </w:rPr>
        <w:t xml:space="preserve">промежуточных </w:t>
      </w:r>
      <w:r w:rsidRPr="00CF1C1E">
        <w:rPr>
          <w:b/>
          <w:sz w:val="32"/>
          <w:szCs w:val="32"/>
        </w:rPr>
        <w:t xml:space="preserve"> испытаний по специальности </w:t>
      </w:r>
    </w:p>
    <w:p w:rsidR="00EE6DBF" w:rsidRDefault="00EE6DBF" w:rsidP="00EE6DBF">
      <w:pPr>
        <w:ind w:firstLine="567"/>
        <w:jc w:val="center"/>
        <w:rPr>
          <w:b/>
          <w:sz w:val="32"/>
          <w:szCs w:val="32"/>
        </w:rPr>
      </w:pPr>
    </w:p>
    <w:p w:rsidR="00EE6DBF" w:rsidRDefault="00EE6DBF" w:rsidP="00EE6DBF">
      <w:pPr>
        <w:ind w:firstLine="567"/>
        <w:jc w:val="center"/>
        <w:rPr>
          <w:b/>
          <w:sz w:val="32"/>
          <w:szCs w:val="32"/>
        </w:rPr>
      </w:pPr>
    </w:p>
    <w:p w:rsidR="00EE6DBF" w:rsidRPr="00CF1C1E" w:rsidRDefault="00EE6DBF" w:rsidP="00EE6DBF">
      <w:pPr>
        <w:ind w:firstLine="567"/>
        <w:jc w:val="center"/>
        <w:rPr>
          <w:b/>
          <w:sz w:val="32"/>
          <w:szCs w:val="32"/>
        </w:rPr>
      </w:pPr>
      <w:r w:rsidRPr="00CF1C1E">
        <w:rPr>
          <w:b/>
          <w:sz w:val="32"/>
          <w:szCs w:val="32"/>
        </w:rPr>
        <w:t>«Нефрология»</w:t>
      </w:r>
      <w:r>
        <w:rPr>
          <w:b/>
          <w:sz w:val="32"/>
          <w:szCs w:val="32"/>
        </w:rPr>
        <w:t xml:space="preserve"> 040122.07 (216 ч)</w:t>
      </w:r>
    </w:p>
    <w:p w:rsidR="00EE6DBF" w:rsidRPr="00CF1C1E" w:rsidRDefault="00EE6DBF" w:rsidP="00EE6DBF">
      <w:pPr>
        <w:ind w:firstLine="567"/>
        <w:jc w:val="both"/>
        <w:rPr>
          <w:b/>
          <w:sz w:val="32"/>
          <w:szCs w:val="32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Default="00EE6DBF" w:rsidP="00EE6DBF">
      <w:pPr>
        <w:jc w:val="both"/>
        <w:rPr>
          <w:sz w:val="24"/>
          <w:szCs w:val="24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D6EA0" w:rsidRPr="00EE6DBF" w:rsidRDefault="00EE6DBF" w:rsidP="00EE6DBF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УФА 2011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1. Правовой  базой обязательного медицинского страхования являются все перечисленные документы, </w:t>
      </w:r>
      <w:proofErr w:type="gramStart"/>
      <w:r w:rsidRPr="00917819">
        <w:rPr>
          <w:sz w:val="24"/>
          <w:szCs w:val="24"/>
        </w:rPr>
        <w:t>кроме</w:t>
      </w:r>
      <w:proofErr w:type="gramEnd"/>
    </w:p>
    <w:p w:rsidR="00EE6DBF" w:rsidRPr="00917819" w:rsidRDefault="00EE6DBF" w:rsidP="00EE6DBF">
      <w:pPr>
        <w:ind w:firstLine="567"/>
        <w:rPr>
          <w:sz w:val="24"/>
          <w:szCs w:val="24"/>
        </w:rPr>
      </w:pPr>
      <w:r w:rsidRPr="00917819">
        <w:rPr>
          <w:sz w:val="24"/>
          <w:szCs w:val="24"/>
        </w:rPr>
        <w:t>а) закона РФ “О медицинском страховании граждан”</w:t>
      </w:r>
    </w:p>
    <w:p w:rsidR="00EE6DBF" w:rsidRPr="00917819" w:rsidRDefault="00EE6DBF" w:rsidP="00EE6DBF">
      <w:pPr>
        <w:ind w:firstLine="567"/>
        <w:rPr>
          <w:sz w:val="24"/>
          <w:szCs w:val="24"/>
        </w:rPr>
      </w:pPr>
      <w:r w:rsidRPr="00917819">
        <w:rPr>
          <w:sz w:val="24"/>
          <w:szCs w:val="24"/>
        </w:rPr>
        <w:t>б) дополнения и изменения к закону  “О медицинском страховании”</w:t>
      </w:r>
    </w:p>
    <w:p w:rsidR="00EE6DBF" w:rsidRPr="00917819" w:rsidRDefault="00EE6DBF" w:rsidP="00EE6DBF">
      <w:pPr>
        <w:ind w:firstLine="567"/>
        <w:rPr>
          <w:sz w:val="24"/>
          <w:szCs w:val="24"/>
        </w:rPr>
      </w:pPr>
      <w:r w:rsidRPr="00917819">
        <w:rPr>
          <w:sz w:val="24"/>
          <w:szCs w:val="24"/>
        </w:rPr>
        <w:t>в) закона “О санитарно-эпидемическом благополучии населения”</w:t>
      </w:r>
    </w:p>
    <w:p w:rsidR="00EE6DBF" w:rsidRPr="00917819" w:rsidRDefault="00EE6DBF" w:rsidP="00EE6DBF">
      <w:pPr>
        <w:ind w:firstLine="567"/>
        <w:rPr>
          <w:sz w:val="24"/>
          <w:szCs w:val="24"/>
        </w:rPr>
      </w:pPr>
      <w:r w:rsidRPr="00917819">
        <w:rPr>
          <w:sz w:val="24"/>
          <w:szCs w:val="24"/>
        </w:rPr>
        <w:t>г) основ законодательства об охране здоровья граждан</w:t>
      </w:r>
    </w:p>
    <w:p w:rsidR="00EE6DBF" w:rsidRPr="00917819" w:rsidRDefault="00EE6DBF" w:rsidP="00EE6DBF">
      <w:pPr>
        <w:ind w:firstLine="567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2. Запись в трудовой книжке специалиста (из числа врачебного, фармацевтического и среднего медицинского персонала) о присвоении ему по результатам аттестации  (переаттестации) квалификационной категории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вносится обязательно           б) вносится необязательно           в) не вносится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3. Для почечной колики характерны             а) боли в поясничной области        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дизурические явления                в) положительный симптом Пастернацкого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иррадиация боли в низ живота или паховую область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все перечисленное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4. Односторонние боли в поясничной области характерны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proofErr w:type="gramStart"/>
      <w:r w:rsidRPr="00917819">
        <w:rPr>
          <w:sz w:val="24"/>
          <w:szCs w:val="24"/>
        </w:rPr>
        <w:t>а) для острого гломерулонефрита                        б) для острого цистита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proofErr w:type="gramStart"/>
      <w:r w:rsidRPr="00917819">
        <w:rPr>
          <w:sz w:val="24"/>
          <w:szCs w:val="24"/>
        </w:rPr>
        <w:t>в) для острого пиелонефрита                                г) для амилоидоза почек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5. Типичным при асците является              а) выраженная асимметрия живота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втянутый пупок                      в) симптом флуктуации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расхождение прямых мышц живота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громкий тимпанит в боковых отделах живота при положении больного лежа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6. Из данных анализа мочи, произведенного по методу Нечипоренко (в пересчете на 1 мл) характерными для гломерулонефрита являются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эритроцитов - 1000, лейкоцитов - 4000, гиалиновых цилиндров - 220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эритроцитов - 1500, лейкоцитов - 10000, гиалиновых цилиндров - 240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эритроцитов - 7500, лейкоцитов - 4100, гиалиновых цилиндров - 600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эритроцитов - 300, лейкоцитов - 900, гиалиновых цилиндров - 28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эритроцитов - нет, лейкоцитов - 8400, гиалиновых цилиндров - нет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7. Альбуминурия и гипопротеинемия в сочетании с цилиндрурией и отеками </w:t>
      </w:r>
      <w:proofErr w:type="gramStart"/>
      <w:r w:rsidRPr="00917819">
        <w:rPr>
          <w:sz w:val="24"/>
          <w:szCs w:val="24"/>
        </w:rPr>
        <w:t>характерны</w:t>
      </w:r>
      <w:proofErr w:type="gramEnd"/>
      <w:r w:rsidRPr="00917819">
        <w:rPr>
          <w:sz w:val="24"/>
          <w:szCs w:val="24"/>
        </w:rPr>
        <w:t xml:space="preserve">                         а) для острого гломерулонефрита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б) для пиелонефрита           в) для </w:t>
      </w:r>
      <w:proofErr w:type="gramStart"/>
      <w:r w:rsidRPr="00917819">
        <w:rPr>
          <w:sz w:val="24"/>
          <w:szCs w:val="24"/>
        </w:rPr>
        <w:t>почечно-каменной</w:t>
      </w:r>
      <w:proofErr w:type="gramEnd"/>
      <w:r w:rsidRPr="00917819">
        <w:rPr>
          <w:sz w:val="24"/>
          <w:szCs w:val="24"/>
        </w:rPr>
        <w:t xml:space="preserve"> болезни       г) для цистита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8. Высокая относительность плотность мочи (1030 и выше) характерна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для хронического нефрита                       б) для пиелонефрита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для сахарного диабета                              г) для несахарного диабета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для сморщенной почки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9. О кавернозном туберкулезе почки при исследовании методом экскреторной урографии свидетельствует                        а) дефект паренхимы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“белая” почка                 в) отсутствие контрастирования почки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г) </w:t>
      </w:r>
      <w:proofErr w:type="gramStart"/>
      <w:r w:rsidRPr="00917819">
        <w:rPr>
          <w:sz w:val="24"/>
          <w:szCs w:val="24"/>
        </w:rPr>
        <w:t>интенсивное</w:t>
      </w:r>
      <w:proofErr w:type="gramEnd"/>
      <w:r w:rsidRPr="00917819">
        <w:rPr>
          <w:sz w:val="24"/>
          <w:szCs w:val="24"/>
        </w:rPr>
        <w:t xml:space="preserve"> неравномерное контрастирование паренхимы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10. Наиболее рациональным методом выявления камней мочевых путей является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а) экскреторная урография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б) обзорная рентгенография     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в) томография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ретроградная              д) ретроградная пиелоуретрография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lastRenderedPageBreak/>
        <w:t xml:space="preserve">11. Наиболее точное представление о функциональном состоянии каждой почки в отдельности дает              1) ретроградная пиелография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2) динамическая сцинтиграфия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3) инфузионная урография            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4) радионуклидная ренография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верно 1,3                 б) верно 2,4             в) верно 3,4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верно 2,3                  д) верно 1,4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12. Калийсберегающим свойством обладает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урегит             б) фуросемид               в) верошпирон             г) гипотиазид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13. </w:t>
      </w:r>
      <w:proofErr w:type="gramStart"/>
      <w:r w:rsidRPr="00917819">
        <w:rPr>
          <w:sz w:val="24"/>
          <w:szCs w:val="24"/>
        </w:rPr>
        <w:t>При антибактериальной терапии острого пиелонефрита, развившегося у больного с миастенией, следует назначать          а) ампициллин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гентамицин                    в) карбенициллин                г) цефалоспорины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14. К развитию энцефалопатии, особенно у лиц с заболеваниями почек, может привести        а) окись магния              б) гидрокарбонат натрия           в) гидроокись алюминия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15. При пиелонефрите, </w:t>
      </w:r>
      <w:proofErr w:type="gramStart"/>
      <w:r w:rsidRPr="00917819">
        <w:rPr>
          <w:sz w:val="24"/>
          <w:szCs w:val="24"/>
        </w:rPr>
        <w:t>вызванном</w:t>
      </w:r>
      <w:proofErr w:type="gramEnd"/>
      <w:r w:rsidRPr="00917819">
        <w:rPr>
          <w:sz w:val="24"/>
          <w:szCs w:val="24"/>
        </w:rPr>
        <w:t xml:space="preserve"> синегнойной палочкой применяют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ампициллин                 б) мономицин                в) гентамицин                   г) бисептол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16. В I триместре беременности для лечения пиелонефрита можно назначить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полусинтетические пенициллины                       б) тетрациклин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бисептол                                  г) карбенициллина динатриевую соль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17. </w:t>
      </w:r>
      <w:proofErr w:type="gramStart"/>
      <w:r w:rsidRPr="00917819">
        <w:rPr>
          <w:sz w:val="24"/>
          <w:szCs w:val="24"/>
        </w:rPr>
        <w:t>При остром гломерулонефрите (на 6-ой день болезни при АД 160/100 мм рт.ст., гематурии - 20-30 эритроцитов в поле зрения) при условии, что лечение проводится в стационаре, можно назначить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а) грязелечение             б) электрофорез гепарина            в) кислородные ванны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дарсонвализацию        д) циркулярный душ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18. При хроническом гломерулонефрите с гипертензионным синдромом (АД 165/105 мм рт.ст.) назначают                    а) индуктотермию                         б) сульфидные ванны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дарсонвализацию           г) франклинизацию                       д) хвойные ванны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19. При мочекаменной болезни и </w:t>
      </w:r>
      <w:proofErr w:type="gramStart"/>
      <w:r w:rsidRPr="00917819">
        <w:rPr>
          <w:sz w:val="24"/>
          <w:szCs w:val="24"/>
        </w:rPr>
        <w:t>вторичном</w:t>
      </w:r>
      <w:proofErr w:type="gramEnd"/>
      <w:r w:rsidRPr="00917819">
        <w:rPr>
          <w:sz w:val="24"/>
          <w:szCs w:val="24"/>
        </w:rPr>
        <w:t xml:space="preserve"> пиелонефрите в период ремиссии назначают                 а) субаквальные ванны                    б) грязелечение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дарсонвализацию              г) питье минеральной воды       д) индуктотермию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20. При хроническом пиелите в стадии обострения на 20-й день болезни следует назначить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а) субаквальные ванны              б) УВЧ-терапию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амплипульстерапию           г) грязелечение           д) подводный  душ-массаж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21. К источникам минеральных веществ щелочной реакции относятся все перечисленные продукты, кроме                 а) молока и молочных продуктов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твердых сыров               в) бобовых                    г) овощей и плодов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22.   Веществами преимущественно кислой реакции являются все перечисленные, кроме           а) серы              б) хлора             в) фосфора               г) магния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23. Злокачественные новообразования, наиболее вероятные для лиц, подвергшихся облучению в результате аварии на ЧАЭС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рак желудка                      б) рак легкого                 в) лейкозы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рак щитовидной железы                     д) рак молочной железы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lastRenderedPageBreak/>
        <w:t xml:space="preserve">24.  Если больной выписывается из стационара еще </w:t>
      </w:r>
      <w:proofErr w:type="gramStart"/>
      <w:r w:rsidRPr="00917819">
        <w:rPr>
          <w:sz w:val="24"/>
          <w:szCs w:val="24"/>
        </w:rPr>
        <w:t>нетрудоспособным</w:t>
      </w:r>
      <w:proofErr w:type="gramEnd"/>
      <w:r w:rsidRPr="00917819">
        <w:rPr>
          <w:sz w:val="24"/>
          <w:szCs w:val="24"/>
        </w:rPr>
        <w:t>, врач стационара имеет право продлить больничный лист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а) на 1 месяц с последующим направлением на ВКК             б) на 3 дня             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не более</w:t>
      </w:r>
      <w:proofErr w:type="gramStart"/>
      <w:r w:rsidRPr="00917819">
        <w:rPr>
          <w:sz w:val="24"/>
          <w:szCs w:val="24"/>
        </w:rPr>
        <w:t>,</w:t>
      </w:r>
      <w:proofErr w:type="gramEnd"/>
      <w:r w:rsidRPr="00917819">
        <w:rPr>
          <w:sz w:val="24"/>
          <w:szCs w:val="24"/>
        </w:rPr>
        <w:t xml:space="preserve"> чем на 10 дней                             г) не более, чем на 6 дней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25. При общем заболевании и необходимости в санаторно-курортном лечении больничный лист выдается работающему инвалиду в случае, если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путевка получена больным бесплатно, по линии Министерства социальной защиты РФ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путевка получена из средств социального страхования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путевка получена бесплатно из фонда предприятия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путевка получена бесплатно из фонда государственного бюджета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26. Соблюдение врачебной тайны предусматривает все перечисленное, </w:t>
      </w:r>
      <w:proofErr w:type="gramStart"/>
      <w:r w:rsidRPr="00917819">
        <w:rPr>
          <w:sz w:val="24"/>
          <w:szCs w:val="24"/>
        </w:rPr>
        <w:t>кроме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нераспространения врачом сведений о больном (его жалобах, характере заболевания, методах лечения и др.)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сокрытия от больного истинного его состояния, в частности, при онкологических заболеваниях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сокрытия от родственников и близких тяжести заболевания, безнадежности состояния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27. К прогностически неблагоприятным клиническим проявлениям нефропатий относится                      а) частые рецидивы нефротического синдрома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сочетание нефротического и гипертензивного синдрома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сочетание протеинурии с гематурией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присоединение тубулоинтерстициального поражения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все перечисленное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28. Причиной персистирования и хронизации иммунного ответа является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постоянное поступление антигена (персистирование этиологического фактора)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особенности иммунного ответа (сила и характер)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недостаточность (неэффективность) системного и местного фагоцитоза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все перечисленное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29. Острый нефротический синдром характеризуют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артериальная гипертензия, отеки, протеинурия, гематурия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артериальная гипертензия, гиперхолестеринемия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отетки, гип</w:t>
      </w:r>
      <w:proofErr w:type="gramStart"/>
      <w:r w:rsidRPr="00917819">
        <w:rPr>
          <w:sz w:val="24"/>
          <w:szCs w:val="24"/>
        </w:rPr>
        <w:t>о-</w:t>
      </w:r>
      <w:proofErr w:type="gramEnd"/>
      <w:r w:rsidRPr="00917819">
        <w:rPr>
          <w:sz w:val="24"/>
          <w:szCs w:val="24"/>
        </w:rPr>
        <w:t xml:space="preserve"> и диспротеинемия, гиперхолестеринемия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30. У больного с прогрессирующим нефритом и хронической почечной недостаточностью возникло легочное кровотечение. Наиболее вероятный диагноз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системная красная волчанка с поражением легких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б) синдром Гудпасчера 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бронхоэктазы и амилоидоз почек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31. Для больного гломерулонефритом, уровень </w:t>
      </w:r>
      <w:proofErr w:type="gramStart"/>
      <w:r w:rsidRPr="00917819">
        <w:rPr>
          <w:sz w:val="24"/>
          <w:szCs w:val="24"/>
        </w:rPr>
        <w:t>калия</w:t>
      </w:r>
      <w:proofErr w:type="gramEnd"/>
      <w:r w:rsidRPr="00917819">
        <w:rPr>
          <w:sz w:val="24"/>
          <w:szCs w:val="24"/>
        </w:rPr>
        <w:t xml:space="preserve"> в плазме которого равен 6 мэкв/л, предпочтителен          а) фуросемид              б) верошпирон             в) триамтерен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32. Для больного </w:t>
      </w:r>
      <w:proofErr w:type="gramStart"/>
      <w:r w:rsidRPr="00917819">
        <w:rPr>
          <w:sz w:val="24"/>
          <w:szCs w:val="24"/>
        </w:rPr>
        <w:t>острым</w:t>
      </w:r>
      <w:proofErr w:type="gramEnd"/>
      <w:r w:rsidRPr="00917819">
        <w:rPr>
          <w:sz w:val="24"/>
          <w:szCs w:val="24"/>
        </w:rPr>
        <w:t xml:space="preserve"> гломерулонефритом с олигурией ограничение жидкости                        а) необходимо     б) не обязательно       в) в зависимости от уровня артериального давления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33. Уремия при подостром гломерулонефрите развивается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через 3-5 месяцев (от начала заболевания)          б) через 1 год     в) через 3 года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34. Для лечения подострого гломерулонефрита используют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пульс-терапию стероидными препаратами с последующим назначением массивных доз преднизолона и цитостатиков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плазмаферез, пульс-терапию с последующей  четырехкомпонентной терапией (преднизолоном, цитостатиками,  гепарином, курантилом)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плазмаферез, пульс-терапию с последующим  назначением индометацина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35. Нефроптоз может осложниться                  а) пиелонефритом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форникальным кровотечением               в) артериальной гипертензией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всем перечисленным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36. Наиболее быстрое прогрессирование гломерулонефрита наблюдается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при макрогематурии                           б) при нефротическом синдроме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в) при артериальной гипертензии         г) при сочетании протеинурии с гематурией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при сочетании артериальной гипертензии и нефротического синдрома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37. Для лечения артериальной гипертензии при хронической почечной недостаточности следует выбрать следующую группу гипотензивных препаратов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тиазидовый диуретик и b-адреноблокатор</w:t>
      </w:r>
    </w:p>
    <w:p w:rsidR="00EE6DBF" w:rsidRPr="00917819" w:rsidRDefault="00EE6DBF" w:rsidP="00EE6DBF">
      <w:pPr>
        <w:ind w:firstLine="567"/>
        <w:rPr>
          <w:sz w:val="24"/>
          <w:szCs w:val="24"/>
        </w:rPr>
      </w:pPr>
      <w:r w:rsidRPr="00917819">
        <w:rPr>
          <w:sz w:val="24"/>
          <w:szCs w:val="24"/>
        </w:rPr>
        <w:t>б) фуросемид в сочетании с b-адреноблокатором</w:t>
      </w:r>
    </w:p>
    <w:p w:rsidR="00EE6DBF" w:rsidRPr="00917819" w:rsidRDefault="00EE6DBF" w:rsidP="00EE6DBF">
      <w:pPr>
        <w:ind w:firstLine="567"/>
        <w:rPr>
          <w:sz w:val="24"/>
          <w:szCs w:val="24"/>
        </w:rPr>
      </w:pPr>
      <w:r w:rsidRPr="00917819">
        <w:rPr>
          <w:sz w:val="24"/>
          <w:szCs w:val="24"/>
        </w:rPr>
        <w:t>в) допегит, празозин, гидралазин, коринфар</w:t>
      </w:r>
    </w:p>
    <w:p w:rsidR="00EE6DBF" w:rsidRPr="00917819" w:rsidRDefault="00EE6DBF" w:rsidP="00EE6DBF">
      <w:pPr>
        <w:ind w:firstLine="567"/>
        <w:rPr>
          <w:sz w:val="24"/>
          <w:szCs w:val="24"/>
        </w:rPr>
      </w:pPr>
      <w:r w:rsidRPr="00917819">
        <w:rPr>
          <w:sz w:val="24"/>
          <w:szCs w:val="24"/>
        </w:rPr>
        <w:t>г) клофелин, верошпирон</w:t>
      </w:r>
    </w:p>
    <w:p w:rsidR="00EE6DBF" w:rsidRPr="00917819" w:rsidRDefault="00EE6DBF" w:rsidP="00EE6DBF">
      <w:pPr>
        <w:ind w:firstLine="567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38. </w:t>
      </w:r>
      <w:proofErr w:type="gramStart"/>
      <w:r w:rsidRPr="00917819">
        <w:rPr>
          <w:sz w:val="24"/>
          <w:szCs w:val="24"/>
        </w:rPr>
        <w:t>У больного, страдающего хроническим гломерулонефритом и получающего лечение преднизолоном в суточной дозе 80 мг, выявлена язва желудка.</w:t>
      </w:r>
      <w:proofErr w:type="gramEnd"/>
      <w:r w:rsidRPr="00917819">
        <w:rPr>
          <w:sz w:val="24"/>
          <w:szCs w:val="24"/>
        </w:rPr>
        <w:t xml:space="preserve"> Ваши действия 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увеличение дозы преднизолона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уменьшение дозы преднизолона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перевод на парентеральное введение преднизолона с постепенной отменой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полная отмена преднизолона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39. Длительное лечение цитостатиками в поддерживающих дозах требует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контролирования числа эритроцитов, лейкоцитов, тромбоцитов и гемоглобина 1 раз в месяц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контролирования функционального состояния печени  1 раз в 2-3 месяца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всего перечисленного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40. При лечении больных </w:t>
      </w:r>
      <w:proofErr w:type="gramStart"/>
      <w:r w:rsidRPr="00917819">
        <w:rPr>
          <w:sz w:val="24"/>
          <w:szCs w:val="24"/>
        </w:rPr>
        <w:t>хроническим</w:t>
      </w:r>
      <w:proofErr w:type="gramEnd"/>
      <w:r w:rsidRPr="00917819">
        <w:rPr>
          <w:sz w:val="24"/>
          <w:szCs w:val="24"/>
        </w:rPr>
        <w:t xml:space="preserve"> гломерулонефритом хлорбутином, необходимо постоянно следить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за содержанием лейкоцитов в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за содержанием тромбоцитов в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за количеством гемоглобина           г) за всеми перечисленными показателями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41. К снижению клубочковой фильтрации может привести лечение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преднизолоном                     б) цитостатиками                     в) индометацином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курантилом                            д) гепарином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42. Гипокалиемия может наблюдаться при всех указанных состояниях, </w:t>
      </w:r>
      <w:proofErr w:type="gramStart"/>
      <w:r w:rsidRPr="00917819">
        <w:rPr>
          <w:sz w:val="24"/>
          <w:szCs w:val="24"/>
        </w:rPr>
        <w:t>кроме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а) первичного гиперальдостеронизма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болезни Иценко-Кушинга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в) реноваскулярной гипертензии 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ренинсекретирующей опухоли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олигурической почечной недостаточности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43. Нефротический синдром может наблюдаться при всех перечисленных заболеваниях, </w:t>
      </w:r>
      <w:proofErr w:type="gramStart"/>
      <w:r w:rsidRPr="00917819">
        <w:rPr>
          <w:sz w:val="24"/>
          <w:szCs w:val="24"/>
        </w:rPr>
        <w:t>кроме</w:t>
      </w:r>
      <w:proofErr w:type="gramEnd"/>
      <w:r w:rsidRPr="00917819">
        <w:rPr>
          <w:sz w:val="24"/>
          <w:szCs w:val="24"/>
        </w:rPr>
        <w:t xml:space="preserve">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пиелонефрита                  б) амилоидоза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системной красной волчанки                  г) тромбоза почечных вен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44. Больному </w:t>
      </w:r>
      <w:proofErr w:type="gramStart"/>
      <w:r w:rsidRPr="00917819">
        <w:rPr>
          <w:sz w:val="24"/>
          <w:szCs w:val="24"/>
        </w:rPr>
        <w:t>хроническим</w:t>
      </w:r>
      <w:proofErr w:type="gramEnd"/>
      <w:r w:rsidRPr="00917819">
        <w:rPr>
          <w:sz w:val="24"/>
          <w:szCs w:val="24"/>
        </w:rPr>
        <w:t xml:space="preserve"> гломерулонефритом проводится терапия, включающая гепарин. На 2-й день лечение появилась макрогематурия. Ваши действия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отмена гепарина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lastRenderedPageBreak/>
        <w:t>б) продолжение терапии меньшими дозами гепарина под контролем времени свертывания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назначение гемостатической терапии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г) ничего </w:t>
      </w:r>
      <w:proofErr w:type="gramStart"/>
      <w:r w:rsidRPr="00917819">
        <w:rPr>
          <w:sz w:val="24"/>
          <w:szCs w:val="24"/>
        </w:rPr>
        <w:t>из</w:t>
      </w:r>
      <w:proofErr w:type="gramEnd"/>
      <w:r w:rsidRPr="00917819">
        <w:rPr>
          <w:sz w:val="24"/>
          <w:szCs w:val="24"/>
        </w:rPr>
        <w:t xml:space="preserve"> перечисленного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45. “Сольтеряющий синдром” чаще всего встречается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при хроническом гломерулонефрите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при хроническом интерстициальном нефрите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при амилоидозе почек                       г) при волчаночном нефрите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46. Из перечисленных симптомов к азотемической интоксикации не имеет отношения           а) кожный зуд             б) эритроцитоз          в) полиурия, полидипсия           г) тошнота, рвота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47. У больного с хронической почечной недостаточностью и обильной рвотой в течение 2 недель отмечается нарастание креатинина и мочевины плазмы крови. Ваши действия 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коррекция диеты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введение 10% раствора хлористого натрия внутривенно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48. Развитию сердечной недостаточности при хронической почечной недостаточности способствует            а) артериальная гипертензия              б) анемия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перегрузка жидкостью и натрием                             г) все перечисленное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49. Верошпирон может вызвать                а) гинекомастию у мужчин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нарушение месячного цикла у женщин                            в) гирсутизм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гиперкалиемию                        д) все перечисленные нарушения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50. Наиболее точно отражает степень хронической почечной недостаточности показатель           а) мочевины                б) остаточного азота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                     в) креатинина              г) калия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51. У больного с развившейся острой почечной недостаточностью и отсутствием желтухи можно заподозрить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отравление грибами             б) лептоспироз          в) острый гломерулонефрит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52. При шоке причиной острой почечной недостаточности является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вегетативные нарушения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влияние токсических веществ поврежденных тканей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в) падение АД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сопутствующая инфекция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образование комплексов антиген-антитело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53. Острую почечную недостаточность вызывают антибиотики группы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пенициллинов              б) макролидов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тетрациклинов             г) аминогликозидов        д) цефалоспоринов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54. Преренальная острая почечная недостаточность характеризуется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низкой относительной плотностью мочи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низкой осмолярностью мочи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обильным осадком в моче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низкой концентрацией натрия в моче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низкой концентрацией мочевины в моче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55. В случае развития острой почечной  недостаточности при нефропатии беременных находят следующие морфологические изменения почек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острый тубулярный некроз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острый тубулярный некроз и острый очаговый кортикальный некроз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lastRenderedPageBreak/>
        <w:t>в) острый кортикальный некроз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56. При сепсисе, обширных гематомах и травмах гиперкалиемия может увеличиваться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на 0,5 мэкв/л/сут                б) на 1,2 мэкв/л/сут                    в) на 1-2 мэкв/л/сут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57. Непосредственной угрозой для жизни при острой почечной недостаточности, требующей немедленного вмешательства, является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повышение содержания мочевины в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повышение содержания креатинина в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гиперфосфатемия                 г) гиперкалиемия                    д) гиперурикемия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58. Абсолютным показанием к срочному проведению гемодиализа при острой почечной недостаточности является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анурия                             б) высокая гипертензия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повышение уровня калия сыворотки до 7 мэкв/л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повышение уровня креатинина сыворотки до 800 мкмоль/л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развитие перикардита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59. Показанием для изолированной ультрафильтрации служит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ацидоз с дефицитом буферных оснований (ВЕ) - 15 мэкв/л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б) </w:t>
      </w:r>
      <w:proofErr w:type="gramStart"/>
      <w:r w:rsidRPr="00917819">
        <w:rPr>
          <w:sz w:val="24"/>
          <w:szCs w:val="24"/>
        </w:rPr>
        <w:t>гипотоническая</w:t>
      </w:r>
      <w:proofErr w:type="gramEnd"/>
      <w:r w:rsidRPr="00917819">
        <w:rPr>
          <w:sz w:val="24"/>
          <w:szCs w:val="24"/>
        </w:rPr>
        <w:t xml:space="preserve"> гипергидратация и отек мозга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констриктивный перикардит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гипопротеинемия 45 г/л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60. При лечении острой почечной недостаточности необходима диета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с повышенным содержанием белка                    б) фруктово-овощная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в) с исключением жиров                                          г) </w:t>
      </w:r>
      <w:proofErr w:type="gramStart"/>
      <w:r w:rsidRPr="00917819">
        <w:rPr>
          <w:sz w:val="24"/>
          <w:szCs w:val="24"/>
        </w:rPr>
        <w:t>углеводно-жировая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с низким содержанием белка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61. При нарушении функции почек наиболее безопасным антибиотиком, который можно применять в обычной дозировке, является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стрептомицин                         б) левомицетин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тетрациклин                           г) гентамицин                  д) доксициклин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62. Больному с острой почечной недостаточностью при весе 70 кг, нормальной температуре, отсутствии артериальной гипертензии и признаков гипергидратации, при диурезе 200 мл/сут можно вводить жидкости в объеме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до 200 мл/сут                        б) до 700 мл/сут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до 1200 мл/сут                      г) до 1500 мл/сут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63. Пиелонефрит осложняет течение мочекаменной болезни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в 10% случаев                  б) в 20% случаев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в 50% случаев                  г) в 80% случаев             д) в 100% случаев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64. Анализ мочи по Нечипоренко целесообразен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при хроническом активном калькулезном пиелонефрите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при коралловидном камне, пиурии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при остром гнойном пиелонефрите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во всех перечисленных случаях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ни в одном из перечисленных случаев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65.Посев мочи целесообразно производить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при остром гнойном пиелонефрите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при хроническом активном пиелонефрите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при хроническом латентном пиелонефрите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во всех перечисленных случаях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lastRenderedPageBreak/>
        <w:t>д) ни в одном из перечисленных случаев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66.Основным путем попадания микобактерий туберкулеза в почку является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а) </w:t>
      </w:r>
      <w:proofErr w:type="gramStart"/>
      <w:r w:rsidRPr="00917819">
        <w:rPr>
          <w:sz w:val="24"/>
          <w:szCs w:val="24"/>
        </w:rPr>
        <w:t>гематогенный</w:t>
      </w:r>
      <w:proofErr w:type="gramEnd"/>
      <w:r w:rsidRPr="00917819">
        <w:rPr>
          <w:sz w:val="24"/>
          <w:szCs w:val="24"/>
        </w:rPr>
        <w:t xml:space="preserve">                           б) контактный с соседних органов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восходящий                              г) лимфогенный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все перечисленные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67. Для выявления микобактерий  туберкулеза в моче применяют все перечисленные методы, </w:t>
      </w:r>
      <w:proofErr w:type="gramStart"/>
      <w:r w:rsidRPr="00917819">
        <w:rPr>
          <w:sz w:val="24"/>
          <w:szCs w:val="24"/>
        </w:rPr>
        <w:t>кроме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бактериологического                     б) бактериоскопического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иммунологического                        г) биологического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68. Нарушения уродинамики при беременности начинаются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с 2-4 нед.                      б) с 5-6 нед.                     в) с 7-10 нед.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с 15-20 нед.                   д) с 30 нед.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69. Увеличение диуреза при беременности начинается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в I триместре                        б) во II  триместре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в III триместре                       г) в любые сроки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непосредственно перед родами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70. Тип наследования при наследственном амилоидозе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аутосомно-рециссивный                 б) аутосомно-доминантный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и тот, и другой                                  г) ни тот, ни другой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71. Вторичный амилоидоз может развиваться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а) при ревматоидном артрите           б) при псориатическом артрите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при опухолях                                       г) при бронхоэктазах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во всех случаях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72. Вторичному амилоидозу предшествует наличие в сыворотках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легких цепей иммуноглобулинов                     б) преальбумина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белка sAA               г) b</w:t>
      </w:r>
      <w:r w:rsidRPr="00917819">
        <w:rPr>
          <w:sz w:val="24"/>
          <w:szCs w:val="24"/>
          <w:vertAlign w:val="subscript"/>
        </w:rPr>
        <w:t>2</w:t>
      </w:r>
      <w:r w:rsidRPr="00917819">
        <w:rPr>
          <w:sz w:val="24"/>
          <w:szCs w:val="24"/>
        </w:rPr>
        <w:t xml:space="preserve"> – микроглобулина           д) всего перечисленного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73. При старческом амилоидозе наиболее часто поражаются все перечисленные органы, кроме                  а) головного мозга                    б) сердца, аорты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почек                                      г) поджелудочной железы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74. При вторичном амилоидозе прогноз, главным образом, определяется поражением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почек                     б) надпочечников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в) </w:t>
      </w:r>
      <w:proofErr w:type="gramStart"/>
      <w:r w:rsidRPr="00917819">
        <w:rPr>
          <w:sz w:val="24"/>
          <w:szCs w:val="24"/>
        </w:rPr>
        <w:t>сердечно-сосудистой</w:t>
      </w:r>
      <w:proofErr w:type="gramEnd"/>
      <w:r w:rsidRPr="00917819">
        <w:rPr>
          <w:sz w:val="24"/>
          <w:szCs w:val="24"/>
        </w:rPr>
        <w:t xml:space="preserve"> системы             г) периферической нервной системы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75. Нефротический  синдром при амилоидозе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легко купируется стероидами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сохраняется при развитии хронической почечной недостаточности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встречается очень редко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исчезает при развитии хронической почечной недостаточности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76. Для диагностики амилоидоза наиболее информативно гистологическое исследование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десны                                 б) подкожного жира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слизистой оболочки прямой кишки                 г) ткани почки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77. Для выявления амилоида в биоптате необходимо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окраска гематоксилином и эозином                          б) PAS- реакция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окраска Конго                        г) импрегнация серебром по Джонсу-Моури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любой из перечисленных методов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78. При амилоидозе продолжительность лечения колхицином составляет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1 месяц                 б) 5-6 мес.                    в) 1-2 года и более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79. При миеломной болезни с поражением почек особенно опасно развитие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гипергидратации                               б) дегидратации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гиперкалиемии                                 г) гипофосфатемии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80. Для предупреждения развития острой почечной недостаточности при миеломной болезни целесообразно назначить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калийсберегающие мочегонные                        б) обильное щелочное питье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обильное кислое питье             г) верно а) и б)                    д) верно а) и в)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81. При поражении почек и подозрении на миеломную болезнь показаны все перечисленные исследования, </w:t>
      </w:r>
      <w:proofErr w:type="gramStart"/>
      <w:r w:rsidRPr="00917819">
        <w:rPr>
          <w:sz w:val="24"/>
          <w:szCs w:val="24"/>
        </w:rPr>
        <w:t>кроме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электрофореза белков сыворотки                        б) внутривенной урографии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рентгенографии костей скелета                            г) пункции костного мозга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пункционной биопсии почек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82. Почечным осложнением при подагре помимо интерстициального нефрита является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а) синдром Фанкони                 б) мочекаменная болезнь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амилоидоз                                                г</w:t>
      </w:r>
      <w:proofErr w:type="gramStart"/>
      <w:r w:rsidRPr="00917819">
        <w:rPr>
          <w:sz w:val="24"/>
          <w:szCs w:val="24"/>
        </w:rPr>
        <w:t>)в</w:t>
      </w:r>
      <w:proofErr w:type="gramEnd"/>
      <w:r w:rsidRPr="00917819">
        <w:rPr>
          <w:sz w:val="24"/>
          <w:szCs w:val="24"/>
        </w:rPr>
        <w:t>се перечисленное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83. Медикаментозная коррекция показана при уровне мочевой кислоты в моче выше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0,04 г/л                  б) 0,06 г/л                 в) 0,08 г/л               г) 0,1 г/л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84. Изостенурия - это состояние, при котором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плотность мочи равна плотности плазмы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плотность мочи ниже 1018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плотность мочи 1015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85. Условием правильного проведения пробы Зимницкого, позволяющей оценить состояние концентрационной способности почек, является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прием более 2 литров жидкости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прием менее 5 литров жидкости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прием около 1 литра жидкости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86. К функциональной протеинурии относят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ортостатическую протеинурию                    б) лихорадочную протеинурию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протеинурию напряжения                             г) все перечисленные типы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87. Лейкоцитурией называется увеличение числа лейкоцитов в моче свыше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10 в поле зрения, или 4000 в 1 мл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3-4 в поле зрения, или 2000 в 1 мл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15-20 в поле зрения, или 6000 в 1 мл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88. При посеве дневной мочи выявлена бактериурия 10</w:t>
      </w:r>
      <w:r w:rsidRPr="00917819">
        <w:rPr>
          <w:sz w:val="24"/>
          <w:szCs w:val="24"/>
          <w:vertAlign w:val="superscript"/>
        </w:rPr>
        <w:t>3</w:t>
      </w:r>
      <w:r w:rsidRPr="00917819">
        <w:rPr>
          <w:sz w:val="24"/>
          <w:szCs w:val="24"/>
        </w:rPr>
        <w:t xml:space="preserve">  в 1 мл. Ваши последующие действия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исследование чувствительности микрофлоры к антибактериальным препаратам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лечение антибактериальными препаратами без определения чувствительности микрофлоры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посев ночной мочи                        г) посев мочи, взятой катетером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89. Урография позволяет    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определить размеры почек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определить положение почек               в) выявить конкременты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lastRenderedPageBreak/>
        <w:t>г) оценить функцию почек                      д) получить все перечисленные сведения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90. Свидетельством почечного происхождения гематурии является обнаружение в моче                                а) измененных эритроцитов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эритроцитарных цилиндров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эритроцитов и протеинурии одновременно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выщелоченных эритроцитов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91. Животный белок и поваренная соль в пище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способствуют повышению клубочковой фильтрации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способствуют понижению клубочковой фильтрации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не изменяют клубочковую фильтрацию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влияют в зависимости от природы основного заболевания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влияют в зависимости от уровня артериального давления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92.  Причинами развития синдрома избыточного кровотока мозга могут быть все  перечисленные, </w:t>
      </w:r>
      <w:proofErr w:type="gramStart"/>
      <w:r w:rsidRPr="00917819">
        <w:rPr>
          <w:sz w:val="24"/>
          <w:szCs w:val="24"/>
        </w:rPr>
        <w:t>кроме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снижения сопротивления сосудов мозга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повышения потребности ткани мозга в кислороде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обтурации капиллярной сети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повышения давления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93. При анафилактическом шоке показано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внутривенное введение больших доз глюкокортикоидных гормонов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подкожное введение аминазина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внутримышечное введение кофеин-бензоата натрия и кордиамина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интубация трахеи для снятия брохоспазма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дегидратационная терапия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94. Интенсивная терапия при инфекционно-токсическом шоке включает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1) плазмаферез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2) искусственную вентиляцию легких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3) дренирование лимфатического протока, лимфодренаж и лимфосорбцию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4) искусственное кровообращение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верно 2,3,4                                б) верно</w:t>
      </w:r>
      <w:proofErr w:type="gramStart"/>
      <w:r w:rsidRPr="00917819">
        <w:rPr>
          <w:sz w:val="24"/>
          <w:szCs w:val="24"/>
        </w:rPr>
        <w:t>1</w:t>
      </w:r>
      <w:proofErr w:type="gramEnd"/>
      <w:r w:rsidRPr="00917819">
        <w:rPr>
          <w:sz w:val="24"/>
          <w:szCs w:val="24"/>
        </w:rPr>
        <w:t>,4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верно 1,2,3                                г) верно 1,2,3,4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95. Осторожность при применении  больших доз аскорбиновой кислоты необходимо соблюдать в случаях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отравления цианидами                  б) гипоксической гипоксии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гиперкоагуляции крови                   г) септического шока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96. У нейрохирургических больных внутривенное вливание 5% раствора глюкозы                      а) является лучшим методом инфузионной терапии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может вызвать чрезмерный диурез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может привести к отеку мозга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ведет к задержке воды в организме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97. Артериальная гипотензия со снижением пульсового давления, снижением центрального венозного давления и тахикардией возникает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при кровопотере, не превышающей 10 % объема циркулирующей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при кровопотере, превышающей 20% объема циркулирующей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при отравлении фосфорорганическими соединениями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при декомпенсации миокарда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при тромбоэмболии легочной артерии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lastRenderedPageBreak/>
        <w:t>98. Наибольшим “волемическим коэффициентом” (при переливании одного и того же объема увеличивает на большую величину объем циркулирующей крови) обладает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полиглюкин                  б) реополиглюкин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гемодез                        г) сухая плазма                    д) желатиноль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99. Во время анафилактической реакции освобождаются все перечисленные вещества, </w:t>
      </w:r>
      <w:proofErr w:type="gramStart"/>
      <w:r w:rsidRPr="00917819">
        <w:rPr>
          <w:sz w:val="24"/>
          <w:szCs w:val="24"/>
        </w:rPr>
        <w:t>кроме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гистамина                    б) медленно-реагирующей субстанции анафилаксии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гепарина                      г) адреналина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100. Противопоказанием к массивной инфузионной терапии является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коллапс                                      б) высокая температура тела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учащенный пульс                      г) венозная гипертензия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застойные явления в малом круге кровообращения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е) верно г) и д)</w:t>
      </w:r>
    </w:p>
    <w:p w:rsidR="00EE6DBF" w:rsidRDefault="00EE6DBF" w:rsidP="00EE6DBF">
      <w:pPr>
        <w:ind w:firstLine="567"/>
        <w:jc w:val="both"/>
        <w:rPr>
          <w:sz w:val="24"/>
          <w:szCs w:val="24"/>
        </w:rPr>
      </w:pPr>
      <w:r w:rsidRPr="0075083F">
        <w:rPr>
          <w:sz w:val="24"/>
          <w:szCs w:val="24"/>
        </w:rPr>
        <w:t xml:space="preserve"> </w:t>
      </w: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Ответы:</w:t>
      </w:r>
    </w:p>
    <w:tbl>
      <w:tblPr>
        <w:tblStyle w:val="a3"/>
        <w:tblW w:w="9571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21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41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61 б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81 б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 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22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42 д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62 б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82 б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 д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23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43 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63 в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83 в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24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44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64 д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84 а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25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45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65 г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85 в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26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46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66 а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86 г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 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27 д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47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67 в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87 а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28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48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68 б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88 в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 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29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49 д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69 а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89 д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10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30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50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70 в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90 б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11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31 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51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71 д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91 а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12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32 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52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72 в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92 б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13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33 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53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73 в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93 а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14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34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54 д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74 а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94 г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15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35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55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75 б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95 в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16 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36 д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56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76 г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96 в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17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37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57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77 в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97 б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18 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38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58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78 в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98 б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19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39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59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79 б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99 г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20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40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60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80 б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100 е</w:t>
            </w:r>
          </w:p>
        </w:tc>
      </w:tr>
    </w:tbl>
    <w:p w:rsidR="00EE6DBF" w:rsidRP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EE6DBF" w:rsidRDefault="00EE6DBF">
      <w:pPr>
        <w:rPr>
          <w:lang w:val="en-US"/>
        </w:rPr>
      </w:pPr>
    </w:p>
    <w:sectPr w:rsidR="00EE6DBF" w:rsidRPr="00EE6DBF" w:rsidSect="00EE6DBF">
      <w:pgSz w:w="11906" w:h="16838"/>
      <w:pgMar w:top="794" w:right="851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6DBF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1C66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2810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5F95"/>
    <w:rsid w:val="00086FF2"/>
    <w:rsid w:val="000905A8"/>
    <w:rsid w:val="00093A03"/>
    <w:rsid w:val="00094246"/>
    <w:rsid w:val="00094B34"/>
    <w:rsid w:val="00096BDC"/>
    <w:rsid w:val="000A1AA0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E4148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054DC"/>
    <w:rsid w:val="0021047C"/>
    <w:rsid w:val="00212D10"/>
    <w:rsid w:val="002135FC"/>
    <w:rsid w:val="00213BC3"/>
    <w:rsid w:val="0021400F"/>
    <w:rsid w:val="00214F6E"/>
    <w:rsid w:val="00224065"/>
    <w:rsid w:val="00235756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0B1F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780"/>
    <w:rsid w:val="002E0DFB"/>
    <w:rsid w:val="002E14BB"/>
    <w:rsid w:val="002E3168"/>
    <w:rsid w:val="002E3DC6"/>
    <w:rsid w:val="002F1A41"/>
    <w:rsid w:val="00301E80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C1D62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00D2"/>
    <w:rsid w:val="00421A0F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66528"/>
    <w:rsid w:val="00470291"/>
    <w:rsid w:val="00471B9C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64E4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27256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1AF9"/>
    <w:rsid w:val="005877E8"/>
    <w:rsid w:val="00594AA3"/>
    <w:rsid w:val="0059578C"/>
    <w:rsid w:val="00595D12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2C9E"/>
    <w:rsid w:val="006448E1"/>
    <w:rsid w:val="00653408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6E63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4AC"/>
    <w:rsid w:val="00730EAE"/>
    <w:rsid w:val="00731B0E"/>
    <w:rsid w:val="00731D71"/>
    <w:rsid w:val="00733B9D"/>
    <w:rsid w:val="007344E5"/>
    <w:rsid w:val="00734E40"/>
    <w:rsid w:val="0073627B"/>
    <w:rsid w:val="0074163B"/>
    <w:rsid w:val="00745CA6"/>
    <w:rsid w:val="0075083F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2A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21A4"/>
    <w:rsid w:val="00923B5F"/>
    <w:rsid w:val="00924C8E"/>
    <w:rsid w:val="00924E9D"/>
    <w:rsid w:val="009313A6"/>
    <w:rsid w:val="00932189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3658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3CCE"/>
    <w:rsid w:val="00A745D5"/>
    <w:rsid w:val="00A76EEB"/>
    <w:rsid w:val="00A77B4B"/>
    <w:rsid w:val="00A802F6"/>
    <w:rsid w:val="00A81CA3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14EC3"/>
    <w:rsid w:val="00B21CA1"/>
    <w:rsid w:val="00B22781"/>
    <w:rsid w:val="00B242B5"/>
    <w:rsid w:val="00B3009A"/>
    <w:rsid w:val="00B317DB"/>
    <w:rsid w:val="00B3223C"/>
    <w:rsid w:val="00B353CF"/>
    <w:rsid w:val="00B36ED7"/>
    <w:rsid w:val="00B4031F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1AA9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5BAC"/>
    <w:rsid w:val="00C25DA9"/>
    <w:rsid w:val="00C27369"/>
    <w:rsid w:val="00C35871"/>
    <w:rsid w:val="00C35FAD"/>
    <w:rsid w:val="00C365C4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8AA"/>
    <w:rsid w:val="00C87F46"/>
    <w:rsid w:val="00C94439"/>
    <w:rsid w:val="00C94968"/>
    <w:rsid w:val="00C94F74"/>
    <w:rsid w:val="00C95695"/>
    <w:rsid w:val="00C9684F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D75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2328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272"/>
    <w:rsid w:val="00DE3773"/>
    <w:rsid w:val="00DE6563"/>
    <w:rsid w:val="00DE712F"/>
    <w:rsid w:val="00DE7BAA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0E79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E6DBF"/>
    <w:rsid w:val="00EF0350"/>
    <w:rsid w:val="00EF07C7"/>
    <w:rsid w:val="00EF16D8"/>
    <w:rsid w:val="00EF2548"/>
    <w:rsid w:val="00EF2FB3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2AF2"/>
    <w:rsid w:val="00F43A95"/>
    <w:rsid w:val="00F50966"/>
    <w:rsid w:val="00F527EE"/>
    <w:rsid w:val="00F53BE4"/>
    <w:rsid w:val="00F5628B"/>
    <w:rsid w:val="00F56E7D"/>
    <w:rsid w:val="00F600E7"/>
    <w:rsid w:val="00F61181"/>
    <w:rsid w:val="00F61355"/>
    <w:rsid w:val="00F616D4"/>
    <w:rsid w:val="00F64802"/>
    <w:rsid w:val="00F65E2D"/>
    <w:rsid w:val="00F65E95"/>
    <w:rsid w:val="00F72C1C"/>
    <w:rsid w:val="00F7365E"/>
    <w:rsid w:val="00F7447A"/>
    <w:rsid w:val="00F74D4B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6DBF"/>
    <w:pPr>
      <w:keepNext/>
      <w:overflowPunct/>
      <w:autoSpaceDE/>
      <w:autoSpaceDN/>
      <w:adjustRightInd/>
      <w:textAlignment w:val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D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EE6D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3843</Words>
  <Characters>21906</Characters>
  <Application>Microsoft Office Word</Application>
  <DocSecurity>0</DocSecurity>
  <Lines>182</Lines>
  <Paragraphs>51</Paragraphs>
  <ScaleCrop>false</ScaleCrop>
  <Company>Microsoft</Company>
  <LinksUpToDate>false</LinksUpToDate>
  <CharactersWithSpaces>25698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2013-03-02T04:52:00Z</dcterms:created>
  <dcterms:modified xsi:type="dcterms:W3CDTF">2014-01-18T09:17:00Z</dcterms:modified>
</cp:coreProperties>
</file>