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C1" w:rsidRPr="00F818E7" w:rsidRDefault="00DB2EC1" w:rsidP="00DB2EC1">
      <w:pPr>
        <w:pStyle w:val="1"/>
        <w:jc w:val="center"/>
        <w:rPr>
          <w:b w:val="0"/>
          <w:sz w:val="24"/>
          <w:szCs w:val="24"/>
        </w:rPr>
      </w:pPr>
      <w:r w:rsidRPr="00F818E7">
        <w:rPr>
          <w:b w:val="0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и социального развития  РФ</w:t>
      </w:r>
    </w:p>
    <w:p w:rsidR="00DB2EC1" w:rsidRPr="00F818E7" w:rsidRDefault="00DB2EC1" w:rsidP="00DB2EC1">
      <w:pPr>
        <w:pStyle w:val="1"/>
        <w:jc w:val="center"/>
        <w:rPr>
          <w:b w:val="0"/>
          <w:sz w:val="24"/>
          <w:szCs w:val="24"/>
        </w:rPr>
      </w:pPr>
      <w:r w:rsidRPr="00F818E7">
        <w:rPr>
          <w:b w:val="0"/>
          <w:sz w:val="24"/>
          <w:szCs w:val="24"/>
        </w:rPr>
        <w:t xml:space="preserve">Институт последипломного образования </w:t>
      </w:r>
    </w:p>
    <w:p w:rsidR="00DB2EC1" w:rsidRPr="00F818E7" w:rsidRDefault="00DB2EC1" w:rsidP="00DB2EC1">
      <w:pPr>
        <w:jc w:val="center"/>
      </w:pPr>
      <w:r w:rsidRPr="00F818E7">
        <w:t>Кафедра терапии и общей врачебной практики с курсом гериатрии</w:t>
      </w:r>
    </w:p>
    <w:p w:rsidR="00DB2EC1" w:rsidRDefault="00DB2EC1" w:rsidP="00DB2EC1">
      <w:pPr>
        <w:jc w:val="center"/>
      </w:pPr>
    </w:p>
    <w:p w:rsidR="00DB2EC1" w:rsidRPr="00F818E7" w:rsidRDefault="00DB2EC1" w:rsidP="00DB2EC1">
      <w:pPr>
        <w:jc w:val="center"/>
      </w:pPr>
    </w:p>
    <w:p w:rsidR="00DB2EC1" w:rsidRDefault="005C34AB" w:rsidP="005C34AB">
      <w:pPr>
        <w:ind w:firstLine="3828"/>
        <w:jc w:val="right"/>
      </w:pPr>
      <w:r>
        <w:object w:dxaOrig="20397" w:dyaOrig="4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5pt;height:103.25pt" o:ole="">
            <v:imagedata r:id="rId4" o:title=""/>
          </v:shape>
          <o:OLEObject Type="Embed" ProgID="MSPhotoEd.3" ShapeID="_x0000_i1025" DrawAspect="Content" ObjectID="_1451566615" r:id="rId5"/>
        </w:object>
      </w:r>
    </w:p>
    <w:p w:rsidR="00DB2EC1" w:rsidRPr="00F818E7" w:rsidRDefault="00DB2EC1" w:rsidP="00DB2EC1">
      <w:pPr>
        <w:jc w:val="right"/>
      </w:pPr>
    </w:p>
    <w:p w:rsidR="007F711A" w:rsidRPr="007F711A" w:rsidRDefault="007F711A" w:rsidP="007F711A">
      <w:pPr>
        <w:pStyle w:val="11"/>
        <w:spacing w:line="240" w:lineRule="auto"/>
        <w:jc w:val="center"/>
        <w:rPr>
          <w:b/>
          <w:sz w:val="28"/>
          <w:szCs w:val="28"/>
        </w:rPr>
      </w:pPr>
      <w:r w:rsidRPr="007F711A">
        <w:rPr>
          <w:b/>
          <w:sz w:val="28"/>
          <w:szCs w:val="28"/>
        </w:rPr>
        <w:t>Перечень  знаний и практических навыков, необходимых в работе врача-нефролога</w:t>
      </w:r>
    </w:p>
    <w:p w:rsidR="007F711A" w:rsidRPr="00922EEB" w:rsidRDefault="007F711A" w:rsidP="007F711A">
      <w:pPr>
        <w:pStyle w:val="11"/>
        <w:spacing w:line="240" w:lineRule="auto"/>
        <w:rPr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7F711A" w:rsidRPr="00922EEB" w:rsidTr="00DF352B">
        <w:tc>
          <w:tcPr>
            <w:tcW w:w="9288" w:type="dxa"/>
            <w:vAlign w:val="center"/>
          </w:tcPr>
          <w:p w:rsidR="007F711A" w:rsidRPr="00922EEB" w:rsidRDefault="007F711A" w:rsidP="00DF352B">
            <w:pPr>
              <w:pStyle w:val="FR1"/>
              <w:keepNext/>
              <w:keepLines/>
              <w:spacing w:line="240" w:lineRule="auto"/>
              <w:jc w:val="both"/>
              <w:rPr>
                <w:rFonts w:ascii="Arial" w:hAnsi="Arial"/>
                <w:b/>
                <w:sz w:val="28"/>
                <w:szCs w:val="28"/>
              </w:rPr>
            </w:pPr>
            <w:r w:rsidRPr="00922EEB">
              <w:rPr>
                <w:rFonts w:ascii="Arial" w:hAnsi="Arial"/>
                <w:b/>
                <w:sz w:val="28"/>
                <w:szCs w:val="28"/>
              </w:rPr>
              <w:t>Наименование раздела, темы, элемента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922EEB">
                <w:rPr>
                  <w:b/>
                  <w:sz w:val="28"/>
                  <w:szCs w:val="28"/>
                  <w:lang w:val="en-US"/>
                </w:rPr>
                <w:t>I</w:t>
              </w:r>
              <w:r w:rsidRPr="00922EEB">
                <w:rPr>
                  <w:b/>
                  <w:sz w:val="28"/>
                  <w:szCs w:val="28"/>
                </w:rPr>
                <w:t>.</w:t>
              </w:r>
            </w:smartTag>
            <w:r w:rsidRPr="00922EEB">
              <w:rPr>
                <w:b/>
                <w:sz w:val="28"/>
                <w:szCs w:val="28"/>
              </w:rPr>
              <w:t xml:space="preserve"> Общеврачебные диагностические и лечебные манипуляции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Методы обследования больных (анамнез, осмотр, пальпация, перкуссия, аускультация)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Ведение медицинской документации (в стационаре, поликлинике, врачебном участке)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Правила и техника переливания крови, препаратов крови и кровезаменителей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Расшифровка и оценка ЭКГ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Временная остановка наружных кровотечений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 xml:space="preserve">Неотложная помощь при острых отравлениях 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 xml:space="preserve">Неотложная помощь при синдроме дегидратации (пероральный, </w:t>
            </w:r>
            <w:proofErr w:type="gramStart"/>
            <w:r w:rsidRPr="00922EEB">
              <w:rPr>
                <w:sz w:val="28"/>
                <w:szCs w:val="28"/>
              </w:rPr>
              <w:t>внутривенный</w:t>
            </w:r>
            <w:proofErr w:type="gramEnd"/>
            <w:r w:rsidRPr="00922EEB">
              <w:rPr>
                <w:sz w:val="28"/>
                <w:szCs w:val="28"/>
              </w:rPr>
              <w:t>)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Неотложная помощь при острой задержки мочи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Неотложная помощь при эпилептическом статусе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 xml:space="preserve">Экстренная помощь при неотложных состояниях: </w:t>
            </w:r>
          </w:p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шок  (кардиогенный, анафилактический, токсический, травматический).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приступ бронхиальной астмы, астматический статус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пневматоракс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-острая дыхательная недостаточность, тромбоэмболия легочной артерии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острая сердечная недостаточность, обморок, сердечная астма, отек легких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нарушение ритма сердца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гипертонический криз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острые аллергические состояния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lastRenderedPageBreak/>
              <w:t>- почечная колика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кома (</w:t>
            </w:r>
            <w:proofErr w:type="gramStart"/>
            <w:r w:rsidRPr="00922EEB">
              <w:rPr>
                <w:sz w:val="28"/>
                <w:szCs w:val="28"/>
              </w:rPr>
              <w:t>диабетическая</w:t>
            </w:r>
            <w:proofErr w:type="gramEnd"/>
            <w:r w:rsidRPr="00922EEB">
              <w:rPr>
                <w:sz w:val="28"/>
                <w:szCs w:val="28"/>
              </w:rPr>
              <w:t>, гипогликемическая, гиперосмолярная)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-ожоги, отморожения, поражение электрическим током, тепловой и солнечный удар, утопление, внезапная смерть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печеночная недостаточность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острая надпочечниковая недостаточность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22EEB">
              <w:rPr>
                <w:b/>
                <w:sz w:val="28"/>
                <w:szCs w:val="28"/>
                <w:lang w:val="en-US"/>
              </w:rPr>
              <w:t>II</w:t>
            </w:r>
            <w:r w:rsidRPr="00922EEB">
              <w:rPr>
                <w:b/>
                <w:sz w:val="28"/>
                <w:szCs w:val="28"/>
              </w:rPr>
              <w:t>.   По специальности «нефрология»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Владеть методами обследования нефрологических больных (микроскопические исследования осадка мочи, определение суточной протеинурии и глюкозурии, расчет суточной протеинурии, величины скорости клубочковой фильтрации по клиренсу эндогенного креатинина)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Уметь оценить показания и противопоказания для проведения биопсии почки, почечного трансплантата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Определить срочное показание для проведения гемодиализа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Уметь рассчитать необходимые дозы лекарственных средств, в зависимости от степени хронической почечной недостаточности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Уметь оказать экстренную помощь при неотложных состояниях в нефрологии: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краш-синдром при множественной травме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острые водно-электролитные нарушения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гипе</w:t>
            </w:r>
            <w:proofErr w:type="gramStart"/>
            <w:r w:rsidRPr="00922EEB">
              <w:rPr>
                <w:sz w:val="28"/>
                <w:szCs w:val="28"/>
              </w:rPr>
              <w:t>р-</w:t>
            </w:r>
            <w:proofErr w:type="gramEnd"/>
            <w:r w:rsidRPr="00922EEB">
              <w:rPr>
                <w:sz w:val="28"/>
                <w:szCs w:val="28"/>
              </w:rPr>
              <w:t xml:space="preserve"> и гипокалиемия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гипе</w:t>
            </w:r>
            <w:proofErr w:type="gramStart"/>
            <w:r w:rsidRPr="00922EEB">
              <w:rPr>
                <w:sz w:val="28"/>
                <w:szCs w:val="28"/>
              </w:rPr>
              <w:t>р-</w:t>
            </w:r>
            <w:proofErr w:type="gramEnd"/>
            <w:r w:rsidRPr="00922EEB">
              <w:rPr>
                <w:sz w:val="28"/>
                <w:szCs w:val="28"/>
              </w:rPr>
              <w:t xml:space="preserve"> и гипокальциемия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гипе</w:t>
            </w:r>
            <w:proofErr w:type="gramStart"/>
            <w:r w:rsidRPr="00922EEB">
              <w:rPr>
                <w:sz w:val="28"/>
                <w:szCs w:val="28"/>
              </w:rPr>
              <w:t>р-</w:t>
            </w:r>
            <w:proofErr w:type="gramEnd"/>
            <w:r w:rsidRPr="00922EEB">
              <w:rPr>
                <w:sz w:val="28"/>
                <w:szCs w:val="28"/>
              </w:rPr>
              <w:t xml:space="preserve"> и гипофосфатемия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почечная эклампсия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макрогематурия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нефротический криз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острая мочекислая блокада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бактериемический шок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декомпенсированный метаболический ацидоз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острый ДВС-синдром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-острый криз отторжения почечного трансплантата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острые осложнения экстракорпоральных методов лечения</w:t>
            </w:r>
          </w:p>
        </w:tc>
      </w:tr>
      <w:tr w:rsidR="007F711A" w:rsidRPr="00922EEB" w:rsidTr="00DF352B">
        <w:tc>
          <w:tcPr>
            <w:tcW w:w="9288" w:type="dxa"/>
          </w:tcPr>
          <w:p w:rsidR="007F711A" w:rsidRPr="00922EEB" w:rsidRDefault="007F711A" w:rsidP="00DF352B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тромбоз артериовенозного шунта</w:t>
            </w:r>
          </w:p>
        </w:tc>
      </w:tr>
    </w:tbl>
    <w:p w:rsidR="007F711A" w:rsidRPr="00922EEB" w:rsidRDefault="007F711A" w:rsidP="007F711A">
      <w:pPr>
        <w:pStyle w:val="3"/>
        <w:jc w:val="both"/>
        <w:rPr>
          <w:sz w:val="28"/>
          <w:szCs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7F711A" w:rsidRDefault="007F711A" w:rsidP="009404A7">
      <w:pPr>
        <w:jc w:val="center"/>
        <w:rPr>
          <w:sz w:val="28"/>
        </w:rPr>
      </w:pPr>
    </w:p>
    <w:p w:rsidR="007F711A" w:rsidRDefault="007F711A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Pr="009404A7" w:rsidRDefault="009404A7" w:rsidP="009404A7">
      <w:pPr>
        <w:jc w:val="center"/>
        <w:rPr>
          <w:sz w:val="28"/>
        </w:rPr>
      </w:pPr>
    </w:p>
    <w:p w:rsidR="009404A7" w:rsidRPr="009404A7" w:rsidRDefault="009404A7" w:rsidP="009404A7">
      <w:pPr>
        <w:jc w:val="center"/>
        <w:rPr>
          <w:b/>
          <w:sz w:val="28"/>
        </w:rPr>
      </w:pPr>
      <w:r w:rsidRPr="009404A7">
        <w:rPr>
          <w:b/>
          <w:sz w:val="28"/>
        </w:rPr>
        <w:t>ПЕРЕЧЕНЬ</w:t>
      </w:r>
    </w:p>
    <w:p w:rsidR="009404A7" w:rsidRPr="009404A7" w:rsidRDefault="009404A7" w:rsidP="009404A7">
      <w:pPr>
        <w:jc w:val="center"/>
        <w:rPr>
          <w:b/>
          <w:sz w:val="28"/>
        </w:rPr>
      </w:pPr>
      <w:r w:rsidRPr="009404A7">
        <w:rPr>
          <w:b/>
          <w:sz w:val="28"/>
        </w:rPr>
        <w:t xml:space="preserve">практических навыков для курсантов цикла </w:t>
      </w:r>
      <w:r w:rsidR="007F711A">
        <w:rPr>
          <w:b/>
          <w:sz w:val="28"/>
        </w:rPr>
        <w:t>ПП</w:t>
      </w:r>
      <w:r w:rsidRPr="009404A7">
        <w:rPr>
          <w:b/>
          <w:sz w:val="28"/>
        </w:rPr>
        <w:t xml:space="preserve"> «Нефрология» </w:t>
      </w:r>
    </w:p>
    <w:p w:rsidR="009404A7" w:rsidRDefault="009404A7" w:rsidP="009404A7">
      <w:pPr>
        <w:jc w:val="center"/>
        <w:rPr>
          <w:sz w:val="28"/>
        </w:rPr>
      </w:pPr>
    </w:p>
    <w:p w:rsidR="009404A7" w:rsidRPr="007F711A" w:rsidRDefault="009404A7" w:rsidP="009404A7">
      <w:pPr>
        <w:jc w:val="center"/>
        <w:rPr>
          <w:sz w:val="28"/>
        </w:rPr>
      </w:pPr>
    </w:p>
    <w:tbl>
      <w:tblPr>
        <w:tblW w:w="10980" w:type="dxa"/>
        <w:tblInd w:w="-670" w:type="dxa"/>
        <w:tblLook w:val="01E0"/>
      </w:tblPr>
      <w:tblGrid>
        <w:gridCol w:w="9540"/>
        <w:gridCol w:w="1440"/>
      </w:tblGrid>
      <w:tr w:rsidR="007F711A" w:rsidRPr="003E238E" w:rsidTr="007F711A">
        <w:tc>
          <w:tcPr>
            <w:tcW w:w="9540" w:type="dxa"/>
          </w:tcPr>
          <w:p w:rsidR="007F711A" w:rsidRPr="003E238E" w:rsidRDefault="007F711A" w:rsidP="00DF352B">
            <w:pPr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 xml:space="preserve">1. Интерпретация анализов крови и мочи         </w:t>
            </w:r>
          </w:p>
          <w:p w:rsidR="007F711A" w:rsidRPr="003E238E" w:rsidRDefault="007F711A" w:rsidP="00DF352B">
            <w:pPr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440" w:type="dxa"/>
          </w:tcPr>
          <w:p w:rsidR="007F711A" w:rsidRPr="003E238E" w:rsidRDefault="007F711A" w:rsidP="00DF352B">
            <w:pPr>
              <w:jc w:val="center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80</w:t>
            </w:r>
          </w:p>
        </w:tc>
      </w:tr>
      <w:tr w:rsidR="007F711A" w:rsidRPr="003E238E" w:rsidTr="007F711A">
        <w:tc>
          <w:tcPr>
            <w:tcW w:w="9540" w:type="dxa"/>
          </w:tcPr>
          <w:p w:rsidR="007F711A" w:rsidRPr="003E238E" w:rsidRDefault="007F711A" w:rsidP="00DF352B">
            <w:pPr>
              <w:spacing w:line="360" w:lineRule="auto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 xml:space="preserve">2. Определение величины скорости КФ по клиренсу </w:t>
            </w:r>
            <w:proofErr w:type="gramStart"/>
            <w:r w:rsidRPr="003E238E">
              <w:rPr>
                <w:sz w:val="28"/>
                <w:szCs w:val="28"/>
              </w:rPr>
              <w:t>эндогенного</w:t>
            </w:r>
            <w:proofErr w:type="gramEnd"/>
            <w:r w:rsidRPr="003E238E">
              <w:rPr>
                <w:sz w:val="28"/>
                <w:szCs w:val="28"/>
              </w:rPr>
              <w:t xml:space="preserve"> креатинина</w:t>
            </w:r>
          </w:p>
        </w:tc>
        <w:tc>
          <w:tcPr>
            <w:tcW w:w="1440" w:type="dxa"/>
          </w:tcPr>
          <w:p w:rsidR="007F711A" w:rsidRPr="003E238E" w:rsidRDefault="007F711A" w:rsidP="00DF352B">
            <w:pPr>
              <w:jc w:val="center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60</w:t>
            </w:r>
          </w:p>
        </w:tc>
      </w:tr>
      <w:tr w:rsidR="007F711A" w:rsidRPr="003E238E" w:rsidTr="007F711A">
        <w:tc>
          <w:tcPr>
            <w:tcW w:w="9540" w:type="dxa"/>
          </w:tcPr>
          <w:p w:rsidR="007F711A" w:rsidRPr="003E238E" w:rsidRDefault="007F711A" w:rsidP="00DF352B">
            <w:pPr>
              <w:spacing w:before="60"/>
              <w:ind w:right="-290"/>
              <w:rPr>
                <w:noProof/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3. Определение относительной плотности мочи</w:t>
            </w:r>
            <w:r w:rsidRPr="003E238E">
              <w:rPr>
                <w:noProof/>
                <w:sz w:val="28"/>
                <w:szCs w:val="28"/>
              </w:rPr>
              <w:t xml:space="preserve"> </w:t>
            </w:r>
          </w:p>
          <w:p w:rsidR="007F711A" w:rsidRPr="003E238E" w:rsidRDefault="007F711A" w:rsidP="00DF3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F711A" w:rsidRPr="003E238E" w:rsidRDefault="007F711A" w:rsidP="00DF352B">
            <w:pPr>
              <w:jc w:val="center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45</w:t>
            </w:r>
          </w:p>
        </w:tc>
      </w:tr>
      <w:tr w:rsidR="007F711A" w:rsidRPr="003E238E" w:rsidTr="007F711A">
        <w:tc>
          <w:tcPr>
            <w:tcW w:w="9540" w:type="dxa"/>
          </w:tcPr>
          <w:p w:rsidR="007F711A" w:rsidRPr="003E238E" w:rsidRDefault="007F711A" w:rsidP="00DF352B">
            <w:pPr>
              <w:spacing w:line="360" w:lineRule="auto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4. Интерпретация урограмм</w:t>
            </w:r>
          </w:p>
          <w:p w:rsidR="007F711A" w:rsidRPr="003E238E" w:rsidRDefault="007F711A" w:rsidP="00DF3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F711A" w:rsidRPr="003E238E" w:rsidRDefault="007F711A" w:rsidP="00DF352B">
            <w:pPr>
              <w:jc w:val="center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50</w:t>
            </w:r>
          </w:p>
        </w:tc>
      </w:tr>
      <w:tr w:rsidR="007F711A" w:rsidRPr="003E238E" w:rsidTr="007F711A">
        <w:tc>
          <w:tcPr>
            <w:tcW w:w="9540" w:type="dxa"/>
          </w:tcPr>
          <w:p w:rsidR="007F711A" w:rsidRPr="003E238E" w:rsidRDefault="007F711A" w:rsidP="00DF352B">
            <w:pPr>
              <w:spacing w:line="360" w:lineRule="auto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5. Определение групп крови и резус-фактора</w:t>
            </w:r>
          </w:p>
          <w:p w:rsidR="007F711A" w:rsidRPr="003E238E" w:rsidRDefault="007F711A" w:rsidP="00DF352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F711A" w:rsidRPr="003E238E" w:rsidRDefault="007F711A" w:rsidP="00DF352B">
            <w:pPr>
              <w:jc w:val="center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35</w:t>
            </w:r>
          </w:p>
        </w:tc>
      </w:tr>
      <w:tr w:rsidR="007F711A" w:rsidRPr="003E238E" w:rsidTr="007F711A">
        <w:tc>
          <w:tcPr>
            <w:tcW w:w="9540" w:type="dxa"/>
          </w:tcPr>
          <w:p w:rsidR="007F711A" w:rsidRPr="003E238E" w:rsidRDefault="007F711A" w:rsidP="00DF352B">
            <w:pPr>
              <w:spacing w:before="60"/>
              <w:ind w:right="-290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6. Определение протеинурии</w:t>
            </w:r>
          </w:p>
          <w:p w:rsidR="007F711A" w:rsidRPr="003E238E" w:rsidRDefault="007F711A" w:rsidP="00DF352B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F711A" w:rsidRPr="003E238E" w:rsidRDefault="007F711A" w:rsidP="00DF352B">
            <w:pPr>
              <w:jc w:val="center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50</w:t>
            </w:r>
          </w:p>
        </w:tc>
      </w:tr>
      <w:tr w:rsidR="007F711A" w:rsidRPr="003E238E" w:rsidTr="007F711A">
        <w:tc>
          <w:tcPr>
            <w:tcW w:w="9540" w:type="dxa"/>
          </w:tcPr>
          <w:p w:rsidR="007F711A" w:rsidRPr="003E238E" w:rsidRDefault="007F711A" w:rsidP="00DF352B">
            <w:pPr>
              <w:spacing w:line="360" w:lineRule="auto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7. Расчет суточной протеинурии</w:t>
            </w:r>
          </w:p>
          <w:p w:rsidR="007F711A" w:rsidRPr="003E238E" w:rsidRDefault="007F711A" w:rsidP="00DF3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F711A" w:rsidRPr="003E238E" w:rsidRDefault="007F711A" w:rsidP="00DF352B">
            <w:pPr>
              <w:jc w:val="center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60</w:t>
            </w:r>
          </w:p>
        </w:tc>
      </w:tr>
      <w:tr w:rsidR="007F711A" w:rsidRPr="003E238E" w:rsidTr="007F711A">
        <w:tc>
          <w:tcPr>
            <w:tcW w:w="9540" w:type="dxa"/>
          </w:tcPr>
          <w:p w:rsidR="007F711A" w:rsidRPr="003E238E" w:rsidRDefault="007F711A" w:rsidP="00DF352B">
            <w:pPr>
              <w:spacing w:line="360" w:lineRule="auto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8. Киническая интерпретация изменения осадка мочи</w:t>
            </w:r>
          </w:p>
          <w:p w:rsidR="007F711A" w:rsidRPr="003E238E" w:rsidRDefault="007F711A" w:rsidP="00DF3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F711A" w:rsidRPr="003E238E" w:rsidRDefault="007F711A" w:rsidP="00DF352B">
            <w:pPr>
              <w:jc w:val="center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60</w:t>
            </w:r>
          </w:p>
        </w:tc>
      </w:tr>
      <w:tr w:rsidR="007F711A" w:rsidRPr="003E238E" w:rsidTr="007F711A">
        <w:tc>
          <w:tcPr>
            <w:tcW w:w="9540" w:type="dxa"/>
          </w:tcPr>
          <w:p w:rsidR="007F711A" w:rsidRPr="003E238E" w:rsidRDefault="007F711A" w:rsidP="00DF352B">
            <w:pPr>
              <w:spacing w:line="360" w:lineRule="auto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9. Определение срочных показаний к проведению гемодиализа</w:t>
            </w:r>
          </w:p>
          <w:p w:rsidR="007F711A" w:rsidRPr="003E238E" w:rsidRDefault="007F711A" w:rsidP="00DF3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F711A" w:rsidRPr="003E238E" w:rsidRDefault="007F711A" w:rsidP="00DF352B">
            <w:pPr>
              <w:jc w:val="center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20</w:t>
            </w:r>
          </w:p>
        </w:tc>
      </w:tr>
      <w:tr w:rsidR="007F711A" w:rsidRPr="003E238E" w:rsidTr="007F711A">
        <w:tc>
          <w:tcPr>
            <w:tcW w:w="9540" w:type="dxa"/>
          </w:tcPr>
          <w:p w:rsidR="007F711A" w:rsidRPr="003E238E" w:rsidRDefault="007F711A" w:rsidP="00DF352B">
            <w:pPr>
              <w:spacing w:before="60"/>
              <w:ind w:right="-290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10. Интерпретация ренограмм</w:t>
            </w:r>
          </w:p>
          <w:p w:rsidR="007F711A" w:rsidRPr="003E238E" w:rsidRDefault="007F711A" w:rsidP="00DF3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7F711A" w:rsidRPr="003E238E" w:rsidRDefault="007F711A" w:rsidP="00DF352B">
            <w:pPr>
              <w:jc w:val="center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50</w:t>
            </w:r>
          </w:p>
        </w:tc>
      </w:tr>
    </w:tbl>
    <w:p w:rsidR="007F711A" w:rsidRDefault="007F711A" w:rsidP="007F711A">
      <w:pPr>
        <w:ind w:left="567" w:hanging="27"/>
        <w:jc w:val="center"/>
        <w:rPr>
          <w:sz w:val="28"/>
          <w:szCs w:val="28"/>
        </w:rPr>
      </w:pPr>
    </w:p>
    <w:p w:rsidR="007F711A" w:rsidRDefault="007F711A" w:rsidP="007F711A">
      <w:pPr>
        <w:ind w:left="567" w:hanging="27"/>
        <w:jc w:val="center"/>
        <w:rPr>
          <w:sz w:val="28"/>
          <w:szCs w:val="28"/>
        </w:rPr>
      </w:pPr>
    </w:p>
    <w:p w:rsidR="00ED6EA0" w:rsidRPr="00E94DF7" w:rsidRDefault="00ED6EA0"/>
    <w:sectPr w:rsidR="00ED6EA0" w:rsidRPr="00E94DF7" w:rsidSect="00E94D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4DF7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1C66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5F95"/>
    <w:rsid w:val="00086FF2"/>
    <w:rsid w:val="00093A03"/>
    <w:rsid w:val="00094246"/>
    <w:rsid w:val="00094B34"/>
    <w:rsid w:val="00096BDC"/>
    <w:rsid w:val="000A1AA0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E4148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054DC"/>
    <w:rsid w:val="0021047C"/>
    <w:rsid w:val="00212D10"/>
    <w:rsid w:val="002135FC"/>
    <w:rsid w:val="00213BC3"/>
    <w:rsid w:val="0021400F"/>
    <w:rsid w:val="00214F6E"/>
    <w:rsid w:val="00220FF1"/>
    <w:rsid w:val="00224065"/>
    <w:rsid w:val="00235756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0B1F"/>
    <w:rsid w:val="002614C0"/>
    <w:rsid w:val="00261DD3"/>
    <w:rsid w:val="0026450E"/>
    <w:rsid w:val="00266588"/>
    <w:rsid w:val="00266952"/>
    <w:rsid w:val="00267675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00D2"/>
    <w:rsid w:val="00421A0F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27256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34AB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3142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3408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45CA6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2A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11A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21A4"/>
    <w:rsid w:val="00923B5F"/>
    <w:rsid w:val="00924C8E"/>
    <w:rsid w:val="00924E9D"/>
    <w:rsid w:val="009313A6"/>
    <w:rsid w:val="00932189"/>
    <w:rsid w:val="00932962"/>
    <w:rsid w:val="00932A50"/>
    <w:rsid w:val="00934FE5"/>
    <w:rsid w:val="009404A7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3658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3CCE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031F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5BAC"/>
    <w:rsid w:val="00C25DA9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D75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2328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2EC1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272"/>
    <w:rsid w:val="00DE3773"/>
    <w:rsid w:val="00DE6563"/>
    <w:rsid w:val="00DE712F"/>
    <w:rsid w:val="00DE7BAA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DF7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2AF2"/>
    <w:rsid w:val="00F43A95"/>
    <w:rsid w:val="00F50966"/>
    <w:rsid w:val="00F527EE"/>
    <w:rsid w:val="00F53BE4"/>
    <w:rsid w:val="00F5628B"/>
    <w:rsid w:val="00F56E7D"/>
    <w:rsid w:val="00F600E7"/>
    <w:rsid w:val="00F61355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EC1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4DF7"/>
    <w:pPr>
      <w:widowControl w:val="0"/>
      <w:spacing w:before="6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Стиль1"/>
    <w:basedOn w:val="a"/>
    <w:rsid w:val="00E94DF7"/>
    <w:pPr>
      <w:suppressAutoHyphens/>
      <w:autoSpaceDE w:val="0"/>
      <w:autoSpaceDN w:val="0"/>
      <w:adjustRightInd w:val="0"/>
      <w:spacing w:line="360" w:lineRule="auto"/>
      <w:ind w:firstLine="709"/>
      <w:jc w:val="both"/>
    </w:pPr>
  </w:style>
  <w:style w:type="paragraph" w:customStyle="1" w:styleId="3">
    <w:name w:val="Стиль3"/>
    <w:basedOn w:val="a"/>
    <w:rsid w:val="007F711A"/>
    <w:pPr>
      <w:spacing w:after="12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DB2EC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506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2013-03-01T06:16:00Z</dcterms:created>
  <dcterms:modified xsi:type="dcterms:W3CDTF">2014-01-18T10:02:00Z</dcterms:modified>
</cp:coreProperties>
</file>