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D9" w:rsidRPr="00937FD4" w:rsidRDefault="001D3CD9" w:rsidP="00D95AAE">
      <w:pPr>
        <w:pStyle w:val="1"/>
        <w:spacing w:line="360" w:lineRule="auto"/>
        <w:ind w:firstLine="709"/>
        <w:jc w:val="center"/>
        <w:rPr>
          <w:b w:val="0"/>
          <w:szCs w:val="28"/>
        </w:rPr>
      </w:pPr>
      <w:r w:rsidRPr="00937FD4">
        <w:rPr>
          <w:b w:val="0"/>
          <w:szCs w:val="28"/>
        </w:rPr>
        <w:t xml:space="preserve"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</w:t>
      </w:r>
      <w:r w:rsidR="00DD3797" w:rsidRPr="00937FD4">
        <w:rPr>
          <w:b w:val="0"/>
          <w:szCs w:val="28"/>
        </w:rPr>
        <w:t xml:space="preserve"> </w:t>
      </w:r>
      <w:r w:rsidRPr="00937FD4">
        <w:rPr>
          <w:b w:val="0"/>
          <w:szCs w:val="28"/>
        </w:rPr>
        <w:t>РФ</w:t>
      </w:r>
    </w:p>
    <w:p w:rsidR="001D3CD9" w:rsidRPr="00937FD4" w:rsidRDefault="001D3CD9" w:rsidP="00D95AAE">
      <w:pPr>
        <w:pStyle w:val="1"/>
        <w:spacing w:line="360" w:lineRule="auto"/>
        <w:ind w:firstLine="709"/>
        <w:jc w:val="center"/>
        <w:rPr>
          <w:b w:val="0"/>
          <w:szCs w:val="28"/>
        </w:rPr>
      </w:pPr>
      <w:r w:rsidRPr="00937FD4">
        <w:rPr>
          <w:b w:val="0"/>
          <w:szCs w:val="28"/>
        </w:rPr>
        <w:t>Институт последипломного образования</w:t>
      </w:r>
    </w:p>
    <w:p w:rsidR="001D3CD9" w:rsidRPr="00937FD4" w:rsidRDefault="001D3CD9" w:rsidP="002C4F65">
      <w:pPr>
        <w:spacing w:line="360" w:lineRule="auto"/>
        <w:ind w:firstLine="709"/>
        <w:jc w:val="center"/>
        <w:rPr>
          <w:sz w:val="28"/>
          <w:szCs w:val="28"/>
        </w:rPr>
      </w:pPr>
      <w:r w:rsidRPr="00937FD4">
        <w:rPr>
          <w:sz w:val="28"/>
          <w:szCs w:val="28"/>
        </w:rPr>
        <w:t>Кафедра терапии и общей врачебной практики с курсом гериатрии</w:t>
      </w:r>
    </w:p>
    <w:p w:rsidR="001D3CD9" w:rsidRPr="00937FD4" w:rsidRDefault="001D3CD9" w:rsidP="00D95AAE">
      <w:pPr>
        <w:spacing w:line="360" w:lineRule="auto"/>
        <w:ind w:firstLine="709"/>
        <w:jc w:val="right"/>
        <w:rPr>
          <w:sz w:val="28"/>
          <w:szCs w:val="28"/>
        </w:rPr>
      </w:pPr>
    </w:p>
    <w:p w:rsidR="001D3CD9" w:rsidRPr="00C77FBA" w:rsidRDefault="002C4F65" w:rsidP="002C4F65">
      <w:pPr>
        <w:spacing w:line="360" w:lineRule="auto"/>
        <w:ind w:firstLine="1701"/>
        <w:jc w:val="right"/>
        <w:rPr>
          <w:sz w:val="28"/>
          <w:szCs w:val="28"/>
        </w:rPr>
      </w:pPr>
      <w:r>
        <w:object w:dxaOrig="16423" w:dyaOrig="4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25pt;height:93pt" o:ole="">
            <v:imagedata r:id="rId4" o:title=""/>
          </v:shape>
          <o:OLEObject Type="Embed" ProgID="MSPhotoEd.3" ShapeID="_x0000_i1025" DrawAspect="Content" ObjectID="_1451563166" r:id="rId5"/>
        </w:object>
      </w:r>
    </w:p>
    <w:p w:rsidR="001D3CD9" w:rsidRPr="00937FD4" w:rsidRDefault="001D3CD9" w:rsidP="00D95AAE">
      <w:pPr>
        <w:spacing w:line="360" w:lineRule="auto"/>
        <w:ind w:firstLine="709"/>
        <w:jc w:val="both"/>
        <w:rPr>
          <w:sz w:val="28"/>
          <w:szCs w:val="28"/>
        </w:rPr>
      </w:pPr>
      <w:r w:rsidRPr="00937FD4">
        <w:rPr>
          <w:sz w:val="28"/>
          <w:szCs w:val="28"/>
        </w:rPr>
        <w:t xml:space="preserve"> </w:t>
      </w:r>
    </w:p>
    <w:p w:rsidR="001D3CD9" w:rsidRPr="00937FD4" w:rsidRDefault="001D3CD9" w:rsidP="00D95AAE">
      <w:pPr>
        <w:spacing w:line="360" w:lineRule="auto"/>
        <w:ind w:firstLine="709"/>
        <w:jc w:val="both"/>
        <w:rPr>
          <w:sz w:val="28"/>
          <w:szCs w:val="28"/>
        </w:rPr>
      </w:pPr>
    </w:p>
    <w:p w:rsidR="00D83416" w:rsidRDefault="00937FD4" w:rsidP="00D95AA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37FD4">
        <w:rPr>
          <w:b/>
          <w:sz w:val="28"/>
          <w:szCs w:val="28"/>
        </w:rPr>
        <w:t>Фонд контрольных вопро</w:t>
      </w:r>
      <w:r w:rsidR="00D83416">
        <w:rPr>
          <w:b/>
          <w:sz w:val="28"/>
          <w:szCs w:val="28"/>
        </w:rPr>
        <w:t>с</w:t>
      </w:r>
      <w:r w:rsidRPr="00937FD4">
        <w:rPr>
          <w:b/>
          <w:sz w:val="28"/>
          <w:szCs w:val="28"/>
        </w:rPr>
        <w:t xml:space="preserve">ов к </w:t>
      </w:r>
      <w:r w:rsidRPr="00937FD4">
        <w:rPr>
          <w:b/>
          <w:sz w:val="28"/>
          <w:szCs w:val="28"/>
          <w:lang w:val="en-US"/>
        </w:rPr>
        <w:t>III</w:t>
      </w:r>
      <w:r w:rsidRPr="00937FD4">
        <w:rPr>
          <w:b/>
          <w:sz w:val="28"/>
          <w:szCs w:val="28"/>
        </w:rPr>
        <w:t xml:space="preserve"> этапу «Собеседование» </w:t>
      </w:r>
      <w:r w:rsidR="00571DCD">
        <w:rPr>
          <w:b/>
          <w:sz w:val="28"/>
          <w:szCs w:val="28"/>
        </w:rPr>
        <w:t xml:space="preserve">сертификационного экзамена </w:t>
      </w:r>
      <w:r w:rsidR="001D3CD9" w:rsidRPr="00937FD4">
        <w:rPr>
          <w:b/>
          <w:sz w:val="28"/>
          <w:szCs w:val="28"/>
        </w:rPr>
        <w:t>по специаль</w:t>
      </w:r>
      <w:r w:rsidR="00700C7E" w:rsidRPr="00937FD4">
        <w:rPr>
          <w:b/>
          <w:sz w:val="28"/>
          <w:szCs w:val="28"/>
        </w:rPr>
        <w:t>но</w:t>
      </w:r>
      <w:r w:rsidR="00FA7683" w:rsidRPr="00937FD4">
        <w:rPr>
          <w:b/>
          <w:sz w:val="28"/>
          <w:szCs w:val="28"/>
        </w:rPr>
        <w:t xml:space="preserve">сти «Нефрология» </w:t>
      </w:r>
      <w:r w:rsidR="00D83416">
        <w:rPr>
          <w:b/>
          <w:sz w:val="28"/>
          <w:szCs w:val="28"/>
        </w:rPr>
        <w:t>(ординатура)</w:t>
      </w:r>
    </w:p>
    <w:p w:rsidR="00ED6EA0" w:rsidRPr="00937FD4" w:rsidRDefault="00FA7683" w:rsidP="00D95AA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37FD4">
        <w:rPr>
          <w:b/>
          <w:sz w:val="28"/>
          <w:szCs w:val="28"/>
        </w:rPr>
        <w:t xml:space="preserve">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9319"/>
      </w:tblGrid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6B28">
              <w:rPr>
                <w:sz w:val="28"/>
                <w:szCs w:val="28"/>
              </w:rPr>
              <w:t>1</w:t>
            </w:r>
          </w:p>
        </w:tc>
        <w:tc>
          <w:tcPr>
            <w:tcW w:w="9319" w:type="dxa"/>
          </w:tcPr>
          <w:p w:rsidR="00571DCD" w:rsidRPr="00571DCD" w:rsidRDefault="00571DCD" w:rsidP="00571DCD">
            <w:pPr>
              <w:pStyle w:val="11"/>
              <w:ind w:firstLine="0"/>
              <w:rPr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Морфофункциональная единица почек - нефрон. Строение нефрона, разновидность нефронов и их предназначение.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6B28">
              <w:rPr>
                <w:sz w:val="28"/>
                <w:szCs w:val="28"/>
              </w:rPr>
              <w:t>2</w:t>
            </w:r>
          </w:p>
        </w:tc>
        <w:tc>
          <w:tcPr>
            <w:tcW w:w="9319" w:type="dxa"/>
          </w:tcPr>
          <w:p w:rsidR="00571DCD" w:rsidRPr="00571DCD" w:rsidRDefault="00571DCD" w:rsidP="00571DCD">
            <w:pPr>
              <w:pStyle w:val="11"/>
              <w:ind w:firstLine="0"/>
              <w:rPr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Физиология почек.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6B28">
              <w:rPr>
                <w:sz w:val="28"/>
                <w:szCs w:val="28"/>
              </w:rPr>
              <w:t>3</w:t>
            </w:r>
          </w:p>
        </w:tc>
        <w:tc>
          <w:tcPr>
            <w:tcW w:w="9319" w:type="dxa"/>
          </w:tcPr>
          <w:p w:rsidR="00571DCD" w:rsidRDefault="00571DCD" w:rsidP="00D95AA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Эмбриогенез, анатомия и гистология почек и верхних мочевых путей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6B28">
              <w:rPr>
                <w:sz w:val="28"/>
                <w:szCs w:val="28"/>
              </w:rPr>
              <w:t>4</w:t>
            </w:r>
          </w:p>
        </w:tc>
        <w:tc>
          <w:tcPr>
            <w:tcW w:w="9319" w:type="dxa"/>
          </w:tcPr>
          <w:p w:rsidR="00571DCD" w:rsidRDefault="00571DCD" w:rsidP="00D95AA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Механизм развития внутригломерулярной гипертензии и гиперфильтрации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6B28">
              <w:rPr>
                <w:sz w:val="28"/>
                <w:szCs w:val="28"/>
              </w:rPr>
              <w:t>5</w:t>
            </w:r>
          </w:p>
        </w:tc>
        <w:tc>
          <w:tcPr>
            <w:tcW w:w="9319" w:type="dxa"/>
          </w:tcPr>
          <w:p w:rsidR="00571DCD" w:rsidRDefault="00571DCD" w:rsidP="00D95AA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Протеинурия, ее виды, механизмы. Роль протеинурии в повреждении канальцевого аппарата и интерстиция. Значение протеинурии в прогрессировании хронических заболеваний почек.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6B28">
              <w:rPr>
                <w:sz w:val="28"/>
                <w:szCs w:val="28"/>
              </w:rPr>
              <w:t>6</w:t>
            </w:r>
          </w:p>
        </w:tc>
        <w:tc>
          <w:tcPr>
            <w:tcW w:w="9319" w:type="dxa"/>
          </w:tcPr>
          <w:p w:rsidR="00571DCD" w:rsidRDefault="00571DCD" w:rsidP="00D95AA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Процесс фильтрации (роль системного АД, онкотического давления, давления в капсуле Боумена; расчет давления ультрафильтрации).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6B28">
              <w:rPr>
                <w:sz w:val="28"/>
                <w:szCs w:val="28"/>
              </w:rPr>
              <w:t>7</w:t>
            </w:r>
          </w:p>
        </w:tc>
        <w:tc>
          <w:tcPr>
            <w:tcW w:w="9319" w:type="dxa"/>
          </w:tcPr>
          <w:p w:rsidR="00571DCD" w:rsidRDefault="00571DCD" w:rsidP="00D95AA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Клинические методы обследования больных с заболеваниями почек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6B28">
              <w:rPr>
                <w:sz w:val="28"/>
                <w:szCs w:val="28"/>
              </w:rPr>
              <w:t>8</w:t>
            </w:r>
          </w:p>
        </w:tc>
        <w:tc>
          <w:tcPr>
            <w:tcW w:w="9319" w:type="dxa"/>
          </w:tcPr>
          <w:p w:rsidR="00571DCD" w:rsidRPr="00571DCD" w:rsidRDefault="00571DCD" w:rsidP="00571DCD">
            <w:pPr>
              <w:pStyle w:val="11"/>
              <w:ind w:firstLine="0"/>
              <w:rPr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Методы исследования функционального состояния почек и клиническая их оценка.</w:t>
            </w:r>
          </w:p>
        </w:tc>
      </w:tr>
      <w:tr w:rsidR="00A06B28" w:rsidTr="00A06B28">
        <w:tc>
          <w:tcPr>
            <w:tcW w:w="1101" w:type="dxa"/>
          </w:tcPr>
          <w:p w:rsidR="00A06B28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319" w:type="dxa"/>
          </w:tcPr>
          <w:p w:rsidR="00A06B28" w:rsidRPr="00937FD4" w:rsidRDefault="00A06B28" w:rsidP="00571DCD">
            <w:pPr>
              <w:pStyle w:val="11"/>
              <w:ind w:firstLine="0"/>
              <w:rPr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Почечная регуляция фосфорн</w:t>
            </w:r>
            <w:proofErr w:type="gramStart"/>
            <w:r w:rsidRPr="00937FD4">
              <w:rPr>
                <w:sz w:val="28"/>
                <w:szCs w:val="28"/>
              </w:rPr>
              <w:t>о-</w:t>
            </w:r>
            <w:proofErr w:type="gramEnd"/>
            <w:r w:rsidRPr="00937FD4">
              <w:rPr>
                <w:sz w:val="28"/>
                <w:szCs w:val="28"/>
              </w:rPr>
              <w:t xml:space="preserve"> кальциевого обмена. Роль витамина</w:t>
            </w:r>
            <w:proofErr w:type="gramStart"/>
            <w:r w:rsidRPr="00937FD4">
              <w:rPr>
                <w:sz w:val="28"/>
                <w:szCs w:val="28"/>
              </w:rPr>
              <w:t xml:space="preserve"> Д</w:t>
            </w:r>
            <w:proofErr w:type="gramEnd"/>
            <w:r w:rsidRPr="00937FD4">
              <w:rPr>
                <w:sz w:val="28"/>
                <w:szCs w:val="28"/>
              </w:rPr>
              <w:t xml:space="preserve"> </w:t>
            </w:r>
            <w:r w:rsidRPr="00937FD4">
              <w:rPr>
                <w:sz w:val="28"/>
                <w:szCs w:val="28"/>
                <w:vertAlign w:val="subscript"/>
              </w:rPr>
              <w:t>3</w:t>
            </w:r>
            <w:r w:rsidRPr="00937FD4">
              <w:rPr>
                <w:sz w:val="28"/>
                <w:szCs w:val="28"/>
              </w:rPr>
              <w:t xml:space="preserve"> в кальциевом гомеастазе. Механизм развития остеопороза. Нарушение фосфорн</w:t>
            </w:r>
            <w:proofErr w:type="gramStart"/>
            <w:r w:rsidRPr="00937FD4">
              <w:rPr>
                <w:sz w:val="28"/>
                <w:szCs w:val="28"/>
              </w:rPr>
              <w:t>о-</w:t>
            </w:r>
            <w:proofErr w:type="gramEnd"/>
            <w:r w:rsidRPr="00937FD4">
              <w:rPr>
                <w:sz w:val="28"/>
                <w:szCs w:val="28"/>
              </w:rPr>
              <w:t xml:space="preserve"> кальциевого обмена при хронической почечной </w:t>
            </w:r>
            <w:r w:rsidRPr="00937FD4">
              <w:rPr>
                <w:sz w:val="28"/>
                <w:szCs w:val="28"/>
              </w:rPr>
              <w:lastRenderedPageBreak/>
              <w:t>недостаточности.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319" w:type="dxa"/>
          </w:tcPr>
          <w:p w:rsidR="00571DCD" w:rsidRPr="00571DCD" w:rsidRDefault="00571DCD" w:rsidP="00571DCD">
            <w:pPr>
              <w:pStyle w:val="11"/>
              <w:ind w:firstLine="0"/>
              <w:rPr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Морфогенез и диагностические критерии основных морфологических форм ГН:  минимальные изменения клубочков, фокальн</w:t>
            </w:r>
            <w:proofErr w:type="gramStart"/>
            <w:r w:rsidRPr="00937FD4">
              <w:rPr>
                <w:sz w:val="28"/>
                <w:szCs w:val="28"/>
              </w:rPr>
              <w:t>о-</w:t>
            </w:r>
            <w:proofErr w:type="gramEnd"/>
            <w:r w:rsidRPr="00937FD4">
              <w:rPr>
                <w:sz w:val="28"/>
                <w:szCs w:val="28"/>
              </w:rPr>
              <w:t xml:space="preserve"> сегментарный </w:t>
            </w:r>
            <w:proofErr w:type="spellStart"/>
            <w:r w:rsidRPr="00937FD4">
              <w:rPr>
                <w:sz w:val="28"/>
                <w:szCs w:val="28"/>
              </w:rPr>
              <w:t>гломерулосклероз</w:t>
            </w:r>
            <w:proofErr w:type="spellEnd"/>
            <w:r w:rsidRPr="00937FD4">
              <w:rPr>
                <w:sz w:val="28"/>
                <w:szCs w:val="28"/>
              </w:rPr>
              <w:t>, мембранозная нефропатия, МПГН (</w:t>
            </w:r>
            <w:proofErr w:type="spellStart"/>
            <w:r w:rsidRPr="00937FD4">
              <w:rPr>
                <w:sz w:val="28"/>
                <w:szCs w:val="28"/>
                <w:lang w:val="en-US"/>
              </w:rPr>
              <w:t>Ig</w:t>
            </w:r>
            <w:proofErr w:type="spellEnd"/>
            <w:r w:rsidRPr="00937FD4">
              <w:rPr>
                <w:sz w:val="28"/>
                <w:szCs w:val="28"/>
              </w:rPr>
              <w:t xml:space="preserve"> </w:t>
            </w:r>
            <w:r w:rsidRPr="00937FD4">
              <w:rPr>
                <w:sz w:val="28"/>
                <w:szCs w:val="28"/>
                <w:lang w:val="en-US"/>
              </w:rPr>
              <w:t>A</w:t>
            </w:r>
            <w:r w:rsidRPr="00937FD4">
              <w:rPr>
                <w:sz w:val="28"/>
                <w:szCs w:val="28"/>
              </w:rPr>
              <w:t>- нефропатия), МКГН, острый диффузной пролиферативный ГН, экстракапиллярный ГН, фибропластический ГН.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319" w:type="dxa"/>
          </w:tcPr>
          <w:p w:rsidR="00571DCD" w:rsidRDefault="00571DCD" w:rsidP="00D95AA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Гормональная почечная регуляция АД – констрикторные гормоны (ренин, рени</w:t>
            </w:r>
            <w:proofErr w:type="gramStart"/>
            <w:r w:rsidRPr="00937FD4">
              <w:rPr>
                <w:sz w:val="28"/>
                <w:szCs w:val="28"/>
              </w:rPr>
              <w:t>н-</w:t>
            </w:r>
            <w:proofErr w:type="gramEnd"/>
            <w:r w:rsidRPr="00937FD4">
              <w:rPr>
                <w:sz w:val="28"/>
                <w:szCs w:val="28"/>
              </w:rPr>
              <w:t xml:space="preserve"> ангиотензиновая система, эндотелины) и депрессорные гормоны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319" w:type="dxa"/>
          </w:tcPr>
          <w:p w:rsidR="00571DCD" w:rsidRPr="00571DCD" w:rsidRDefault="00571DCD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Гломерулонефриты (ГН)</w:t>
            </w:r>
            <w:proofErr w:type="gramStart"/>
            <w:r w:rsidRPr="00937FD4">
              <w:rPr>
                <w:sz w:val="28"/>
                <w:szCs w:val="28"/>
              </w:rPr>
              <w:t>.Э</w:t>
            </w:r>
            <w:proofErr w:type="gramEnd"/>
            <w:r w:rsidRPr="00937FD4">
              <w:rPr>
                <w:sz w:val="28"/>
                <w:szCs w:val="28"/>
              </w:rPr>
              <w:t>тиология. Классификация. Морфология. Механизмы прогрессирования  болезни.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319" w:type="dxa"/>
          </w:tcPr>
          <w:p w:rsidR="00571DCD" w:rsidRPr="00571DCD" w:rsidRDefault="00571DCD" w:rsidP="00571DCD">
            <w:pPr>
              <w:pStyle w:val="FR1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Хронический ГН</w:t>
            </w:r>
            <w:r>
              <w:rPr>
                <w:sz w:val="28"/>
                <w:szCs w:val="28"/>
              </w:rPr>
              <w:t>: этиология, патогенез, клиника, диагностика, лечение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319" w:type="dxa"/>
          </w:tcPr>
          <w:p w:rsidR="00571DCD" w:rsidRDefault="00571DCD" w:rsidP="00D95AA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 xml:space="preserve">Роль наследственности в патологии. Наследственные болезни, их отличие </w:t>
            </w:r>
            <w:proofErr w:type="gramStart"/>
            <w:r w:rsidRPr="00937FD4">
              <w:rPr>
                <w:sz w:val="28"/>
                <w:szCs w:val="28"/>
              </w:rPr>
              <w:t>от</w:t>
            </w:r>
            <w:proofErr w:type="gramEnd"/>
            <w:r w:rsidRPr="00937FD4">
              <w:rPr>
                <w:sz w:val="28"/>
                <w:szCs w:val="28"/>
              </w:rPr>
              <w:t xml:space="preserve"> врожденных. Понятие о методах исследования наследственной патологии; представление о генной терапии и «генной инженерии».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319" w:type="dxa"/>
          </w:tcPr>
          <w:p w:rsidR="00571DCD" w:rsidRPr="00571DCD" w:rsidRDefault="00571DCD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Острый ГН: этиология, патогенез, клиника, диагностика, лечение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319" w:type="dxa"/>
          </w:tcPr>
          <w:p w:rsidR="00571DCD" w:rsidRPr="00571DCD" w:rsidRDefault="00571DCD" w:rsidP="00571DCD">
            <w:pPr>
              <w:pStyle w:val="FR1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Быстропрогрес</w:t>
            </w:r>
            <w:r>
              <w:rPr>
                <w:sz w:val="28"/>
                <w:szCs w:val="28"/>
              </w:rPr>
              <w:t>сирующий ГН: этиология, патогенез, клиника, диагностика, лечение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319" w:type="dxa"/>
          </w:tcPr>
          <w:p w:rsidR="00571DCD" w:rsidRPr="00571DCD" w:rsidRDefault="00571DCD" w:rsidP="00571DCD">
            <w:pPr>
              <w:pStyle w:val="FR1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Интерстициальные  нефриты (ИН) Этиология. Классификация. Клиника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319" w:type="dxa"/>
          </w:tcPr>
          <w:p w:rsidR="00571DCD" w:rsidRPr="00571DCD" w:rsidRDefault="00571DCD" w:rsidP="00571DCD">
            <w:pPr>
              <w:pStyle w:val="FR1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Пиелонефрит. Факторы  риска  развития пиелонефрита. Современные  методы диагностики пиелонефрита. Антибактериальная  терапия при пиелонефрите. Критерии  выбора антибактериальных  препаратов.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319" w:type="dxa"/>
          </w:tcPr>
          <w:p w:rsidR="00571DCD" w:rsidRDefault="00571DCD" w:rsidP="00D95AA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Особенности течения пиелонефрита  у пожилых, беременных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319" w:type="dxa"/>
          </w:tcPr>
          <w:p w:rsidR="00571DCD" w:rsidRPr="00571DCD" w:rsidRDefault="00571DCD" w:rsidP="00571DCD">
            <w:pPr>
              <w:pStyle w:val="FR1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 xml:space="preserve">Особенности лекарственных ОТИН и </w:t>
            </w:r>
            <w:proofErr w:type="gramStart"/>
            <w:r w:rsidRPr="00937FD4">
              <w:rPr>
                <w:sz w:val="28"/>
                <w:szCs w:val="28"/>
              </w:rPr>
              <w:t>хронического</w:t>
            </w:r>
            <w:proofErr w:type="gramEnd"/>
            <w:r w:rsidRPr="00937FD4">
              <w:rPr>
                <w:sz w:val="28"/>
                <w:szCs w:val="28"/>
              </w:rPr>
              <w:t xml:space="preserve">  ТИН. Диагноз, дифференциальный диагноз ОПН </w:t>
            </w:r>
            <w:proofErr w:type="gramStart"/>
            <w:r w:rsidRPr="00937FD4">
              <w:rPr>
                <w:sz w:val="28"/>
                <w:szCs w:val="28"/>
              </w:rPr>
              <w:t>при</w:t>
            </w:r>
            <w:proofErr w:type="gramEnd"/>
            <w:r w:rsidRPr="00937FD4">
              <w:rPr>
                <w:sz w:val="28"/>
                <w:szCs w:val="28"/>
              </w:rPr>
              <w:t xml:space="preserve"> ИН. Лечение  ИН.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319" w:type="dxa"/>
          </w:tcPr>
          <w:p w:rsidR="00571DCD" w:rsidRDefault="00571DCD" w:rsidP="00D95AA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Подагра с поражением почек. Общие сведения о подагре. Первичная и вторичная подагра. Этиология. Патогенез. Роль наследственных факторов. Различные виды поражения почек. Клиника. Диагностика. Лечение. Профилактика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319" w:type="dxa"/>
          </w:tcPr>
          <w:p w:rsidR="00571DCD" w:rsidRPr="00571DCD" w:rsidRDefault="00571DCD" w:rsidP="00571DCD">
            <w:pPr>
              <w:pStyle w:val="FR1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Болезнь Альпорта. Классификация. Клиника. Диагностика. Тактика ведения больных.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319" w:type="dxa"/>
          </w:tcPr>
          <w:p w:rsidR="00571DCD" w:rsidRPr="00571DCD" w:rsidRDefault="00571DCD" w:rsidP="00571DCD">
            <w:pPr>
              <w:pStyle w:val="FR1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 xml:space="preserve">Анемия, геморрагический синдром при ХПН. Костные нарушения, </w:t>
            </w:r>
            <w:r w:rsidRPr="00937FD4">
              <w:rPr>
                <w:sz w:val="28"/>
                <w:szCs w:val="28"/>
              </w:rPr>
              <w:lastRenderedPageBreak/>
              <w:t>полинейропатия при ХПН. Метаболические нарушения при ХПН. Консервативные методы лечения ХПН. Особенности фармакотерапии при ХПН. Активные методы лечения ХПН: гемодиализ, перитонеальный диализ, трансплантация почки.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9319" w:type="dxa"/>
          </w:tcPr>
          <w:p w:rsidR="00571DCD" w:rsidRDefault="00571DCD" w:rsidP="00D95AA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Амилоидоз  почек. Общие сведения. Современная  классификация амилоидоза. Типы амилоидоза. Этиология амилоидоза. Современные принципы диагностики амилоидоза. Роль  биопсии (почек, печени, слизистой прямой  кишки, кожи, десны) в диагностике амилоидоза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319" w:type="dxa"/>
          </w:tcPr>
          <w:p w:rsidR="00571DCD" w:rsidRDefault="00571DCD" w:rsidP="00D95AA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Поражение почек при  заболеваниях сердечн</w:t>
            </w:r>
            <w:proofErr w:type="gramStart"/>
            <w:r w:rsidRPr="00937FD4">
              <w:rPr>
                <w:sz w:val="28"/>
                <w:szCs w:val="28"/>
              </w:rPr>
              <w:t>о-</w:t>
            </w:r>
            <w:proofErr w:type="gramEnd"/>
            <w:r w:rsidRPr="00937FD4">
              <w:rPr>
                <w:sz w:val="28"/>
                <w:szCs w:val="28"/>
              </w:rPr>
              <w:t xml:space="preserve"> сосудистой системы (атеросклероз, гипертоническая болезнь, первичный инфекционный эндокардит).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319" w:type="dxa"/>
          </w:tcPr>
          <w:p w:rsidR="00571DCD" w:rsidRDefault="00571DCD" w:rsidP="00D95AA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Хроническая почечная недостаточность (ХПН). Этиология. Классификация. Клиника. Особенности артериальной гипертонии при ХПН.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319" w:type="dxa"/>
          </w:tcPr>
          <w:p w:rsidR="00571DCD" w:rsidRPr="00571DCD" w:rsidRDefault="00571DCD" w:rsidP="00571DCD">
            <w:pPr>
              <w:pStyle w:val="FR1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Острая почечная недостаточность (ОПН)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319" w:type="dxa"/>
          </w:tcPr>
          <w:p w:rsidR="00571DCD" w:rsidRPr="00571DCD" w:rsidRDefault="00571DCD" w:rsidP="00571DCD">
            <w:pPr>
              <w:pStyle w:val="FR1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Кистозная болезнь. Особенности поражения почек. Частота. Типы наследования. Патогенез. Классификация. Морфология. Клиника. Диагноз, дифференциальный диагноз. Осложнения. Исходы. Тактика ведения больных поликистозом почек. Консервативная и активная терапия.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319" w:type="dxa"/>
          </w:tcPr>
          <w:p w:rsidR="00571DCD" w:rsidRPr="00571DCD" w:rsidRDefault="00571DCD" w:rsidP="00571DCD">
            <w:pPr>
              <w:pStyle w:val="FR1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Почечная колика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319" w:type="dxa"/>
          </w:tcPr>
          <w:p w:rsidR="00571DCD" w:rsidRPr="00571DCD" w:rsidRDefault="00571DCD" w:rsidP="00571DCD">
            <w:pPr>
              <w:pStyle w:val="FR1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Нефропатия беременных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319" w:type="dxa"/>
          </w:tcPr>
          <w:p w:rsidR="00571DCD" w:rsidRDefault="00571DCD" w:rsidP="00D95AA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Нефротический криз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319" w:type="dxa"/>
          </w:tcPr>
          <w:p w:rsidR="00571DCD" w:rsidRDefault="00571DCD" w:rsidP="00D95AA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Поражение почек при заболеваниях легких (саркоидоз, туберкулез, хронические нагноительные заболевания)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319" w:type="dxa"/>
          </w:tcPr>
          <w:p w:rsidR="00571DCD" w:rsidRDefault="00571DCD" w:rsidP="00D95AA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Поражение почек при ревматоидном артрите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319" w:type="dxa"/>
          </w:tcPr>
          <w:p w:rsidR="00571DCD" w:rsidRPr="00571DCD" w:rsidRDefault="00571DCD" w:rsidP="00571DCD">
            <w:pPr>
              <w:pStyle w:val="11"/>
              <w:ind w:firstLine="0"/>
              <w:rPr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Современные принципы лечения нефролитиаза.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319" w:type="dxa"/>
          </w:tcPr>
          <w:p w:rsidR="00571DCD" w:rsidRDefault="00571DCD" w:rsidP="00D95AA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Острый криз отторжения почечного трансплантата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319" w:type="dxa"/>
          </w:tcPr>
          <w:p w:rsidR="00571DCD" w:rsidRDefault="00571DCD" w:rsidP="00D95AA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Заболевания почек и беременность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319" w:type="dxa"/>
          </w:tcPr>
          <w:p w:rsidR="00571DCD" w:rsidRDefault="00571DCD" w:rsidP="00D95AA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Поражение почек при системной красной волчанке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319" w:type="dxa"/>
          </w:tcPr>
          <w:p w:rsidR="00571DCD" w:rsidRDefault="00571DCD" w:rsidP="00D95AA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Инфекция мочевых путей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319" w:type="dxa"/>
          </w:tcPr>
          <w:p w:rsidR="00571DCD" w:rsidRDefault="00571DCD" w:rsidP="00D95AA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Поражения почек при миеломной болезни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9319" w:type="dxa"/>
          </w:tcPr>
          <w:p w:rsidR="00571DCD" w:rsidRPr="00571DCD" w:rsidRDefault="00571DCD" w:rsidP="00571DCD">
            <w:pPr>
              <w:pStyle w:val="FR1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Туберкулез почек.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9319" w:type="dxa"/>
          </w:tcPr>
          <w:p w:rsidR="00571DCD" w:rsidRPr="00571DCD" w:rsidRDefault="00571DCD" w:rsidP="00571DCD">
            <w:pPr>
              <w:pStyle w:val="FR1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Почечная глюкозурия.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319" w:type="dxa"/>
          </w:tcPr>
          <w:p w:rsidR="00571DCD" w:rsidRDefault="00A06B28" w:rsidP="00D95AA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Поражение почек при системной склеродермии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9319" w:type="dxa"/>
          </w:tcPr>
          <w:p w:rsidR="00571DCD" w:rsidRDefault="00A06B28" w:rsidP="00D95AA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Люпус-нефрит: патогенез, диагностика, лечение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319" w:type="dxa"/>
          </w:tcPr>
          <w:p w:rsidR="00571DCD" w:rsidRDefault="00A06B28" w:rsidP="00D95AA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Диабетическая нефропатия: клиника, диагностика, лечение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319" w:type="dxa"/>
          </w:tcPr>
          <w:p w:rsidR="00571DCD" w:rsidRDefault="00A06B28" w:rsidP="00D95AA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Поражение почек при миеломной болезни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9319" w:type="dxa"/>
          </w:tcPr>
          <w:p w:rsidR="00571DCD" w:rsidRDefault="00A06B28" w:rsidP="00D95AA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Поражение почек при сахарном диабете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319" w:type="dxa"/>
          </w:tcPr>
          <w:p w:rsidR="00571DCD" w:rsidRDefault="00A06B28" w:rsidP="00D95AA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Геморрагическая лихорадка с почечным синдромом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319" w:type="dxa"/>
          </w:tcPr>
          <w:p w:rsidR="00571DCD" w:rsidRDefault="00A06B28" w:rsidP="00D95AA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Фосфат-диабет: этио</w:t>
            </w:r>
            <w:r>
              <w:rPr>
                <w:sz w:val="28"/>
                <w:szCs w:val="28"/>
              </w:rPr>
              <w:t>логия, патогенез, диагностика, т</w:t>
            </w:r>
            <w:r w:rsidRPr="00937FD4">
              <w:rPr>
                <w:sz w:val="28"/>
                <w:szCs w:val="28"/>
              </w:rPr>
              <w:t>ерапия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319" w:type="dxa"/>
          </w:tcPr>
          <w:p w:rsidR="00571DCD" w:rsidRPr="00A06B28" w:rsidRDefault="00A06B28" w:rsidP="00A06B28">
            <w:pPr>
              <w:pStyle w:val="FR1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Опухоли почек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319" w:type="dxa"/>
          </w:tcPr>
          <w:p w:rsidR="00571DCD" w:rsidRDefault="00A06B28" w:rsidP="00D95AA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 xml:space="preserve">Поражения почек </w:t>
            </w:r>
            <w:proofErr w:type="gramStart"/>
            <w:r w:rsidRPr="00937FD4">
              <w:rPr>
                <w:sz w:val="28"/>
                <w:szCs w:val="28"/>
              </w:rPr>
              <w:t>при</w:t>
            </w:r>
            <w:proofErr w:type="gramEnd"/>
            <w:r w:rsidRPr="00937FD4">
              <w:rPr>
                <w:sz w:val="28"/>
                <w:szCs w:val="28"/>
              </w:rPr>
              <w:t xml:space="preserve"> системных васкулитах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9319" w:type="dxa"/>
          </w:tcPr>
          <w:p w:rsidR="00571DCD" w:rsidRDefault="00A06B28" w:rsidP="00D95AA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Нефроптоз.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9319" w:type="dxa"/>
          </w:tcPr>
          <w:p w:rsidR="00571DCD" w:rsidRDefault="00A06B28" w:rsidP="00D95AA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Общие принципы ведения диализных больных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319" w:type="dxa"/>
          </w:tcPr>
          <w:p w:rsidR="00571DCD" w:rsidRDefault="00A06B28" w:rsidP="00D95AA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Мочекаменная болезнь: этиология, патогенез, диагностика, лечение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9319" w:type="dxa"/>
          </w:tcPr>
          <w:p w:rsidR="00571DCD" w:rsidRDefault="00A06B28" w:rsidP="00D95AA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Диетотерапия при ХПН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319" w:type="dxa"/>
          </w:tcPr>
          <w:p w:rsidR="00571DCD" w:rsidRDefault="00A06B28" w:rsidP="00D95AA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Апостематозный нефрит: клиника, диагностика, лечение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9319" w:type="dxa"/>
          </w:tcPr>
          <w:p w:rsidR="00571DCD" w:rsidRDefault="00A06B28" w:rsidP="00D95AA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Трансплантация по</w:t>
            </w:r>
            <w:r>
              <w:rPr>
                <w:sz w:val="28"/>
                <w:szCs w:val="28"/>
              </w:rPr>
              <w:t>ч</w:t>
            </w:r>
            <w:r w:rsidRPr="00937FD4">
              <w:rPr>
                <w:sz w:val="28"/>
                <w:szCs w:val="28"/>
              </w:rPr>
              <w:t>ки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9319" w:type="dxa"/>
          </w:tcPr>
          <w:p w:rsidR="00571DCD" w:rsidRDefault="00A06B28" w:rsidP="00D95AA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Постренальная острая почечная недостаточность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9319" w:type="dxa"/>
          </w:tcPr>
          <w:p w:rsidR="00571DCD" w:rsidRDefault="00A06B28" w:rsidP="00D95AA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Гипотензвная терапия при хронической почечной недостаточности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9319" w:type="dxa"/>
          </w:tcPr>
          <w:p w:rsidR="00571DCD" w:rsidRDefault="00A06B28" w:rsidP="00D95AA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Показания и противопоказания к проведению гемодиализа</w:t>
            </w:r>
          </w:p>
        </w:tc>
      </w:tr>
      <w:tr w:rsidR="00571DCD" w:rsidTr="00A06B28">
        <w:tc>
          <w:tcPr>
            <w:tcW w:w="1101" w:type="dxa"/>
          </w:tcPr>
          <w:p w:rsidR="00571DCD" w:rsidRPr="00A06B28" w:rsidRDefault="00A06B28" w:rsidP="00D95AA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319" w:type="dxa"/>
          </w:tcPr>
          <w:p w:rsidR="00571DCD" w:rsidRDefault="00A06B28" w:rsidP="00D95AA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37FD4">
              <w:rPr>
                <w:sz w:val="28"/>
                <w:szCs w:val="28"/>
              </w:rPr>
              <w:t>Гормонотерапия в нефрологии</w:t>
            </w:r>
          </w:p>
        </w:tc>
      </w:tr>
    </w:tbl>
    <w:p w:rsidR="001D3CD9" w:rsidRPr="00937FD4" w:rsidRDefault="001D3CD9" w:rsidP="00D95AA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D3CD9" w:rsidRPr="00937FD4" w:rsidRDefault="001D3CD9" w:rsidP="00D95AA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D3CD9" w:rsidRPr="00937FD4" w:rsidRDefault="001D3CD9" w:rsidP="00D95AAE">
      <w:pPr>
        <w:spacing w:line="360" w:lineRule="auto"/>
        <w:ind w:firstLine="709"/>
        <w:jc w:val="both"/>
        <w:rPr>
          <w:b/>
          <w:sz w:val="28"/>
          <w:szCs w:val="28"/>
        </w:rPr>
      </w:pPr>
    </w:p>
    <w:sectPr w:rsidR="001D3CD9" w:rsidRPr="00937FD4" w:rsidSect="00D95A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3CD9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40E4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6FF2"/>
    <w:rsid w:val="00093A03"/>
    <w:rsid w:val="00094246"/>
    <w:rsid w:val="00094B34"/>
    <w:rsid w:val="00096BDC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E07A9"/>
    <w:rsid w:val="000E0C8C"/>
    <w:rsid w:val="000E13FB"/>
    <w:rsid w:val="000E1510"/>
    <w:rsid w:val="000E2CD9"/>
    <w:rsid w:val="000E3431"/>
    <w:rsid w:val="000E348B"/>
    <w:rsid w:val="000E34D9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17E97"/>
    <w:rsid w:val="00120B5C"/>
    <w:rsid w:val="001229D8"/>
    <w:rsid w:val="00126EC6"/>
    <w:rsid w:val="0013431F"/>
    <w:rsid w:val="001417E8"/>
    <w:rsid w:val="00141DDB"/>
    <w:rsid w:val="0014297E"/>
    <w:rsid w:val="00146BAE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558E"/>
    <w:rsid w:val="001C0E11"/>
    <w:rsid w:val="001C107F"/>
    <w:rsid w:val="001C2AED"/>
    <w:rsid w:val="001C3068"/>
    <w:rsid w:val="001C596B"/>
    <w:rsid w:val="001D3CD9"/>
    <w:rsid w:val="001D41FD"/>
    <w:rsid w:val="001D5AD0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1047C"/>
    <w:rsid w:val="00212D10"/>
    <w:rsid w:val="002135FC"/>
    <w:rsid w:val="00213BC3"/>
    <w:rsid w:val="0021400F"/>
    <w:rsid w:val="00214F6E"/>
    <w:rsid w:val="002157F3"/>
    <w:rsid w:val="00224065"/>
    <w:rsid w:val="00235AD2"/>
    <w:rsid w:val="00235D5F"/>
    <w:rsid w:val="002420E2"/>
    <w:rsid w:val="00242354"/>
    <w:rsid w:val="002441AF"/>
    <w:rsid w:val="00251DCA"/>
    <w:rsid w:val="00252071"/>
    <w:rsid w:val="00252626"/>
    <w:rsid w:val="00252B0F"/>
    <w:rsid w:val="002560A4"/>
    <w:rsid w:val="00257A7E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C43"/>
    <w:rsid w:val="0028163C"/>
    <w:rsid w:val="00282EC1"/>
    <w:rsid w:val="00284AD9"/>
    <w:rsid w:val="00292253"/>
    <w:rsid w:val="00294C6E"/>
    <w:rsid w:val="002961A5"/>
    <w:rsid w:val="0029790B"/>
    <w:rsid w:val="002A1467"/>
    <w:rsid w:val="002A62D4"/>
    <w:rsid w:val="002A7BA1"/>
    <w:rsid w:val="002B11A3"/>
    <w:rsid w:val="002B6DFF"/>
    <w:rsid w:val="002B7625"/>
    <w:rsid w:val="002B7DB9"/>
    <w:rsid w:val="002C1330"/>
    <w:rsid w:val="002C4F65"/>
    <w:rsid w:val="002C6D3D"/>
    <w:rsid w:val="002C6F93"/>
    <w:rsid w:val="002D0E3B"/>
    <w:rsid w:val="002D2EDA"/>
    <w:rsid w:val="002D3FD0"/>
    <w:rsid w:val="002D6B72"/>
    <w:rsid w:val="002E0DFB"/>
    <w:rsid w:val="002E14BB"/>
    <w:rsid w:val="002E3DC6"/>
    <w:rsid w:val="002F1A41"/>
    <w:rsid w:val="0030273B"/>
    <w:rsid w:val="00302D2A"/>
    <w:rsid w:val="00302D2E"/>
    <w:rsid w:val="00306727"/>
    <w:rsid w:val="00307B8B"/>
    <w:rsid w:val="00307C4F"/>
    <w:rsid w:val="00310170"/>
    <w:rsid w:val="00310C27"/>
    <w:rsid w:val="003113AE"/>
    <w:rsid w:val="0031242D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7192F"/>
    <w:rsid w:val="003719FA"/>
    <w:rsid w:val="00375F62"/>
    <w:rsid w:val="003902F1"/>
    <w:rsid w:val="003930EE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7474"/>
    <w:rsid w:val="003C0012"/>
    <w:rsid w:val="003C19A5"/>
    <w:rsid w:val="003C57EC"/>
    <w:rsid w:val="003D0BBB"/>
    <w:rsid w:val="003D1A25"/>
    <w:rsid w:val="003D282A"/>
    <w:rsid w:val="003D5E88"/>
    <w:rsid w:val="003E1BAE"/>
    <w:rsid w:val="003E60EC"/>
    <w:rsid w:val="003E7729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5505"/>
    <w:rsid w:val="00406FCC"/>
    <w:rsid w:val="00407A7B"/>
    <w:rsid w:val="00410751"/>
    <w:rsid w:val="00411B0E"/>
    <w:rsid w:val="00413404"/>
    <w:rsid w:val="00415170"/>
    <w:rsid w:val="004170A4"/>
    <w:rsid w:val="00421B68"/>
    <w:rsid w:val="0043035A"/>
    <w:rsid w:val="00431BBA"/>
    <w:rsid w:val="0043412A"/>
    <w:rsid w:val="00435414"/>
    <w:rsid w:val="00443F03"/>
    <w:rsid w:val="00444F0C"/>
    <w:rsid w:val="004506C3"/>
    <w:rsid w:val="00451F8B"/>
    <w:rsid w:val="00455740"/>
    <w:rsid w:val="00455A12"/>
    <w:rsid w:val="00460B39"/>
    <w:rsid w:val="00465F8F"/>
    <w:rsid w:val="00466172"/>
    <w:rsid w:val="00470291"/>
    <w:rsid w:val="004723A3"/>
    <w:rsid w:val="00472745"/>
    <w:rsid w:val="00472EBE"/>
    <w:rsid w:val="00474990"/>
    <w:rsid w:val="00476A1D"/>
    <w:rsid w:val="00483F9E"/>
    <w:rsid w:val="004847FD"/>
    <w:rsid w:val="004857CE"/>
    <w:rsid w:val="004860D6"/>
    <w:rsid w:val="00486715"/>
    <w:rsid w:val="004925CA"/>
    <w:rsid w:val="00492BD6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2897"/>
    <w:rsid w:val="004B44AC"/>
    <w:rsid w:val="004B45B9"/>
    <w:rsid w:val="004B4EC6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78F9"/>
    <w:rsid w:val="004E167D"/>
    <w:rsid w:val="004E2476"/>
    <w:rsid w:val="004E366B"/>
    <w:rsid w:val="004E5B3F"/>
    <w:rsid w:val="004E5BC2"/>
    <w:rsid w:val="004E7622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4E3C"/>
    <w:rsid w:val="00517E92"/>
    <w:rsid w:val="0052001A"/>
    <w:rsid w:val="0052204F"/>
    <w:rsid w:val="00522E2C"/>
    <w:rsid w:val="00524A5E"/>
    <w:rsid w:val="00531F7B"/>
    <w:rsid w:val="00534FE5"/>
    <w:rsid w:val="005354E4"/>
    <w:rsid w:val="005365D4"/>
    <w:rsid w:val="00540569"/>
    <w:rsid w:val="00540B8F"/>
    <w:rsid w:val="00545B90"/>
    <w:rsid w:val="00553B9B"/>
    <w:rsid w:val="00554120"/>
    <w:rsid w:val="005577EF"/>
    <w:rsid w:val="00557A99"/>
    <w:rsid w:val="00565549"/>
    <w:rsid w:val="00566494"/>
    <w:rsid w:val="00567998"/>
    <w:rsid w:val="00571DCD"/>
    <w:rsid w:val="00575F3D"/>
    <w:rsid w:val="00576D43"/>
    <w:rsid w:val="00580ED0"/>
    <w:rsid w:val="005877E8"/>
    <w:rsid w:val="00594AA3"/>
    <w:rsid w:val="0059578C"/>
    <w:rsid w:val="005A1E6F"/>
    <w:rsid w:val="005A2131"/>
    <w:rsid w:val="005A462B"/>
    <w:rsid w:val="005A5094"/>
    <w:rsid w:val="005A571E"/>
    <w:rsid w:val="005A5B5A"/>
    <w:rsid w:val="005A7E72"/>
    <w:rsid w:val="005B017C"/>
    <w:rsid w:val="005B02A6"/>
    <w:rsid w:val="005B04A2"/>
    <w:rsid w:val="005B06F8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781C"/>
    <w:rsid w:val="00602447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6211"/>
    <w:rsid w:val="0063299C"/>
    <w:rsid w:val="00632A54"/>
    <w:rsid w:val="0063642E"/>
    <w:rsid w:val="00637F59"/>
    <w:rsid w:val="00641B41"/>
    <w:rsid w:val="006448E1"/>
    <w:rsid w:val="00655614"/>
    <w:rsid w:val="00657F32"/>
    <w:rsid w:val="006675AD"/>
    <w:rsid w:val="00672301"/>
    <w:rsid w:val="006725E7"/>
    <w:rsid w:val="006735BA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7997"/>
    <w:rsid w:val="006F23F0"/>
    <w:rsid w:val="006F3A5D"/>
    <w:rsid w:val="006F4A01"/>
    <w:rsid w:val="006F6033"/>
    <w:rsid w:val="00700C7E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EAE"/>
    <w:rsid w:val="00731B0E"/>
    <w:rsid w:val="00731D71"/>
    <w:rsid w:val="00733B9D"/>
    <w:rsid w:val="007344E5"/>
    <w:rsid w:val="00734E40"/>
    <w:rsid w:val="0073627B"/>
    <w:rsid w:val="0074163B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20257"/>
    <w:rsid w:val="008232DD"/>
    <w:rsid w:val="00824B34"/>
    <w:rsid w:val="00826E7B"/>
    <w:rsid w:val="00827E7B"/>
    <w:rsid w:val="00833104"/>
    <w:rsid w:val="008378BE"/>
    <w:rsid w:val="00840EED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BE0"/>
    <w:rsid w:val="00891F7C"/>
    <w:rsid w:val="00892AF3"/>
    <w:rsid w:val="00892E34"/>
    <w:rsid w:val="008966AA"/>
    <w:rsid w:val="00896C1C"/>
    <w:rsid w:val="00896F43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3B5F"/>
    <w:rsid w:val="00924C8E"/>
    <w:rsid w:val="00924E9D"/>
    <w:rsid w:val="009313A6"/>
    <w:rsid w:val="00932962"/>
    <w:rsid w:val="00932A50"/>
    <w:rsid w:val="00934FE5"/>
    <w:rsid w:val="00937FD4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4712"/>
    <w:rsid w:val="00A06B28"/>
    <w:rsid w:val="00A06EC9"/>
    <w:rsid w:val="00A11CB4"/>
    <w:rsid w:val="00A14FA0"/>
    <w:rsid w:val="00A153BB"/>
    <w:rsid w:val="00A16D97"/>
    <w:rsid w:val="00A16EC2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2B6"/>
    <w:rsid w:val="00A53A3C"/>
    <w:rsid w:val="00A6140B"/>
    <w:rsid w:val="00A6166E"/>
    <w:rsid w:val="00A62ECF"/>
    <w:rsid w:val="00A72E21"/>
    <w:rsid w:val="00A745D5"/>
    <w:rsid w:val="00A76EEB"/>
    <w:rsid w:val="00A77B4B"/>
    <w:rsid w:val="00A802F6"/>
    <w:rsid w:val="00A847FD"/>
    <w:rsid w:val="00A912DA"/>
    <w:rsid w:val="00A91EFD"/>
    <w:rsid w:val="00A925C7"/>
    <w:rsid w:val="00A92CE3"/>
    <w:rsid w:val="00A937EF"/>
    <w:rsid w:val="00A9625F"/>
    <w:rsid w:val="00AA6A9F"/>
    <w:rsid w:val="00AA7C06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21CA1"/>
    <w:rsid w:val="00B22781"/>
    <w:rsid w:val="00B242B5"/>
    <w:rsid w:val="00B3009A"/>
    <w:rsid w:val="00B317DB"/>
    <w:rsid w:val="00B3223C"/>
    <w:rsid w:val="00B33A01"/>
    <w:rsid w:val="00B353CF"/>
    <w:rsid w:val="00B36ED7"/>
    <w:rsid w:val="00B41396"/>
    <w:rsid w:val="00B43100"/>
    <w:rsid w:val="00B445CA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B46CB"/>
    <w:rsid w:val="00BB6271"/>
    <w:rsid w:val="00BB7882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71AE"/>
    <w:rsid w:val="00BF1442"/>
    <w:rsid w:val="00BF5ACE"/>
    <w:rsid w:val="00BF6F53"/>
    <w:rsid w:val="00BF79BF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7369"/>
    <w:rsid w:val="00C35871"/>
    <w:rsid w:val="00C35FAD"/>
    <w:rsid w:val="00C376ED"/>
    <w:rsid w:val="00C41E5E"/>
    <w:rsid w:val="00C42462"/>
    <w:rsid w:val="00C431DE"/>
    <w:rsid w:val="00C4400C"/>
    <w:rsid w:val="00C45447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C91"/>
    <w:rsid w:val="00C67EFF"/>
    <w:rsid w:val="00C73699"/>
    <w:rsid w:val="00C747A0"/>
    <w:rsid w:val="00C77CBB"/>
    <w:rsid w:val="00C77FBA"/>
    <w:rsid w:val="00C817BE"/>
    <w:rsid w:val="00C8194A"/>
    <w:rsid w:val="00C81F04"/>
    <w:rsid w:val="00C8628A"/>
    <w:rsid w:val="00C87F46"/>
    <w:rsid w:val="00C94439"/>
    <w:rsid w:val="00C94968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A9F"/>
    <w:rsid w:val="00D670FD"/>
    <w:rsid w:val="00D71071"/>
    <w:rsid w:val="00D712BA"/>
    <w:rsid w:val="00D7262E"/>
    <w:rsid w:val="00D72A42"/>
    <w:rsid w:val="00D7424C"/>
    <w:rsid w:val="00D7569F"/>
    <w:rsid w:val="00D75D16"/>
    <w:rsid w:val="00D76E3E"/>
    <w:rsid w:val="00D80388"/>
    <w:rsid w:val="00D82B6C"/>
    <w:rsid w:val="00D83416"/>
    <w:rsid w:val="00D85D87"/>
    <w:rsid w:val="00D8714E"/>
    <w:rsid w:val="00D8776D"/>
    <w:rsid w:val="00D920C9"/>
    <w:rsid w:val="00D92DD8"/>
    <w:rsid w:val="00D9442F"/>
    <w:rsid w:val="00D95AAE"/>
    <w:rsid w:val="00DA6600"/>
    <w:rsid w:val="00DB0E1F"/>
    <w:rsid w:val="00DB378F"/>
    <w:rsid w:val="00DB5507"/>
    <w:rsid w:val="00DB56CB"/>
    <w:rsid w:val="00DC4143"/>
    <w:rsid w:val="00DC4F63"/>
    <w:rsid w:val="00DC663B"/>
    <w:rsid w:val="00DD0955"/>
    <w:rsid w:val="00DD1BBF"/>
    <w:rsid w:val="00DD21C9"/>
    <w:rsid w:val="00DD3797"/>
    <w:rsid w:val="00DD50F1"/>
    <w:rsid w:val="00DE0D77"/>
    <w:rsid w:val="00DE3773"/>
    <w:rsid w:val="00DE6563"/>
    <w:rsid w:val="00DE712F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4A6A"/>
    <w:rsid w:val="00E851F7"/>
    <w:rsid w:val="00E92A28"/>
    <w:rsid w:val="00E93B00"/>
    <w:rsid w:val="00E94E1D"/>
    <w:rsid w:val="00EA1D8B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756"/>
    <w:rsid w:val="00ED2DF9"/>
    <w:rsid w:val="00ED4175"/>
    <w:rsid w:val="00ED6EA0"/>
    <w:rsid w:val="00EE0426"/>
    <w:rsid w:val="00EE18B0"/>
    <w:rsid w:val="00EE362A"/>
    <w:rsid w:val="00EF0350"/>
    <w:rsid w:val="00EF07C7"/>
    <w:rsid w:val="00EF16D8"/>
    <w:rsid w:val="00EF2548"/>
    <w:rsid w:val="00F07A67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C36"/>
    <w:rsid w:val="00F4093C"/>
    <w:rsid w:val="00F43A95"/>
    <w:rsid w:val="00F50966"/>
    <w:rsid w:val="00F527EE"/>
    <w:rsid w:val="00F53BE4"/>
    <w:rsid w:val="00F5628B"/>
    <w:rsid w:val="00F56E7D"/>
    <w:rsid w:val="00F600E7"/>
    <w:rsid w:val="00F616D4"/>
    <w:rsid w:val="00F64802"/>
    <w:rsid w:val="00F65E2D"/>
    <w:rsid w:val="00F65E95"/>
    <w:rsid w:val="00F72C1C"/>
    <w:rsid w:val="00F7365E"/>
    <w:rsid w:val="00F7447A"/>
    <w:rsid w:val="00F85013"/>
    <w:rsid w:val="00F91AF7"/>
    <w:rsid w:val="00F92350"/>
    <w:rsid w:val="00F93442"/>
    <w:rsid w:val="00F93CA6"/>
    <w:rsid w:val="00FA018A"/>
    <w:rsid w:val="00FA039A"/>
    <w:rsid w:val="00FA1D83"/>
    <w:rsid w:val="00FA445D"/>
    <w:rsid w:val="00FA5777"/>
    <w:rsid w:val="00FA7683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3CD9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C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rsid w:val="001D3CD9"/>
    <w:pPr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4"/>
      <w:szCs w:val="24"/>
    </w:rPr>
  </w:style>
  <w:style w:type="paragraph" w:customStyle="1" w:styleId="FR1">
    <w:name w:val="FR1"/>
    <w:rsid w:val="001D3CD9"/>
    <w:pPr>
      <w:widowControl w:val="0"/>
      <w:spacing w:before="60" w:after="0" w:line="36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header"/>
    <w:basedOn w:val="a"/>
    <w:link w:val="a4"/>
    <w:rsid w:val="001D3CD9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D3CD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71D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17</cp:revision>
  <cp:lastPrinted>2013-04-17T05:40:00Z</cp:lastPrinted>
  <dcterms:created xsi:type="dcterms:W3CDTF">2013-02-28T06:13:00Z</dcterms:created>
  <dcterms:modified xsi:type="dcterms:W3CDTF">2014-01-18T09:07:00Z</dcterms:modified>
</cp:coreProperties>
</file>