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E7" w:rsidRPr="00F818E7" w:rsidRDefault="00F818E7" w:rsidP="00F818E7">
      <w:pPr>
        <w:pStyle w:val="1"/>
        <w:jc w:val="center"/>
        <w:rPr>
          <w:b w:val="0"/>
          <w:sz w:val="24"/>
          <w:szCs w:val="24"/>
        </w:rPr>
      </w:pPr>
      <w:bookmarkStart w:id="0" w:name="_Toc506285418"/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F818E7" w:rsidRPr="00F818E7" w:rsidRDefault="00F818E7" w:rsidP="00F818E7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F818E7" w:rsidRPr="00F818E7" w:rsidRDefault="00F818E7" w:rsidP="00F818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8E7">
        <w:rPr>
          <w:rFonts w:ascii="Times New Roman" w:hAnsi="Times New Roman" w:cs="Times New Roman"/>
          <w:sz w:val="24"/>
          <w:szCs w:val="24"/>
        </w:rPr>
        <w:t>Кафедра терапии и общей врачебной практики с курсом гериатрии</w:t>
      </w:r>
    </w:p>
    <w:p w:rsidR="00F818E7" w:rsidRPr="00F818E7" w:rsidRDefault="00D978D1" w:rsidP="00D978D1">
      <w:pPr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9pt;height:93.05pt" o:ole="">
            <v:imagedata r:id="rId4" o:title=""/>
          </v:shape>
          <o:OLEObject Type="Embed" ProgID="MSPhotoEd.3" ShapeID="_x0000_i1025" DrawAspect="Content" ObjectID="_1451551536" r:id="rId5"/>
        </w:object>
      </w:r>
    </w:p>
    <w:p w:rsidR="00B7423F" w:rsidRPr="00B7423F" w:rsidRDefault="00B7423F" w:rsidP="00B7423F">
      <w:pPr>
        <w:pStyle w:val="2"/>
        <w:jc w:val="both"/>
        <w:rPr>
          <w:sz w:val="24"/>
        </w:rPr>
      </w:pPr>
      <w:r w:rsidRPr="00B7423F">
        <w:rPr>
          <w:sz w:val="24"/>
        </w:rPr>
        <w:t>Квалификационная характеристика специалиста</w:t>
      </w:r>
      <w:r w:rsidRPr="00F818E7">
        <w:rPr>
          <w:sz w:val="24"/>
        </w:rPr>
        <w:t xml:space="preserve"> </w:t>
      </w:r>
      <w:r w:rsidRPr="00B7423F">
        <w:rPr>
          <w:sz w:val="24"/>
        </w:rPr>
        <w:t>- нефролога</w:t>
      </w:r>
      <w:bookmarkEnd w:id="0"/>
    </w:p>
    <w:p w:rsidR="00B7423F" w:rsidRPr="00B7423F" w:rsidRDefault="00B7423F" w:rsidP="00B7423F">
      <w:pPr>
        <w:pStyle w:val="11"/>
      </w:pPr>
      <w:r w:rsidRPr="00B7423F">
        <w:t>Наименование врачебной должности – врач-нефролог; наименование врачебной специальности – нефрология.</w:t>
      </w:r>
    </w:p>
    <w:p w:rsidR="00B7423F" w:rsidRPr="00B7423F" w:rsidRDefault="00B7423F" w:rsidP="00B7423F">
      <w:pPr>
        <w:pStyle w:val="11"/>
      </w:pPr>
      <w:r w:rsidRPr="00B7423F">
        <w:t>Первым этапом подготовки по образовательно-профессиональной программе по нефрологии является первичная специализаци</w:t>
      </w:r>
      <w:proofErr w:type="gramStart"/>
      <w:r w:rsidRPr="00B7423F">
        <w:t>я-</w:t>
      </w:r>
      <w:proofErr w:type="gramEnd"/>
      <w:r w:rsidRPr="00B7423F">
        <w:t xml:space="preserve"> ординатура сроком 2 года (Приказ МЗ РФ № 23 от 17.02.93 г.). </w:t>
      </w:r>
    </w:p>
    <w:p w:rsidR="00B7423F" w:rsidRPr="00B7423F" w:rsidRDefault="00B7423F" w:rsidP="00B7423F">
      <w:pPr>
        <w:pStyle w:val="11"/>
      </w:pPr>
      <w:r w:rsidRPr="00B7423F">
        <w:t>Цель программы – подготовка врачей, окончивших высшее медицинское учебное заведение по специальности «лечебное дело» или «педиатрия», для работы по специальности «нефрология» в учреждениях практического здравоохранения.</w:t>
      </w:r>
    </w:p>
    <w:p w:rsidR="00B7423F" w:rsidRPr="00B7423F" w:rsidRDefault="00B7423F" w:rsidP="00B7423F">
      <w:pPr>
        <w:pStyle w:val="11"/>
      </w:pPr>
      <w:r w:rsidRPr="00B7423F">
        <w:t>Общеврачебные навыки:</w:t>
      </w:r>
    </w:p>
    <w:p w:rsidR="00B7423F" w:rsidRPr="00B7423F" w:rsidRDefault="00B7423F" w:rsidP="00B7423F">
      <w:pPr>
        <w:pStyle w:val="11"/>
      </w:pPr>
      <w:r w:rsidRPr="00B7423F">
        <w:t>Управление здравоохранением – законодательство о здравоохранении и директивные документы, определяющие деятельность органов и учреждений здравоохранения; правовые вопросы;</w:t>
      </w:r>
    </w:p>
    <w:p w:rsidR="00B7423F" w:rsidRPr="00B7423F" w:rsidRDefault="00B7423F" w:rsidP="00B7423F">
      <w:pPr>
        <w:pStyle w:val="11"/>
      </w:pPr>
      <w:r w:rsidRPr="00B7423F">
        <w:t>организация работы лечебно-профилактического учреждения, в котором работает; взаимодействие в работе отдельных служб, организация диспансеризации прикрепленных контингентов;</w:t>
      </w:r>
    </w:p>
    <w:p w:rsidR="00B7423F" w:rsidRPr="00B7423F" w:rsidRDefault="00B7423F" w:rsidP="00B7423F">
      <w:pPr>
        <w:pStyle w:val="11"/>
      </w:pPr>
      <w:r w:rsidRPr="00B7423F">
        <w:t>учебно-отчетная документация деятельности нефрологического отделения, кабинета (центра); статистические методы оценки показателей этой деятельности;</w:t>
      </w:r>
    </w:p>
    <w:p w:rsidR="00B7423F" w:rsidRPr="00B7423F" w:rsidRDefault="00B7423F" w:rsidP="00B7423F">
      <w:pPr>
        <w:pStyle w:val="11"/>
      </w:pPr>
      <w:r w:rsidRPr="00B7423F">
        <w:t>экономические аспекты деятельности больнично-поликлинических учреждений;</w:t>
      </w:r>
    </w:p>
    <w:p w:rsidR="00B7423F" w:rsidRPr="00B7423F" w:rsidRDefault="00B7423F" w:rsidP="00B7423F">
      <w:pPr>
        <w:pStyle w:val="11"/>
      </w:pPr>
      <w:r w:rsidRPr="00B7423F">
        <w:t>вопросы страховой медицины и ее формы; цель и основные задачи медицинского страхования; объект медицинского страхования; формы страхования – обязательное, добровольное, источник финансирования здравоохранения  в РФ;</w:t>
      </w:r>
    </w:p>
    <w:p w:rsidR="00B7423F" w:rsidRPr="00B7423F" w:rsidRDefault="00B7423F" w:rsidP="00B7423F">
      <w:pPr>
        <w:pStyle w:val="11"/>
      </w:pPr>
      <w:r w:rsidRPr="00B7423F">
        <w:t>вопросы временной и стойкой нетрудоспособности при заболеваниях почек; организация медико-социальной экспертизы;</w:t>
      </w:r>
    </w:p>
    <w:p w:rsidR="00B7423F" w:rsidRPr="00B7423F" w:rsidRDefault="00B7423F" w:rsidP="00B7423F">
      <w:pPr>
        <w:pStyle w:val="11"/>
      </w:pPr>
      <w:r w:rsidRPr="00B7423F">
        <w:t>организация, формы и методы санитарн</w:t>
      </w:r>
      <w:proofErr w:type="gramStart"/>
      <w:r w:rsidRPr="00B7423F">
        <w:t>о-</w:t>
      </w:r>
      <w:proofErr w:type="gramEnd"/>
      <w:r w:rsidRPr="00B7423F">
        <w:t xml:space="preserve"> просветительной работы, особенности проведения этой работы среди разных возрастных групп (пожилых больных, пациентов детского возраста).</w:t>
      </w:r>
    </w:p>
    <w:p w:rsidR="00B7423F" w:rsidRPr="00B7423F" w:rsidRDefault="00B7423F" w:rsidP="00B7423F">
      <w:pPr>
        <w:pStyle w:val="11"/>
      </w:pPr>
      <w:r w:rsidRPr="00B7423F">
        <w:lastRenderedPageBreak/>
        <w:t>По специальности знать:</w:t>
      </w:r>
    </w:p>
    <w:p w:rsidR="00B7423F" w:rsidRPr="00B7423F" w:rsidRDefault="00B7423F" w:rsidP="00B7423F">
      <w:pPr>
        <w:pStyle w:val="11"/>
      </w:pPr>
      <w:r w:rsidRPr="00B7423F">
        <w:t>основы топографической анатомии органов брюшной полости и забрюшинного пространства; эмбриология мочеполовой системы; анатомические особенности мочеполовой системы в возрастном аспекте;</w:t>
      </w:r>
    </w:p>
    <w:p w:rsidR="00B7423F" w:rsidRPr="00B7423F" w:rsidRDefault="00B7423F" w:rsidP="00B7423F">
      <w:pPr>
        <w:pStyle w:val="11"/>
      </w:pPr>
      <w:r w:rsidRPr="00B7423F">
        <w:t xml:space="preserve">основы водно-электролитного обмена; кислотно-щелочного баланса; возможные типы их  нарушения и принципы терапии у взрослых пациентов и в детском возрасте; </w:t>
      </w:r>
    </w:p>
    <w:p w:rsidR="00B7423F" w:rsidRPr="00B7423F" w:rsidRDefault="00B7423F" w:rsidP="00B7423F">
      <w:pPr>
        <w:pStyle w:val="11"/>
      </w:pPr>
      <w:r w:rsidRPr="00B7423F">
        <w:t>показатели гомеостаза в норме и патологии;</w:t>
      </w:r>
    </w:p>
    <w:p w:rsidR="00B7423F" w:rsidRPr="00B7423F" w:rsidRDefault="00B7423F" w:rsidP="00B7423F">
      <w:pPr>
        <w:pStyle w:val="11"/>
      </w:pPr>
      <w:r w:rsidRPr="00B7423F">
        <w:t>клиническая симптоматика и патогенез основных заболеваний почек у взрослых и детей; их профилактика и лечение;</w:t>
      </w:r>
    </w:p>
    <w:p w:rsidR="00B7423F" w:rsidRPr="00B7423F" w:rsidRDefault="00B7423F" w:rsidP="00B7423F">
      <w:pPr>
        <w:pStyle w:val="11"/>
      </w:pPr>
      <w:r w:rsidRPr="00B7423F">
        <w:t>общие и функциональные методы исследования в нефрологии;</w:t>
      </w:r>
    </w:p>
    <w:p w:rsidR="00B7423F" w:rsidRPr="00B7423F" w:rsidRDefault="00B7423F" w:rsidP="00B7423F">
      <w:pPr>
        <w:pStyle w:val="11"/>
      </w:pPr>
      <w:r w:rsidRPr="00B7423F">
        <w:t>специальные методы исследования в нефрологии (рентгенологические, радиологические, ультразвуковые и другие);</w:t>
      </w:r>
    </w:p>
    <w:p w:rsidR="00B7423F" w:rsidRPr="00B7423F" w:rsidRDefault="00B7423F" w:rsidP="00B7423F">
      <w:pPr>
        <w:pStyle w:val="11"/>
      </w:pPr>
      <w:r w:rsidRPr="00B7423F">
        <w:t>основы фармакотерапии в нефрологической клинике; механизм действия основных групп лекарств; особенности действия лека</w:t>
      </w:r>
      <w:proofErr w:type="gramStart"/>
      <w:r w:rsidRPr="00B7423F">
        <w:t>рств пр</w:t>
      </w:r>
      <w:proofErr w:type="gramEnd"/>
      <w:r w:rsidRPr="00B7423F">
        <w:t>и нарушении функции почек в различных возрастных группах;</w:t>
      </w:r>
    </w:p>
    <w:p w:rsidR="00B7423F" w:rsidRPr="00B7423F" w:rsidRDefault="00B7423F" w:rsidP="00B7423F">
      <w:pPr>
        <w:pStyle w:val="11"/>
      </w:pPr>
      <w:r w:rsidRPr="00B7423F">
        <w:t>клиническая симптоматика пограничных состояний в нефрологии;</w:t>
      </w:r>
    </w:p>
    <w:p w:rsidR="00B7423F" w:rsidRPr="00B7423F" w:rsidRDefault="00B7423F" w:rsidP="00B7423F">
      <w:pPr>
        <w:pStyle w:val="11"/>
      </w:pPr>
      <w:r w:rsidRPr="00B7423F">
        <w:t>внепочечные методы очищения крови (гемодиализ и другие);</w:t>
      </w:r>
    </w:p>
    <w:p w:rsidR="00B7423F" w:rsidRPr="00B7423F" w:rsidRDefault="00B7423F" w:rsidP="00B7423F">
      <w:pPr>
        <w:pStyle w:val="11"/>
      </w:pPr>
      <w:r w:rsidRPr="00B7423F">
        <w:t>организация службы интенсивной терапии и реанимации в нефрологии;</w:t>
      </w:r>
    </w:p>
    <w:p w:rsidR="00B7423F" w:rsidRPr="00B7423F" w:rsidRDefault="00B7423F" w:rsidP="00B7423F">
      <w:pPr>
        <w:pStyle w:val="11"/>
      </w:pPr>
      <w:r w:rsidRPr="00B7423F">
        <w:t>применение физиотерапии, климатотерапии и лечебной физкультуры в нефрологической клинике;</w:t>
      </w:r>
    </w:p>
    <w:p w:rsidR="00B7423F" w:rsidRPr="00B7423F" w:rsidRDefault="00B7423F" w:rsidP="00B7423F">
      <w:pPr>
        <w:pStyle w:val="11"/>
      </w:pPr>
      <w:r w:rsidRPr="00B7423F">
        <w:t xml:space="preserve"> Владение алгоритмом постановки диагноза и проведение необходимого лечения при основных нозологических формах в нефрологии</w:t>
      </w:r>
    </w:p>
    <w:p w:rsidR="00ED6EA0" w:rsidRPr="00B7423F" w:rsidRDefault="00ED6EA0" w:rsidP="00B7423F">
      <w:pPr>
        <w:jc w:val="both"/>
        <w:rPr>
          <w:sz w:val="24"/>
          <w:szCs w:val="24"/>
        </w:rPr>
      </w:pPr>
    </w:p>
    <w:sectPr w:rsidR="00ED6EA0" w:rsidRPr="00B7423F" w:rsidSect="00B742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23F"/>
    <w:rsid w:val="00003F3E"/>
    <w:rsid w:val="00005789"/>
    <w:rsid w:val="000060B3"/>
    <w:rsid w:val="00007FF2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47BEC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1308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0FB9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0FF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423F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78D1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4D6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18E7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paragraph" w:styleId="1">
    <w:name w:val="heading 1"/>
    <w:basedOn w:val="a"/>
    <w:next w:val="a"/>
    <w:link w:val="10"/>
    <w:qFormat/>
    <w:rsid w:val="00F818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B7423F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7423F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8E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2013-03-27T05:10:00Z</dcterms:created>
  <dcterms:modified xsi:type="dcterms:W3CDTF">2014-01-18T05:59:00Z</dcterms:modified>
</cp:coreProperties>
</file>