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E9" w:rsidRDefault="00D049E9" w:rsidP="00A6731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049E9" w:rsidRPr="00045809" w:rsidRDefault="00D049E9" w:rsidP="00A673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580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049E9" w:rsidRPr="00045809" w:rsidRDefault="00D049E9" w:rsidP="00A6731D">
      <w:pPr>
        <w:pStyle w:val="a5"/>
        <w:rPr>
          <w:rFonts w:ascii="Times New Roman" w:hAnsi="Times New Roman"/>
          <w:b w:val="0"/>
          <w:sz w:val="28"/>
          <w:szCs w:val="28"/>
        </w:rPr>
      </w:pPr>
      <w:r w:rsidRPr="00045809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:rsidR="00D049E9" w:rsidRPr="00045809" w:rsidRDefault="00D049E9" w:rsidP="00A6731D">
      <w:pPr>
        <w:pStyle w:val="a5"/>
        <w:tabs>
          <w:tab w:val="center" w:pos="4818"/>
          <w:tab w:val="left" w:pos="8715"/>
        </w:tabs>
        <w:rPr>
          <w:rFonts w:ascii="Times New Roman" w:hAnsi="Times New Roman"/>
          <w:b w:val="0"/>
          <w:sz w:val="28"/>
          <w:szCs w:val="28"/>
        </w:rPr>
      </w:pPr>
      <w:r w:rsidRPr="00045809">
        <w:rPr>
          <w:rFonts w:ascii="Times New Roman" w:hAnsi="Times New Roman"/>
          <w:b w:val="0"/>
          <w:sz w:val="28"/>
          <w:szCs w:val="28"/>
        </w:rPr>
        <w:t>МИНИСТЕРСТВА ЗДРАВООХРАНЕНИЯ РОССИЙСКОЙ ФЕДЕРАЦИИ</w:t>
      </w:r>
    </w:p>
    <w:p w:rsidR="00D049E9" w:rsidRPr="00045809" w:rsidRDefault="00D049E9" w:rsidP="00A6731D">
      <w:pPr>
        <w:jc w:val="center"/>
        <w:rPr>
          <w:sz w:val="28"/>
          <w:szCs w:val="28"/>
        </w:rPr>
      </w:pPr>
    </w:p>
    <w:p w:rsidR="00D049E9" w:rsidRPr="00045809" w:rsidRDefault="00D049E9" w:rsidP="00A6731D">
      <w:pPr>
        <w:autoSpaceDE w:val="0"/>
        <w:autoSpaceDN w:val="0"/>
        <w:jc w:val="both"/>
        <w:rPr>
          <w:sz w:val="28"/>
          <w:szCs w:val="28"/>
        </w:rPr>
      </w:pPr>
    </w:p>
    <w:p w:rsidR="00D049E9" w:rsidRPr="00045809" w:rsidRDefault="00D049E9" w:rsidP="00A6731D">
      <w:pPr>
        <w:autoSpaceDE w:val="0"/>
        <w:autoSpaceDN w:val="0"/>
        <w:jc w:val="center"/>
        <w:rPr>
          <w:sz w:val="28"/>
          <w:szCs w:val="28"/>
        </w:rPr>
      </w:pPr>
      <w:r w:rsidRPr="00045809">
        <w:rPr>
          <w:sz w:val="28"/>
          <w:szCs w:val="28"/>
        </w:rPr>
        <w:t>Кафедра  факультетской терапии</w:t>
      </w:r>
    </w:p>
    <w:p w:rsidR="00D049E9" w:rsidRPr="00045809" w:rsidRDefault="00D049E9" w:rsidP="00A6731D">
      <w:pPr>
        <w:autoSpaceDE w:val="0"/>
        <w:autoSpaceDN w:val="0"/>
        <w:jc w:val="both"/>
        <w:rPr>
          <w:sz w:val="28"/>
          <w:szCs w:val="28"/>
        </w:rPr>
      </w:pPr>
    </w:p>
    <w:p w:rsidR="00D049E9" w:rsidRPr="00045809" w:rsidRDefault="00D049E9" w:rsidP="00A6731D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D049E9" w:rsidRPr="00045809" w:rsidRDefault="00D049E9" w:rsidP="00A6731D">
      <w:pPr>
        <w:autoSpaceDE w:val="0"/>
        <w:autoSpaceDN w:val="0"/>
        <w:ind w:left="4253"/>
        <w:jc w:val="both"/>
        <w:rPr>
          <w:sz w:val="28"/>
          <w:szCs w:val="28"/>
        </w:rPr>
      </w:pPr>
      <w:r w:rsidRPr="00045809">
        <w:rPr>
          <w:sz w:val="28"/>
          <w:szCs w:val="28"/>
        </w:rPr>
        <w:t>УТВЕРЖДАЮ</w:t>
      </w:r>
    </w:p>
    <w:p w:rsidR="00D049E9" w:rsidRPr="00045809" w:rsidRDefault="00362401" w:rsidP="00A6731D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36195</wp:posOffset>
            </wp:positionV>
            <wp:extent cx="1077595" cy="405130"/>
            <wp:effectExtent l="0" t="0" r="8255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9E9" w:rsidRPr="00045809">
        <w:rPr>
          <w:sz w:val="28"/>
          <w:szCs w:val="28"/>
        </w:rPr>
        <w:t xml:space="preserve">Зав. кафедрой </w:t>
      </w:r>
    </w:p>
    <w:p w:rsidR="00D049E9" w:rsidRPr="00045809" w:rsidRDefault="00D049E9" w:rsidP="00A6731D">
      <w:pPr>
        <w:autoSpaceDE w:val="0"/>
        <w:autoSpaceDN w:val="0"/>
        <w:ind w:left="4253"/>
        <w:jc w:val="both"/>
        <w:rPr>
          <w:sz w:val="28"/>
          <w:szCs w:val="28"/>
        </w:rPr>
      </w:pPr>
      <w:r w:rsidRPr="00045809">
        <w:rPr>
          <w:sz w:val="28"/>
          <w:szCs w:val="28"/>
        </w:rPr>
        <w:t xml:space="preserve">Профессор______________ Г.Х. </w:t>
      </w:r>
      <w:proofErr w:type="spellStart"/>
      <w:r w:rsidRPr="00045809">
        <w:rPr>
          <w:sz w:val="28"/>
          <w:szCs w:val="28"/>
        </w:rPr>
        <w:t>Мирсаева</w:t>
      </w:r>
      <w:proofErr w:type="spellEnd"/>
    </w:p>
    <w:p w:rsidR="00D049E9" w:rsidRPr="00045809" w:rsidRDefault="00D049E9" w:rsidP="00A6731D">
      <w:pPr>
        <w:pStyle w:val="a7"/>
        <w:rPr>
          <w:szCs w:val="28"/>
        </w:rPr>
      </w:pPr>
      <w:r w:rsidRPr="00045809">
        <w:rPr>
          <w:szCs w:val="28"/>
        </w:rPr>
        <w:t xml:space="preserve">             </w:t>
      </w:r>
      <w:r w:rsidR="00040A9B">
        <w:rPr>
          <w:szCs w:val="28"/>
        </w:rPr>
        <w:t xml:space="preserve">                             31 августа</w:t>
      </w:r>
      <w:r w:rsidRPr="00045809">
        <w:rPr>
          <w:szCs w:val="28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>
          <w:rPr>
            <w:szCs w:val="28"/>
          </w:rPr>
          <w:t>2018</w:t>
        </w:r>
        <w:r w:rsidRPr="00045809">
          <w:rPr>
            <w:szCs w:val="28"/>
          </w:rPr>
          <w:t xml:space="preserve"> г</w:t>
        </w:r>
      </w:smartTag>
      <w:r w:rsidRPr="00045809">
        <w:rPr>
          <w:szCs w:val="28"/>
        </w:rPr>
        <w:t>.</w:t>
      </w:r>
    </w:p>
    <w:p w:rsidR="00D049E9" w:rsidRPr="00045809" w:rsidRDefault="00D049E9" w:rsidP="00A6731D">
      <w:pPr>
        <w:jc w:val="center"/>
        <w:rPr>
          <w:b/>
          <w:sz w:val="28"/>
          <w:szCs w:val="28"/>
        </w:rPr>
      </w:pPr>
      <w:r w:rsidRPr="00045809">
        <w:rPr>
          <w:b/>
          <w:sz w:val="28"/>
          <w:szCs w:val="28"/>
        </w:rPr>
        <w:tab/>
      </w:r>
    </w:p>
    <w:p w:rsidR="00D049E9" w:rsidRPr="00045809" w:rsidRDefault="00D049E9" w:rsidP="00A6731D">
      <w:pPr>
        <w:jc w:val="center"/>
        <w:rPr>
          <w:b/>
          <w:sz w:val="28"/>
          <w:szCs w:val="28"/>
        </w:rPr>
      </w:pPr>
    </w:p>
    <w:p w:rsidR="00D049E9" w:rsidRPr="00045809" w:rsidRDefault="00D049E9" w:rsidP="00A6731D">
      <w:pPr>
        <w:jc w:val="center"/>
        <w:rPr>
          <w:b/>
          <w:sz w:val="28"/>
          <w:szCs w:val="28"/>
        </w:rPr>
      </w:pPr>
    </w:p>
    <w:p w:rsidR="00D049E9" w:rsidRPr="00045809" w:rsidRDefault="00D049E9" w:rsidP="00A6731D">
      <w:pPr>
        <w:jc w:val="center"/>
        <w:rPr>
          <w:b/>
          <w:sz w:val="28"/>
          <w:szCs w:val="28"/>
        </w:rPr>
      </w:pPr>
    </w:p>
    <w:p w:rsidR="00D049E9" w:rsidRPr="00045809" w:rsidRDefault="00D049E9" w:rsidP="00A6731D">
      <w:pPr>
        <w:jc w:val="center"/>
        <w:rPr>
          <w:b/>
          <w:sz w:val="28"/>
          <w:szCs w:val="28"/>
        </w:rPr>
      </w:pPr>
    </w:p>
    <w:p w:rsidR="00D049E9" w:rsidRPr="00045809" w:rsidRDefault="00D049E9" w:rsidP="00A6731D">
      <w:pPr>
        <w:jc w:val="center"/>
        <w:rPr>
          <w:b/>
          <w:sz w:val="28"/>
          <w:szCs w:val="28"/>
        </w:rPr>
      </w:pPr>
    </w:p>
    <w:p w:rsidR="00D049E9" w:rsidRPr="00045809" w:rsidRDefault="00D049E9" w:rsidP="00A6731D">
      <w:pPr>
        <w:jc w:val="center"/>
        <w:rPr>
          <w:b/>
          <w:sz w:val="28"/>
          <w:szCs w:val="28"/>
        </w:rPr>
      </w:pPr>
    </w:p>
    <w:p w:rsidR="00D049E9" w:rsidRPr="00045809" w:rsidRDefault="00D049E9" w:rsidP="00A6731D">
      <w:pPr>
        <w:jc w:val="center"/>
        <w:rPr>
          <w:b/>
          <w:sz w:val="28"/>
          <w:szCs w:val="28"/>
        </w:rPr>
      </w:pPr>
    </w:p>
    <w:p w:rsidR="00D049E9" w:rsidRPr="00045809" w:rsidRDefault="00D049E9" w:rsidP="00A6731D">
      <w:pPr>
        <w:jc w:val="center"/>
        <w:rPr>
          <w:b/>
          <w:sz w:val="28"/>
          <w:szCs w:val="28"/>
        </w:rPr>
      </w:pPr>
      <w:r w:rsidRPr="00045809">
        <w:rPr>
          <w:b/>
          <w:sz w:val="28"/>
          <w:szCs w:val="28"/>
        </w:rPr>
        <w:t>МЕТОДИЧЕСКАЯ РАЗРАБОТКА</w:t>
      </w:r>
    </w:p>
    <w:p w:rsidR="00D049E9" w:rsidRPr="00045809" w:rsidRDefault="00D049E9" w:rsidP="00A6731D">
      <w:pPr>
        <w:jc w:val="center"/>
        <w:rPr>
          <w:sz w:val="28"/>
          <w:szCs w:val="28"/>
        </w:rPr>
      </w:pPr>
      <w:r w:rsidRPr="00045809">
        <w:rPr>
          <w:sz w:val="28"/>
          <w:szCs w:val="28"/>
        </w:rPr>
        <w:t xml:space="preserve"> лекции на тему </w:t>
      </w:r>
    </w:p>
    <w:p w:rsidR="00D049E9" w:rsidRPr="00045809" w:rsidRDefault="00D049E9" w:rsidP="00A6731D">
      <w:pPr>
        <w:jc w:val="center"/>
        <w:rPr>
          <w:b/>
          <w:sz w:val="28"/>
          <w:szCs w:val="28"/>
        </w:rPr>
      </w:pPr>
      <w:r w:rsidRPr="0004580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Острый </w:t>
      </w:r>
      <w:proofErr w:type="spellStart"/>
      <w:r>
        <w:rPr>
          <w:b/>
          <w:sz w:val="28"/>
          <w:szCs w:val="28"/>
        </w:rPr>
        <w:t>гломерулонефрит</w:t>
      </w:r>
      <w:proofErr w:type="spellEnd"/>
      <w:r>
        <w:rPr>
          <w:b/>
          <w:sz w:val="28"/>
          <w:szCs w:val="28"/>
        </w:rPr>
        <w:t xml:space="preserve">. Хронический </w:t>
      </w:r>
      <w:proofErr w:type="spellStart"/>
      <w:r>
        <w:rPr>
          <w:b/>
          <w:sz w:val="28"/>
          <w:szCs w:val="28"/>
        </w:rPr>
        <w:t>гломерулонефрит</w:t>
      </w:r>
      <w:proofErr w:type="spellEnd"/>
      <w:r w:rsidRPr="00045809">
        <w:rPr>
          <w:b/>
          <w:sz w:val="28"/>
          <w:szCs w:val="28"/>
        </w:rPr>
        <w:t>»</w:t>
      </w: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D049E9" w:rsidRPr="00045809" w:rsidRDefault="00D049E9" w:rsidP="00A6731D">
      <w:pPr>
        <w:pStyle w:val="a7"/>
        <w:ind w:right="-1"/>
        <w:rPr>
          <w:szCs w:val="28"/>
        </w:rPr>
      </w:pPr>
      <w:r w:rsidRPr="00045809">
        <w:rPr>
          <w:szCs w:val="28"/>
        </w:rPr>
        <w:t>Дисциплина «Факультетская терапия, профессиональные болезни»</w:t>
      </w:r>
    </w:p>
    <w:p w:rsidR="00D049E9" w:rsidRPr="00045809" w:rsidRDefault="00D049E9" w:rsidP="00A6731D">
      <w:pPr>
        <w:pStyle w:val="a7"/>
        <w:ind w:right="-1"/>
        <w:rPr>
          <w:szCs w:val="28"/>
        </w:rPr>
      </w:pPr>
      <w:r w:rsidRPr="00045809">
        <w:rPr>
          <w:szCs w:val="28"/>
        </w:rPr>
        <w:t>Модуль «Факультетская терапия»</w:t>
      </w:r>
    </w:p>
    <w:p w:rsidR="00D049E9" w:rsidRPr="00045809" w:rsidRDefault="00D049E9" w:rsidP="00A6731D">
      <w:pPr>
        <w:pStyle w:val="a7"/>
        <w:ind w:right="-1"/>
        <w:rPr>
          <w:szCs w:val="28"/>
        </w:rPr>
      </w:pPr>
      <w:r w:rsidRPr="00045809">
        <w:rPr>
          <w:szCs w:val="28"/>
        </w:rPr>
        <w:t xml:space="preserve">Специальность  31.05.02  Педиатрия   </w:t>
      </w:r>
    </w:p>
    <w:p w:rsidR="00D049E9" w:rsidRPr="00045809" w:rsidRDefault="00D049E9" w:rsidP="00A6731D">
      <w:pPr>
        <w:pStyle w:val="a7"/>
        <w:ind w:right="-1"/>
        <w:rPr>
          <w:szCs w:val="28"/>
        </w:rPr>
      </w:pPr>
      <w:r w:rsidRPr="00045809">
        <w:rPr>
          <w:szCs w:val="28"/>
        </w:rPr>
        <w:t xml:space="preserve">Курс  </w:t>
      </w:r>
      <w:r>
        <w:rPr>
          <w:szCs w:val="28"/>
        </w:rPr>
        <w:t>4</w:t>
      </w:r>
    </w:p>
    <w:p w:rsidR="00D049E9" w:rsidRPr="00045809" w:rsidRDefault="00D049E9" w:rsidP="00A6731D">
      <w:pPr>
        <w:pStyle w:val="a7"/>
        <w:ind w:right="-1"/>
        <w:rPr>
          <w:szCs w:val="28"/>
        </w:rPr>
      </w:pPr>
      <w:r w:rsidRPr="00045809">
        <w:rPr>
          <w:szCs w:val="28"/>
        </w:rPr>
        <w:t xml:space="preserve">Семестр </w:t>
      </w:r>
      <w:r w:rsidRPr="00045809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045809">
        <w:rPr>
          <w:szCs w:val="28"/>
        </w:rPr>
        <w:t xml:space="preserve"> </w:t>
      </w:r>
    </w:p>
    <w:p w:rsidR="00D049E9" w:rsidRPr="00045809" w:rsidRDefault="00D049E9" w:rsidP="00A6731D">
      <w:pPr>
        <w:pStyle w:val="a7"/>
        <w:ind w:right="-1"/>
        <w:rPr>
          <w:szCs w:val="28"/>
        </w:rPr>
      </w:pPr>
      <w:r w:rsidRPr="00045809">
        <w:rPr>
          <w:szCs w:val="28"/>
        </w:rPr>
        <w:t>Количество часов 2</w:t>
      </w: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D049E9" w:rsidRDefault="00D049E9" w:rsidP="00A6731D">
      <w:pPr>
        <w:pStyle w:val="a7"/>
        <w:ind w:right="-1"/>
        <w:jc w:val="center"/>
        <w:rPr>
          <w:szCs w:val="28"/>
        </w:rPr>
      </w:pPr>
    </w:p>
    <w:p w:rsidR="00D049E9" w:rsidRDefault="00D049E9" w:rsidP="00A6731D">
      <w:pPr>
        <w:pStyle w:val="a7"/>
        <w:ind w:right="-1"/>
        <w:jc w:val="center"/>
        <w:rPr>
          <w:szCs w:val="28"/>
        </w:rPr>
      </w:pPr>
    </w:p>
    <w:p w:rsidR="00D049E9" w:rsidRDefault="00D049E9" w:rsidP="00A6731D">
      <w:pPr>
        <w:pStyle w:val="a7"/>
        <w:ind w:right="-1"/>
        <w:jc w:val="center"/>
        <w:rPr>
          <w:szCs w:val="28"/>
        </w:rPr>
      </w:pPr>
    </w:p>
    <w:p w:rsidR="00D049E9" w:rsidRDefault="00D049E9" w:rsidP="00A6731D">
      <w:pPr>
        <w:pStyle w:val="a7"/>
        <w:ind w:right="-1"/>
        <w:jc w:val="center"/>
        <w:rPr>
          <w:szCs w:val="28"/>
        </w:rPr>
      </w:pPr>
    </w:p>
    <w:p w:rsidR="00D049E9" w:rsidRPr="00045809" w:rsidRDefault="00D049E9" w:rsidP="00A6731D">
      <w:pPr>
        <w:pStyle w:val="a7"/>
        <w:ind w:right="-1"/>
        <w:jc w:val="center"/>
        <w:rPr>
          <w:szCs w:val="28"/>
        </w:rPr>
      </w:pPr>
      <w:r w:rsidRPr="00045809">
        <w:rPr>
          <w:szCs w:val="28"/>
        </w:rPr>
        <w:t>Уфа</w:t>
      </w:r>
    </w:p>
    <w:p w:rsidR="00D049E9" w:rsidRPr="00045809" w:rsidRDefault="00D049E9" w:rsidP="00A6731D">
      <w:pPr>
        <w:pStyle w:val="a7"/>
        <w:ind w:right="-1"/>
        <w:jc w:val="center"/>
        <w:rPr>
          <w:szCs w:val="28"/>
        </w:rPr>
      </w:pPr>
      <w:r>
        <w:rPr>
          <w:szCs w:val="28"/>
        </w:rPr>
        <w:t>2018</w:t>
      </w:r>
    </w:p>
    <w:p w:rsidR="00D049E9" w:rsidRDefault="00D049E9" w:rsidP="00A6731D">
      <w:pPr>
        <w:pStyle w:val="a7"/>
        <w:ind w:right="-1"/>
        <w:jc w:val="center"/>
        <w:rPr>
          <w:szCs w:val="28"/>
        </w:rPr>
      </w:pP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D049E9" w:rsidRPr="00A6731D" w:rsidRDefault="00D049E9" w:rsidP="009D50FC">
      <w:pPr>
        <w:pStyle w:val="a7"/>
        <w:ind w:right="-1" w:firstLine="0"/>
        <w:jc w:val="left"/>
        <w:rPr>
          <w:szCs w:val="28"/>
        </w:rPr>
      </w:pPr>
      <w:r>
        <w:rPr>
          <w:szCs w:val="28"/>
        </w:rPr>
        <w:t xml:space="preserve">    </w:t>
      </w:r>
      <w:r w:rsidRPr="00A6731D">
        <w:rPr>
          <w:szCs w:val="28"/>
        </w:rPr>
        <w:t xml:space="preserve">Тема:  «Острый </w:t>
      </w:r>
      <w:proofErr w:type="spellStart"/>
      <w:r w:rsidRPr="00A6731D">
        <w:rPr>
          <w:szCs w:val="28"/>
        </w:rPr>
        <w:t>гломерулонефрит</w:t>
      </w:r>
      <w:proofErr w:type="spellEnd"/>
      <w:r w:rsidRPr="00A6731D">
        <w:rPr>
          <w:szCs w:val="28"/>
        </w:rPr>
        <w:t xml:space="preserve">. Хронический </w:t>
      </w:r>
      <w:proofErr w:type="spellStart"/>
      <w:r w:rsidRPr="00A6731D">
        <w:rPr>
          <w:szCs w:val="28"/>
        </w:rPr>
        <w:t>гломерулонефрит</w:t>
      </w:r>
      <w:proofErr w:type="spellEnd"/>
      <w:r w:rsidRPr="00A6731D">
        <w:rPr>
          <w:szCs w:val="28"/>
        </w:rPr>
        <w:t>»</w:t>
      </w:r>
    </w:p>
    <w:p w:rsidR="00D049E9" w:rsidRPr="00045809" w:rsidRDefault="00D049E9" w:rsidP="00A6731D">
      <w:pPr>
        <w:spacing w:after="120"/>
        <w:ind w:left="283" w:right="-1"/>
        <w:rPr>
          <w:sz w:val="28"/>
          <w:szCs w:val="28"/>
        </w:rPr>
      </w:pPr>
      <w:r w:rsidRPr="00045809">
        <w:rPr>
          <w:sz w:val="28"/>
          <w:szCs w:val="28"/>
        </w:rPr>
        <w:t>на основании рабочей программы учебной дисциплины «Факультетская т</w:t>
      </w:r>
      <w:r w:rsidRPr="00045809">
        <w:rPr>
          <w:sz w:val="28"/>
          <w:szCs w:val="28"/>
        </w:rPr>
        <w:t>е</w:t>
      </w:r>
      <w:r w:rsidRPr="00045809">
        <w:rPr>
          <w:sz w:val="28"/>
          <w:szCs w:val="28"/>
        </w:rPr>
        <w:t xml:space="preserve">рапия, профессиональные болезни»,  утвержденной  </w:t>
      </w:r>
      <w:r>
        <w:rPr>
          <w:sz w:val="28"/>
          <w:szCs w:val="28"/>
        </w:rPr>
        <w:t xml:space="preserve">30 августа 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 xml:space="preserve">2018 </w:t>
        </w:r>
        <w:r w:rsidRPr="00045809">
          <w:rPr>
            <w:sz w:val="28"/>
            <w:szCs w:val="28"/>
          </w:rPr>
          <w:t>г</w:t>
        </w:r>
      </w:smartTag>
      <w:r w:rsidRPr="00045809">
        <w:rPr>
          <w:sz w:val="28"/>
          <w:szCs w:val="28"/>
        </w:rPr>
        <w:t>.</w:t>
      </w:r>
    </w:p>
    <w:p w:rsidR="00D049E9" w:rsidRPr="00045809" w:rsidRDefault="00D049E9" w:rsidP="00A6731D">
      <w:pPr>
        <w:rPr>
          <w:sz w:val="28"/>
          <w:szCs w:val="28"/>
        </w:rPr>
      </w:pPr>
    </w:p>
    <w:p w:rsidR="00D049E9" w:rsidRPr="00045809" w:rsidRDefault="00D049E9" w:rsidP="00A6731D">
      <w:pPr>
        <w:rPr>
          <w:sz w:val="28"/>
          <w:szCs w:val="28"/>
        </w:rPr>
      </w:pPr>
      <w:r w:rsidRPr="00045809">
        <w:rPr>
          <w:sz w:val="28"/>
          <w:szCs w:val="28"/>
        </w:rPr>
        <w:t>Рецензенты:</w:t>
      </w:r>
    </w:p>
    <w:p w:rsidR="00D049E9" w:rsidRPr="00045809" w:rsidRDefault="00D049E9" w:rsidP="00A6731D">
      <w:pPr>
        <w:jc w:val="both"/>
        <w:rPr>
          <w:sz w:val="28"/>
          <w:szCs w:val="28"/>
        </w:rPr>
      </w:pPr>
      <w:r w:rsidRPr="00045809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045809">
        <w:rPr>
          <w:sz w:val="28"/>
          <w:szCs w:val="28"/>
        </w:rPr>
        <w:t>Муталова</w:t>
      </w:r>
      <w:proofErr w:type="spellEnd"/>
    </w:p>
    <w:p w:rsidR="00D049E9" w:rsidRPr="00045809" w:rsidRDefault="00D049E9" w:rsidP="009D50FC">
      <w:pPr>
        <w:pStyle w:val="a7"/>
        <w:ind w:firstLine="0"/>
        <w:rPr>
          <w:szCs w:val="28"/>
        </w:rPr>
      </w:pPr>
      <w:r w:rsidRPr="00045809">
        <w:rPr>
          <w:szCs w:val="28"/>
        </w:rPr>
        <w:t xml:space="preserve">2. Зав. кафедрой поликлинической терапии с курсом ИДПО, д.м.н., профессор         Л.В. </w:t>
      </w:r>
      <w:proofErr w:type="spellStart"/>
      <w:r w:rsidRPr="00045809">
        <w:rPr>
          <w:szCs w:val="28"/>
        </w:rPr>
        <w:t>Волевач</w:t>
      </w:r>
      <w:proofErr w:type="spellEnd"/>
      <w:r w:rsidRPr="00045809">
        <w:rPr>
          <w:szCs w:val="28"/>
        </w:rPr>
        <w:tab/>
      </w: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D049E9" w:rsidRPr="00045809" w:rsidRDefault="00D049E9" w:rsidP="009D50FC">
      <w:pPr>
        <w:pStyle w:val="a7"/>
        <w:ind w:right="-1" w:firstLine="0"/>
        <w:rPr>
          <w:szCs w:val="28"/>
        </w:rPr>
      </w:pPr>
      <w:r w:rsidRPr="00045809">
        <w:rPr>
          <w:szCs w:val="28"/>
        </w:rPr>
        <w:t xml:space="preserve">Автор: д.м.н., профессор Г.Х. </w:t>
      </w:r>
      <w:proofErr w:type="spellStart"/>
      <w:r w:rsidRPr="00045809">
        <w:rPr>
          <w:szCs w:val="28"/>
        </w:rPr>
        <w:t>Мирсаева</w:t>
      </w:r>
      <w:proofErr w:type="spellEnd"/>
      <w:r w:rsidRPr="00045809">
        <w:rPr>
          <w:szCs w:val="28"/>
        </w:rPr>
        <w:t xml:space="preserve"> </w:t>
      </w: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D049E9" w:rsidRPr="00045809" w:rsidRDefault="00D049E9" w:rsidP="00A6731D">
      <w:pPr>
        <w:spacing w:after="120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Утверждено на заседании  №  </w:t>
      </w:r>
      <w:r w:rsidR="00040A9B">
        <w:rPr>
          <w:sz w:val="28"/>
          <w:szCs w:val="28"/>
        </w:rPr>
        <w:t>1</w:t>
      </w:r>
      <w:r w:rsidRPr="00045809">
        <w:rPr>
          <w:sz w:val="28"/>
          <w:szCs w:val="28"/>
        </w:rPr>
        <w:t xml:space="preserve">  кафедры факультетской терапии</w:t>
      </w:r>
    </w:p>
    <w:p w:rsidR="00D049E9" w:rsidRPr="00045809" w:rsidRDefault="00D049E9" w:rsidP="009D50FC">
      <w:pPr>
        <w:pStyle w:val="a7"/>
        <w:tabs>
          <w:tab w:val="left" w:pos="3465"/>
        </w:tabs>
        <w:ind w:right="-1" w:firstLine="0"/>
        <w:rPr>
          <w:szCs w:val="28"/>
        </w:rPr>
      </w:pPr>
      <w:r w:rsidRPr="00045809">
        <w:rPr>
          <w:szCs w:val="28"/>
        </w:rPr>
        <w:t xml:space="preserve">от  </w:t>
      </w:r>
      <w:r w:rsidR="00040A9B">
        <w:rPr>
          <w:szCs w:val="28"/>
        </w:rPr>
        <w:t>31 августа</w:t>
      </w:r>
      <w:r w:rsidR="00040A9B" w:rsidRPr="00045809">
        <w:rPr>
          <w:szCs w:val="28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="00040A9B">
          <w:rPr>
            <w:szCs w:val="28"/>
          </w:rPr>
          <w:t>2018</w:t>
        </w:r>
        <w:r w:rsidR="00040A9B" w:rsidRPr="00045809">
          <w:rPr>
            <w:szCs w:val="28"/>
          </w:rPr>
          <w:t xml:space="preserve"> г</w:t>
        </w:r>
      </w:smartTag>
      <w:r w:rsidR="00040A9B" w:rsidRPr="00045809">
        <w:rPr>
          <w:szCs w:val="28"/>
        </w:rPr>
        <w:t>.</w:t>
      </w:r>
      <w:r w:rsidRPr="00045809">
        <w:rPr>
          <w:szCs w:val="28"/>
        </w:rPr>
        <w:tab/>
      </w:r>
    </w:p>
    <w:p w:rsidR="00D049E9" w:rsidRDefault="00D049E9" w:rsidP="00A673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Default="00D049E9" w:rsidP="00A6731D">
      <w:pPr>
        <w:jc w:val="both"/>
        <w:rPr>
          <w:sz w:val="28"/>
          <w:szCs w:val="28"/>
        </w:rPr>
      </w:pPr>
    </w:p>
    <w:p w:rsidR="00D049E9" w:rsidRDefault="00D049E9" w:rsidP="00A6731D">
      <w:pPr>
        <w:jc w:val="both"/>
        <w:rPr>
          <w:sz w:val="28"/>
          <w:szCs w:val="28"/>
        </w:rPr>
      </w:pPr>
    </w:p>
    <w:p w:rsidR="00D049E9" w:rsidRPr="009D50FC" w:rsidRDefault="00D049E9" w:rsidP="009D50F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8"/>
          <w:szCs w:val="28"/>
        </w:rPr>
        <w:br w:type="page"/>
      </w:r>
    </w:p>
    <w:p w:rsidR="00D049E9" w:rsidRPr="0019097A" w:rsidRDefault="00D049E9" w:rsidP="00A6731D">
      <w:pPr>
        <w:jc w:val="both"/>
        <w:rPr>
          <w:b/>
          <w:sz w:val="28"/>
          <w:szCs w:val="28"/>
        </w:rPr>
      </w:pPr>
      <w:r w:rsidRPr="0019097A">
        <w:rPr>
          <w:b/>
          <w:sz w:val="28"/>
          <w:szCs w:val="28"/>
        </w:rPr>
        <w:lastRenderedPageBreak/>
        <w:t>1. Тема:</w:t>
      </w:r>
      <w:r w:rsidRPr="0019097A">
        <w:rPr>
          <w:sz w:val="28"/>
          <w:szCs w:val="28"/>
        </w:rPr>
        <w:t xml:space="preserve">  Острый </w:t>
      </w:r>
      <w:proofErr w:type="spellStart"/>
      <w:r w:rsidRPr="0019097A">
        <w:rPr>
          <w:sz w:val="28"/>
          <w:szCs w:val="28"/>
        </w:rPr>
        <w:t>гломерулонефрит</w:t>
      </w:r>
      <w:proofErr w:type="spellEnd"/>
      <w:r w:rsidRPr="0019097A">
        <w:rPr>
          <w:sz w:val="28"/>
          <w:szCs w:val="28"/>
        </w:rPr>
        <w:t xml:space="preserve"> (ОГН). </w:t>
      </w:r>
      <w:r>
        <w:rPr>
          <w:sz w:val="28"/>
          <w:szCs w:val="28"/>
        </w:rPr>
        <w:t xml:space="preserve">Хронический </w:t>
      </w:r>
      <w:proofErr w:type="spellStart"/>
      <w:r>
        <w:rPr>
          <w:sz w:val="28"/>
          <w:szCs w:val="28"/>
        </w:rPr>
        <w:t>гломерулонефрит</w:t>
      </w:r>
      <w:proofErr w:type="spellEnd"/>
      <w:r>
        <w:rPr>
          <w:sz w:val="28"/>
          <w:szCs w:val="28"/>
        </w:rPr>
        <w:t xml:space="preserve"> (ХГН)</w:t>
      </w:r>
    </w:p>
    <w:p w:rsidR="00D049E9" w:rsidRPr="0019097A" w:rsidRDefault="00D049E9" w:rsidP="00A6731D">
      <w:pPr>
        <w:jc w:val="both"/>
        <w:rPr>
          <w:sz w:val="28"/>
          <w:szCs w:val="28"/>
        </w:rPr>
      </w:pPr>
      <w:r w:rsidRPr="0019097A">
        <w:rPr>
          <w:b/>
          <w:sz w:val="28"/>
          <w:szCs w:val="28"/>
        </w:rPr>
        <w:t>2. Курс:</w:t>
      </w:r>
      <w:r w:rsidRPr="0019097A">
        <w:rPr>
          <w:sz w:val="28"/>
          <w:szCs w:val="28"/>
        </w:rPr>
        <w:t xml:space="preserve"> 4, семестр    </w:t>
      </w:r>
      <w:r w:rsidRPr="0019097A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</w:p>
    <w:p w:rsidR="00D049E9" w:rsidRPr="0019097A" w:rsidRDefault="00D049E9" w:rsidP="00A6731D">
      <w:pPr>
        <w:jc w:val="both"/>
        <w:rPr>
          <w:sz w:val="28"/>
          <w:szCs w:val="28"/>
        </w:rPr>
      </w:pPr>
      <w:r w:rsidRPr="0019097A">
        <w:rPr>
          <w:b/>
          <w:sz w:val="28"/>
          <w:szCs w:val="28"/>
        </w:rPr>
        <w:t>3. Продолжительность лекции:</w:t>
      </w:r>
      <w:r w:rsidRPr="0019097A">
        <w:rPr>
          <w:sz w:val="28"/>
          <w:szCs w:val="28"/>
        </w:rPr>
        <w:t xml:space="preserve"> 2 часа</w:t>
      </w:r>
    </w:p>
    <w:p w:rsidR="00D049E9" w:rsidRPr="0019097A" w:rsidRDefault="00D049E9" w:rsidP="00A6731D">
      <w:pPr>
        <w:jc w:val="both"/>
        <w:rPr>
          <w:sz w:val="28"/>
          <w:szCs w:val="28"/>
        </w:rPr>
      </w:pPr>
      <w:r w:rsidRPr="0019097A">
        <w:rPr>
          <w:b/>
          <w:sz w:val="28"/>
          <w:szCs w:val="28"/>
        </w:rPr>
        <w:t>4. Контингент слушателей:</w:t>
      </w:r>
      <w:r w:rsidRPr="0019097A">
        <w:rPr>
          <w:sz w:val="28"/>
          <w:szCs w:val="28"/>
        </w:rPr>
        <w:t xml:space="preserve">   обучающиеся по специальности  31.05.0</w:t>
      </w:r>
      <w:r>
        <w:rPr>
          <w:sz w:val="28"/>
          <w:szCs w:val="28"/>
        </w:rPr>
        <w:t>2</w:t>
      </w:r>
      <w:r w:rsidRPr="0019097A">
        <w:rPr>
          <w:sz w:val="28"/>
          <w:szCs w:val="28"/>
        </w:rPr>
        <w:t xml:space="preserve"> </w:t>
      </w:r>
    </w:p>
    <w:p w:rsidR="00D049E9" w:rsidRPr="0019097A" w:rsidRDefault="00D049E9" w:rsidP="00A6731D">
      <w:pPr>
        <w:jc w:val="both"/>
        <w:rPr>
          <w:sz w:val="28"/>
          <w:szCs w:val="28"/>
        </w:rPr>
      </w:pPr>
      <w:r>
        <w:rPr>
          <w:sz w:val="28"/>
          <w:szCs w:val="28"/>
        </w:rPr>
        <w:t>Педиатрия</w:t>
      </w:r>
    </w:p>
    <w:p w:rsidR="00D049E9" w:rsidRPr="0019097A" w:rsidRDefault="00D049E9" w:rsidP="00A6731D">
      <w:pPr>
        <w:jc w:val="both"/>
        <w:rPr>
          <w:sz w:val="28"/>
          <w:szCs w:val="28"/>
        </w:rPr>
      </w:pPr>
      <w:r w:rsidRPr="0019097A">
        <w:rPr>
          <w:b/>
          <w:sz w:val="28"/>
          <w:szCs w:val="28"/>
        </w:rPr>
        <w:t>5. Учебная цель:</w:t>
      </w:r>
      <w:r w:rsidRPr="0019097A">
        <w:rPr>
          <w:sz w:val="28"/>
          <w:szCs w:val="28"/>
        </w:rPr>
        <w:t xml:space="preserve"> </w:t>
      </w:r>
    </w:p>
    <w:p w:rsidR="00D049E9" w:rsidRPr="0019097A" w:rsidRDefault="00D049E9" w:rsidP="00A6731D">
      <w:pPr>
        <w:jc w:val="both"/>
        <w:rPr>
          <w:sz w:val="28"/>
          <w:szCs w:val="28"/>
        </w:rPr>
      </w:pPr>
      <w:r w:rsidRPr="0019097A">
        <w:rPr>
          <w:sz w:val="28"/>
          <w:szCs w:val="28"/>
        </w:rPr>
        <w:t xml:space="preserve">Раскрыть современные представления об этиологии, патогенезе, клинико-морфологической классификации ГН, клинике ОГН, принципах диагностики, лечения и профилактики. </w:t>
      </w:r>
      <w:r>
        <w:rPr>
          <w:sz w:val="28"/>
          <w:szCs w:val="28"/>
        </w:rPr>
        <w:t>Представить</w:t>
      </w:r>
      <w:r w:rsidRPr="00FA697A">
        <w:rPr>
          <w:sz w:val="28"/>
          <w:szCs w:val="28"/>
        </w:rPr>
        <w:t xml:space="preserve"> современные </w:t>
      </w:r>
      <w:r>
        <w:rPr>
          <w:sz w:val="28"/>
          <w:szCs w:val="28"/>
        </w:rPr>
        <w:t>знания</w:t>
      </w:r>
      <w:r w:rsidRPr="00FA697A">
        <w:rPr>
          <w:sz w:val="28"/>
          <w:szCs w:val="28"/>
        </w:rPr>
        <w:t xml:space="preserve"> об этиологии, пат</w:t>
      </w:r>
      <w:r w:rsidRPr="00FA697A">
        <w:rPr>
          <w:sz w:val="28"/>
          <w:szCs w:val="28"/>
        </w:rPr>
        <w:t>о</w:t>
      </w:r>
      <w:r w:rsidRPr="00FA697A">
        <w:rPr>
          <w:sz w:val="28"/>
          <w:szCs w:val="28"/>
        </w:rPr>
        <w:t xml:space="preserve">генезе, клинико-морфологической классификации, клинике ХГН, методах </w:t>
      </w:r>
      <w:r>
        <w:rPr>
          <w:sz w:val="28"/>
          <w:szCs w:val="28"/>
        </w:rPr>
        <w:t xml:space="preserve">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гностики, лечения </w:t>
      </w:r>
      <w:r w:rsidRPr="00FA697A">
        <w:rPr>
          <w:sz w:val="28"/>
          <w:szCs w:val="28"/>
        </w:rPr>
        <w:t xml:space="preserve">и профилактики. </w:t>
      </w:r>
      <w:r w:rsidRPr="0019097A">
        <w:rPr>
          <w:sz w:val="28"/>
          <w:szCs w:val="28"/>
        </w:rPr>
        <w:t>Способствовать формированию професс</w:t>
      </w:r>
      <w:r w:rsidRPr="0019097A">
        <w:rPr>
          <w:sz w:val="28"/>
          <w:szCs w:val="28"/>
        </w:rPr>
        <w:t>и</w:t>
      </w:r>
      <w:r w:rsidRPr="0019097A">
        <w:rPr>
          <w:sz w:val="28"/>
          <w:szCs w:val="28"/>
        </w:rPr>
        <w:t xml:space="preserve">ональных компетенций </w:t>
      </w:r>
      <w:r w:rsidRPr="0019097A">
        <w:rPr>
          <w:b/>
          <w:color w:val="008000"/>
          <w:sz w:val="28"/>
          <w:szCs w:val="28"/>
        </w:rPr>
        <w:t xml:space="preserve">  </w:t>
      </w:r>
      <w:r w:rsidRPr="0019097A">
        <w:rPr>
          <w:sz w:val="28"/>
          <w:szCs w:val="28"/>
        </w:rPr>
        <w:t>ПК-5, ПК-6, ПК-8, ПК-10, ПК-11.</w:t>
      </w:r>
      <w:r w:rsidRPr="00A6731D">
        <w:rPr>
          <w:sz w:val="28"/>
          <w:szCs w:val="28"/>
        </w:rPr>
        <w:t xml:space="preserve"> </w:t>
      </w:r>
    </w:p>
    <w:p w:rsidR="00D049E9" w:rsidRPr="0019097A" w:rsidRDefault="00D049E9" w:rsidP="00A6731D">
      <w:pPr>
        <w:jc w:val="both"/>
        <w:rPr>
          <w:sz w:val="28"/>
          <w:szCs w:val="28"/>
        </w:rPr>
      </w:pPr>
      <w:r w:rsidRPr="0019097A">
        <w:rPr>
          <w:b/>
          <w:sz w:val="28"/>
          <w:szCs w:val="28"/>
        </w:rPr>
        <w:t>6. Иллюстративный материал и оснащение:</w:t>
      </w:r>
      <w:r w:rsidRPr="00190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мультимедийная презентация, </w:t>
      </w:r>
      <w:r w:rsidRPr="0019097A">
        <w:rPr>
          <w:sz w:val="28"/>
          <w:szCs w:val="28"/>
        </w:rPr>
        <w:t xml:space="preserve">мультимедийный проектор, ноутбук.  </w:t>
      </w:r>
    </w:p>
    <w:p w:rsidR="00D049E9" w:rsidRPr="0019097A" w:rsidRDefault="00D049E9" w:rsidP="00A6731D">
      <w:pPr>
        <w:jc w:val="both"/>
        <w:rPr>
          <w:sz w:val="28"/>
          <w:szCs w:val="28"/>
        </w:rPr>
      </w:pPr>
      <w:r w:rsidRPr="0019097A">
        <w:rPr>
          <w:sz w:val="28"/>
          <w:szCs w:val="28"/>
        </w:rPr>
        <w:t xml:space="preserve"> </w:t>
      </w:r>
    </w:p>
    <w:p w:rsidR="00D049E9" w:rsidRPr="0019097A" w:rsidRDefault="00D049E9" w:rsidP="00A6731D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19097A">
        <w:rPr>
          <w:rFonts w:ascii="Times New Roman" w:hAnsi="Times New Roman"/>
          <w:sz w:val="28"/>
          <w:szCs w:val="28"/>
        </w:rPr>
        <w:t>7. Подробный план лекции</w:t>
      </w:r>
      <w:r w:rsidRPr="0019097A">
        <w:rPr>
          <w:rFonts w:ascii="Times New Roman" w:hAnsi="Times New Roman"/>
          <w:b w:val="0"/>
          <w:sz w:val="28"/>
          <w:szCs w:val="28"/>
        </w:rPr>
        <w:t>:</w:t>
      </w:r>
    </w:p>
    <w:p w:rsidR="00D049E9" w:rsidRPr="0019097A" w:rsidRDefault="00D049E9" w:rsidP="009D50FC">
      <w:pPr>
        <w:jc w:val="both"/>
        <w:rPr>
          <w:sz w:val="28"/>
          <w:szCs w:val="28"/>
        </w:rPr>
      </w:pPr>
      <w:r w:rsidRPr="0019097A">
        <w:rPr>
          <w:sz w:val="28"/>
          <w:szCs w:val="28"/>
        </w:rPr>
        <w:t xml:space="preserve">ГН – </w:t>
      </w:r>
      <w:proofErr w:type="spellStart"/>
      <w:r w:rsidRPr="0019097A">
        <w:rPr>
          <w:sz w:val="28"/>
          <w:szCs w:val="28"/>
        </w:rPr>
        <w:t>иммуновоспалительное</w:t>
      </w:r>
      <w:proofErr w:type="spellEnd"/>
      <w:r w:rsidRPr="0019097A">
        <w:rPr>
          <w:sz w:val="28"/>
          <w:szCs w:val="28"/>
        </w:rPr>
        <w:t xml:space="preserve"> диффузное поражение преимущественно клубо</w:t>
      </w:r>
      <w:r w:rsidRPr="0019097A">
        <w:rPr>
          <w:sz w:val="28"/>
          <w:szCs w:val="28"/>
        </w:rPr>
        <w:t>ч</w:t>
      </w:r>
      <w:r w:rsidRPr="0019097A">
        <w:rPr>
          <w:sz w:val="28"/>
          <w:szCs w:val="28"/>
        </w:rPr>
        <w:t xml:space="preserve">кового аппарата почек. Классификация </w:t>
      </w:r>
      <w:r>
        <w:rPr>
          <w:sz w:val="28"/>
          <w:szCs w:val="28"/>
        </w:rPr>
        <w:t xml:space="preserve">  </w:t>
      </w:r>
      <w:r w:rsidRPr="0019097A">
        <w:rPr>
          <w:sz w:val="28"/>
          <w:szCs w:val="28"/>
        </w:rPr>
        <w:t xml:space="preserve">ГН. Этиология </w:t>
      </w:r>
      <w:r>
        <w:rPr>
          <w:sz w:val="28"/>
          <w:szCs w:val="28"/>
        </w:rPr>
        <w:t xml:space="preserve"> </w:t>
      </w:r>
      <w:r w:rsidRPr="0019097A">
        <w:rPr>
          <w:sz w:val="28"/>
          <w:szCs w:val="28"/>
        </w:rPr>
        <w:t>ГН  инфекционные факторы (</w:t>
      </w:r>
      <w:r>
        <w:rPr>
          <w:sz w:val="28"/>
          <w:szCs w:val="28"/>
        </w:rPr>
        <w:t xml:space="preserve">чаще всего </w:t>
      </w:r>
      <w:r w:rsidRPr="0019097A">
        <w:rPr>
          <w:sz w:val="28"/>
          <w:szCs w:val="28"/>
        </w:rPr>
        <w:t>β-гемолитический стрептококк</w:t>
      </w:r>
      <w:r>
        <w:rPr>
          <w:sz w:val="28"/>
          <w:szCs w:val="28"/>
        </w:rPr>
        <w:t xml:space="preserve"> группы А) </w:t>
      </w:r>
      <w:r w:rsidRPr="0019097A">
        <w:rPr>
          <w:sz w:val="28"/>
          <w:szCs w:val="28"/>
        </w:rPr>
        <w:t>, другие кокки, вирус гепатита В и др.), неинфекционные – различные вакцины и  сыворотки, яды насекомых, лекарства, алкоголь, антигены опухолевой ткани). Дополн</w:t>
      </w:r>
      <w:r w:rsidRPr="0019097A">
        <w:rPr>
          <w:sz w:val="28"/>
          <w:szCs w:val="28"/>
        </w:rPr>
        <w:t>и</w:t>
      </w:r>
      <w:r w:rsidRPr="0019097A">
        <w:rPr>
          <w:sz w:val="28"/>
          <w:szCs w:val="28"/>
        </w:rPr>
        <w:t xml:space="preserve">тельные факторы – переохлаждение и наследственная предрасположенность. Два основных механизма патогенеза ГН – </w:t>
      </w:r>
      <w:proofErr w:type="spellStart"/>
      <w:r w:rsidRPr="0019097A">
        <w:rPr>
          <w:sz w:val="28"/>
          <w:szCs w:val="28"/>
        </w:rPr>
        <w:t>иммунокомплексный</w:t>
      </w:r>
      <w:proofErr w:type="spellEnd"/>
      <w:r w:rsidRPr="0019097A">
        <w:rPr>
          <w:sz w:val="28"/>
          <w:szCs w:val="28"/>
        </w:rPr>
        <w:t xml:space="preserve"> и </w:t>
      </w:r>
      <w:proofErr w:type="spellStart"/>
      <w:r w:rsidRPr="0019097A">
        <w:rPr>
          <w:sz w:val="28"/>
          <w:szCs w:val="28"/>
        </w:rPr>
        <w:t>антительный</w:t>
      </w:r>
      <w:proofErr w:type="spellEnd"/>
      <w:r w:rsidRPr="0019097A">
        <w:rPr>
          <w:sz w:val="28"/>
          <w:szCs w:val="28"/>
        </w:rPr>
        <w:t>, кроме них возможны – клеточно-опосредованные и дефекты синтеза компл</w:t>
      </w:r>
      <w:r w:rsidRPr="0019097A">
        <w:rPr>
          <w:sz w:val="28"/>
          <w:szCs w:val="28"/>
        </w:rPr>
        <w:t>е</w:t>
      </w:r>
      <w:r w:rsidRPr="0019097A">
        <w:rPr>
          <w:sz w:val="28"/>
          <w:szCs w:val="28"/>
        </w:rPr>
        <w:t xml:space="preserve">мента. Клинико-морфологический подход к классификации ГН. </w:t>
      </w:r>
      <w:r>
        <w:rPr>
          <w:sz w:val="28"/>
          <w:szCs w:val="28"/>
        </w:rPr>
        <w:t xml:space="preserve"> </w:t>
      </w:r>
    </w:p>
    <w:p w:rsidR="00D049E9" w:rsidRDefault="00D049E9" w:rsidP="00CB24E3">
      <w:pPr>
        <w:ind w:firstLine="708"/>
        <w:jc w:val="both"/>
        <w:rPr>
          <w:sz w:val="28"/>
          <w:szCs w:val="28"/>
        </w:rPr>
      </w:pPr>
      <w:r w:rsidRPr="0019097A">
        <w:rPr>
          <w:sz w:val="28"/>
          <w:szCs w:val="28"/>
        </w:rPr>
        <w:t xml:space="preserve">ОГН – клиника </w:t>
      </w:r>
      <w:proofErr w:type="spellStart"/>
      <w:r>
        <w:rPr>
          <w:sz w:val="28"/>
          <w:szCs w:val="28"/>
        </w:rPr>
        <w:t>полисимптомного</w:t>
      </w:r>
      <w:proofErr w:type="spellEnd"/>
      <w:r>
        <w:rPr>
          <w:sz w:val="28"/>
          <w:szCs w:val="28"/>
        </w:rPr>
        <w:t xml:space="preserve"> варианта </w:t>
      </w:r>
      <w:r w:rsidRPr="0019097A">
        <w:rPr>
          <w:sz w:val="28"/>
          <w:szCs w:val="28"/>
        </w:rPr>
        <w:t xml:space="preserve">(отечный, гипертензивный, мочевой синдромы), атипичные варианты. Дифференциальная диагностика  с </w:t>
      </w:r>
      <w:r>
        <w:rPr>
          <w:sz w:val="28"/>
          <w:szCs w:val="28"/>
        </w:rPr>
        <w:t xml:space="preserve">острым </w:t>
      </w:r>
      <w:r w:rsidRPr="0019097A">
        <w:rPr>
          <w:sz w:val="28"/>
          <w:szCs w:val="28"/>
        </w:rPr>
        <w:t xml:space="preserve">пиелонефритом, ГЛПС, МКБ. Осложнения ОГН. </w:t>
      </w:r>
    </w:p>
    <w:p w:rsidR="00D049E9" w:rsidRPr="0019097A" w:rsidRDefault="00D049E9" w:rsidP="00CB24E3">
      <w:pPr>
        <w:ind w:firstLine="708"/>
        <w:jc w:val="both"/>
        <w:rPr>
          <w:sz w:val="28"/>
          <w:szCs w:val="28"/>
        </w:rPr>
      </w:pPr>
      <w:r w:rsidRPr="0019097A">
        <w:rPr>
          <w:sz w:val="28"/>
          <w:szCs w:val="28"/>
        </w:rPr>
        <w:t>Принципы лечения – стол №7, пенициллин</w:t>
      </w:r>
      <w:r>
        <w:rPr>
          <w:sz w:val="28"/>
          <w:szCs w:val="28"/>
        </w:rPr>
        <w:t xml:space="preserve">ы, </w:t>
      </w:r>
      <w:proofErr w:type="spellStart"/>
      <w:r>
        <w:rPr>
          <w:sz w:val="28"/>
          <w:szCs w:val="28"/>
        </w:rPr>
        <w:t>макролиды</w:t>
      </w:r>
      <w:proofErr w:type="spellEnd"/>
      <w:r>
        <w:rPr>
          <w:sz w:val="28"/>
          <w:szCs w:val="28"/>
        </w:rPr>
        <w:t xml:space="preserve"> </w:t>
      </w:r>
      <w:r w:rsidRPr="0019097A">
        <w:rPr>
          <w:sz w:val="28"/>
          <w:szCs w:val="28"/>
        </w:rPr>
        <w:t xml:space="preserve"> при стрепт</w:t>
      </w:r>
      <w:r w:rsidRPr="0019097A">
        <w:rPr>
          <w:sz w:val="28"/>
          <w:szCs w:val="28"/>
        </w:rPr>
        <w:t>о</w:t>
      </w:r>
      <w:r w:rsidRPr="0019097A">
        <w:rPr>
          <w:sz w:val="28"/>
          <w:szCs w:val="28"/>
        </w:rPr>
        <w:t xml:space="preserve">кокковой инфекции, патогенетическое лечение (антикоагулянты, </w:t>
      </w:r>
      <w:proofErr w:type="spellStart"/>
      <w:r w:rsidRPr="0019097A">
        <w:rPr>
          <w:sz w:val="28"/>
          <w:szCs w:val="28"/>
        </w:rPr>
        <w:t>дезагреганты</w:t>
      </w:r>
      <w:proofErr w:type="spellEnd"/>
      <w:r w:rsidRPr="0019097A">
        <w:rPr>
          <w:sz w:val="28"/>
          <w:szCs w:val="28"/>
        </w:rPr>
        <w:t xml:space="preserve">, гормоны, </w:t>
      </w:r>
      <w:proofErr w:type="spellStart"/>
      <w:r w:rsidRPr="0019097A">
        <w:rPr>
          <w:sz w:val="28"/>
          <w:szCs w:val="28"/>
        </w:rPr>
        <w:t>цтостатики</w:t>
      </w:r>
      <w:proofErr w:type="spellEnd"/>
      <w:r w:rsidRPr="0019097A">
        <w:rPr>
          <w:sz w:val="28"/>
          <w:szCs w:val="28"/>
        </w:rPr>
        <w:t>), мочегонные, гипотензивные</w:t>
      </w:r>
      <w:r>
        <w:rPr>
          <w:sz w:val="28"/>
          <w:szCs w:val="28"/>
        </w:rPr>
        <w:t xml:space="preserve"> средства</w:t>
      </w:r>
      <w:r w:rsidRPr="0019097A">
        <w:rPr>
          <w:sz w:val="28"/>
          <w:szCs w:val="28"/>
        </w:rPr>
        <w:t>.</w:t>
      </w:r>
    </w:p>
    <w:p w:rsidR="00D049E9" w:rsidRDefault="00D049E9" w:rsidP="009D50FC">
      <w:pPr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</w:t>
      </w:r>
      <w:r w:rsidRPr="0019097A">
        <w:rPr>
          <w:sz w:val="28"/>
          <w:szCs w:val="28"/>
        </w:rPr>
        <w:t xml:space="preserve"> (</w:t>
      </w:r>
      <w:proofErr w:type="spellStart"/>
      <w:r w:rsidRPr="0019097A">
        <w:rPr>
          <w:sz w:val="28"/>
          <w:szCs w:val="28"/>
        </w:rPr>
        <w:t>Янган</w:t>
      </w:r>
      <w:proofErr w:type="spellEnd"/>
      <w:r w:rsidRPr="0019097A">
        <w:rPr>
          <w:sz w:val="28"/>
          <w:szCs w:val="28"/>
        </w:rPr>
        <w:t>-Тау</w:t>
      </w:r>
      <w:r>
        <w:rPr>
          <w:sz w:val="28"/>
          <w:szCs w:val="28"/>
        </w:rPr>
        <w:t>,</w:t>
      </w:r>
      <w:r w:rsidRPr="0019097A">
        <w:rPr>
          <w:sz w:val="28"/>
          <w:szCs w:val="28"/>
        </w:rPr>
        <w:t xml:space="preserve"> Байрам-Али)</w:t>
      </w:r>
      <w:r>
        <w:rPr>
          <w:sz w:val="28"/>
          <w:szCs w:val="28"/>
        </w:rPr>
        <w:t xml:space="preserve"> через 6 месяцев </w:t>
      </w:r>
      <w:proofErr w:type="spellStart"/>
      <w:r>
        <w:rPr>
          <w:sz w:val="28"/>
          <w:szCs w:val="28"/>
        </w:rPr>
        <w:t>посе</w:t>
      </w:r>
      <w:proofErr w:type="spellEnd"/>
      <w:r>
        <w:rPr>
          <w:sz w:val="28"/>
          <w:szCs w:val="28"/>
        </w:rPr>
        <w:t xml:space="preserve"> начала болезни</w:t>
      </w:r>
      <w:r w:rsidRPr="0019097A">
        <w:rPr>
          <w:sz w:val="28"/>
          <w:szCs w:val="28"/>
        </w:rPr>
        <w:t>. Осложнения. Диспансеризация. Прогноз.</w:t>
      </w:r>
    </w:p>
    <w:p w:rsidR="00D049E9" w:rsidRPr="0019097A" w:rsidRDefault="00D049E9" w:rsidP="00A6731D">
      <w:pPr>
        <w:ind w:firstLine="708"/>
        <w:jc w:val="both"/>
        <w:rPr>
          <w:sz w:val="28"/>
          <w:szCs w:val="28"/>
        </w:rPr>
      </w:pPr>
    </w:p>
    <w:p w:rsidR="00D049E9" w:rsidRDefault="00D049E9" w:rsidP="00A6731D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FA697A">
        <w:rPr>
          <w:sz w:val="28"/>
          <w:szCs w:val="28"/>
        </w:rPr>
        <w:t xml:space="preserve">ГН – </w:t>
      </w:r>
      <w:proofErr w:type="spellStart"/>
      <w:r w:rsidRPr="00FA697A">
        <w:rPr>
          <w:sz w:val="28"/>
          <w:szCs w:val="28"/>
        </w:rPr>
        <w:t>иммуновоспалительное</w:t>
      </w:r>
      <w:proofErr w:type="spellEnd"/>
      <w:r w:rsidRPr="00FA697A">
        <w:rPr>
          <w:sz w:val="28"/>
          <w:szCs w:val="28"/>
        </w:rPr>
        <w:t xml:space="preserve"> диффузное поражение преимущественно кл</w:t>
      </w:r>
      <w:r w:rsidRPr="00FA697A">
        <w:rPr>
          <w:sz w:val="28"/>
          <w:szCs w:val="28"/>
        </w:rPr>
        <w:t>у</w:t>
      </w:r>
      <w:r w:rsidRPr="00FA697A">
        <w:rPr>
          <w:sz w:val="28"/>
          <w:szCs w:val="28"/>
        </w:rPr>
        <w:t>бочкового аппарата почек. Классификация ХГН</w:t>
      </w:r>
      <w:r>
        <w:rPr>
          <w:sz w:val="28"/>
          <w:szCs w:val="28"/>
        </w:rPr>
        <w:t xml:space="preserve">, </w:t>
      </w:r>
      <w:r w:rsidRPr="00FA697A">
        <w:rPr>
          <w:sz w:val="28"/>
          <w:szCs w:val="28"/>
        </w:rPr>
        <w:t xml:space="preserve"> подострый </w:t>
      </w:r>
      <w:r>
        <w:rPr>
          <w:sz w:val="28"/>
          <w:szCs w:val="28"/>
        </w:rPr>
        <w:t>быстропрогресс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рующий </w:t>
      </w:r>
      <w:r w:rsidRPr="00FA697A">
        <w:rPr>
          <w:sz w:val="28"/>
          <w:szCs w:val="28"/>
        </w:rPr>
        <w:t>ГН.</w:t>
      </w:r>
    </w:p>
    <w:p w:rsidR="00D049E9" w:rsidRDefault="00D049E9" w:rsidP="00A6731D">
      <w:pPr>
        <w:jc w:val="both"/>
        <w:rPr>
          <w:sz w:val="28"/>
          <w:szCs w:val="28"/>
        </w:rPr>
      </w:pPr>
      <w:r w:rsidRPr="00FA697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A697A">
        <w:rPr>
          <w:sz w:val="28"/>
          <w:szCs w:val="28"/>
        </w:rPr>
        <w:t xml:space="preserve">Этиология </w:t>
      </w:r>
      <w:r>
        <w:rPr>
          <w:sz w:val="28"/>
          <w:szCs w:val="28"/>
        </w:rPr>
        <w:t>Х</w:t>
      </w:r>
      <w:r w:rsidRPr="00FA697A">
        <w:rPr>
          <w:sz w:val="28"/>
          <w:szCs w:val="28"/>
        </w:rPr>
        <w:t xml:space="preserve">ГН  инфекционные факторы </w:t>
      </w:r>
      <w:r>
        <w:rPr>
          <w:sz w:val="28"/>
          <w:szCs w:val="28"/>
        </w:rPr>
        <w:t xml:space="preserve"> (</w:t>
      </w:r>
      <w:r w:rsidRPr="00FA697A">
        <w:rPr>
          <w:sz w:val="28"/>
          <w:szCs w:val="28"/>
        </w:rPr>
        <w:t>вирус гепатита В и др.), неи</w:t>
      </w:r>
      <w:r w:rsidRPr="00FA697A">
        <w:rPr>
          <w:sz w:val="28"/>
          <w:szCs w:val="28"/>
        </w:rPr>
        <w:t>н</w:t>
      </w:r>
      <w:r w:rsidRPr="00FA697A">
        <w:rPr>
          <w:sz w:val="28"/>
          <w:szCs w:val="28"/>
        </w:rPr>
        <w:t>фекционные – различные вакцины и  сыворотки, яды насекомых, лекарства, а</w:t>
      </w:r>
      <w:r w:rsidRPr="00FA697A">
        <w:rPr>
          <w:sz w:val="28"/>
          <w:szCs w:val="28"/>
        </w:rPr>
        <w:t>л</w:t>
      </w:r>
      <w:r w:rsidRPr="00FA697A">
        <w:rPr>
          <w:sz w:val="28"/>
          <w:szCs w:val="28"/>
        </w:rPr>
        <w:t>коголь, антигены опухолевой ткани. Дополнительные факторы – переохлажд</w:t>
      </w:r>
      <w:r w:rsidRPr="00FA697A">
        <w:rPr>
          <w:sz w:val="28"/>
          <w:szCs w:val="28"/>
        </w:rPr>
        <w:t>е</w:t>
      </w:r>
      <w:r w:rsidRPr="00FA697A">
        <w:rPr>
          <w:sz w:val="28"/>
          <w:szCs w:val="28"/>
        </w:rPr>
        <w:t xml:space="preserve">ние и наследственная предрасположенность. </w:t>
      </w:r>
    </w:p>
    <w:p w:rsidR="00D049E9" w:rsidRPr="00FA697A" w:rsidRDefault="00D049E9" w:rsidP="00CB24E3">
      <w:pPr>
        <w:ind w:firstLine="708"/>
        <w:jc w:val="both"/>
        <w:rPr>
          <w:sz w:val="28"/>
          <w:szCs w:val="28"/>
        </w:rPr>
      </w:pPr>
      <w:r w:rsidRPr="00FA697A">
        <w:rPr>
          <w:sz w:val="28"/>
          <w:szCs w:val="28"/>
        </w:rPr>
        <w:t>Два основных механизма патогенеза</w:t>
      </w:r>
      <w:r>
        <w:rPr>
          <w:sz w:val="28"/>
          <w:szCs w:val="28"/>
        </w:rPr>
        <w:t xml:space="preserve"> Х</w:t>
      </w:r>
      <w:r w:rsidRPr="00FA697A">
        <w:rPr>
          <w:sz w:val="28"/>
          <w:szCs w:val="28"/>
        </w:rPr>
        <w:t xml:space="preserve">ГН – </w:t>
      </w:r>
      <w:proofErr w:type="spellStart"/>
      <w:r w:rsidRPr="00FA697A">
        <w:rPr>
          <w:sz w:val="28"/>
          <w:szCs w:val="28"/>
        </w:rPr>
        <w:t>иммунокомплексный</w:t>
      </w:r>
      <w:proofErr w:type="spellEnd"/>
      <w:r w:rsidRPr="00FA697A">
        <w:rPr>
          <w:sz w:val="28"/>
          <w:szCs w:val="28"/>
        </w:rPr>
        <w:t xml:space="preserve"> и </w:t>
      </w:r>
      <w:proofErr w:type="spellStart"/>
      <w:r w:rsidRPr="00FA697A">
        <w:rPr>
          <w:sz w:val="28"/>
          <w:szCs w:val="28"/>
        </w:rPr>
        <w:t>ант</w:t>
      </w:r>
      <w:r w:rsidRPr="00FA697A">
        <w:rPr>
          <w:sz w:val="28"/>
          <w:szCs w:val="28"/>
        </w:rPr>
        <w:t>и</w:t>
      </w:r>
      <w:r w:rsidRPr="00FA697A">
        <w:rPr>
          <w:sz w:val="28"/>
          <w:szCs w:val="28"/>
        </w:rPr>
        <w:t>тельный</w:t>
      </w:r>
      <w:proofErr w:type="spellEnd"/>
      <w:r w:rsidRPr="00FA697A">
        <w:rPr>
          <w:sz w:val="28"/>
          <w:szCs w:val="28"/>
        </w:rPr>
        <w:t xml:space="preserve">, кроме них возможны – клеточно-опосредованные и дефекты синтеза комплемента. Клинико-морфологический подход к классификации </w:t>
      </w:r>
      <w:r>
        <w:rPr>
          <w:sz w:val="28"/>
          <w:szCs w:val="28"/>
        </w:rPr>
        <w:t>Х</w:t>
      </w:r>
      <w:r w:rsidRPr="00FA697A">
        <w:rPr>
          <w:sz w:val="28"/>
          <w:szCs w:val="28"/>
        </w:rPr>
        <w:t xml:space="preserve">ГН. </w:t>
      </w:r>
      <w:r>
        <w:rPr>
          <w:sz w:val="28"/>
          <w:szCs w:val="28"/>
        </w:rPr>
        <w:t xml:space="preserve">  </w:t>
      </w:r>
    </w:p>
    <w:p w:rsidR="00D049E9" w:rsidRDefault="00D049E9" w:rsidP="00A67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FA697A">
        <w:rPr>
          <w:sz w:val="28"/>
          <w:szCs w:val="28"/>
        </w:rPr>
        <w:t>линические варианты</w:t>
      </w:r>
      <w:r>
        <w:rPr>
          <w:sz w:val="28"/>
          <w:szCs w:val="28"/>
        </w:rPr>
        <w:t xml:space="preserve"> ХГН</w:t>
      </w:r>
      <w:r w:rsidRPr="00FA697A">
        <w:rPr>
          <w:sz w:val="28"/>
          <w:szCs w:val="28"/>
        </w:rPr>
        <w:t xml:space="preserve"> по </w:t>
      </w:r>
      <w:proofErr w:type="spellStart"/>
      <w:r w:rsidRPr="00FA697A">
        <w:rPr>
          <w:sz w:val="28"/>
          <w:szCs w:val="28"/>
        </w:rPr>
        <w:t>Е.М.Тарееву</w:t>
      </w:r>
      <w:proofErr w:type="spellEnd"/>
      <w:r w:rsidRPr="00FA697A">
        <w:rPr>
          <w:sz w:val="28"/>
          <w:szCs w:val="28"/>
        </w:rPr>
        <w:t xml:space="preserve"> (латентный, </w:t>
      </w:r>
      <w:proofErr w:type="spellStart"/>
      <w:r w:rsidRPr="00FA697A">
        <w:rPr>
          <w:sz w:val="28"/>
          <w:szCs w:val="28"/>
        </w:rPr>
        <w:t>гематурический</w:t>
      </w:r>
      <w:proofErr w:type="spellEnd"/>
      <w:r w:rsidRPr="00FA69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гипертонический, </w:t>
      </w:r>
      <w:r w:rsidRPr="00FA697A">
        <w:rPr>
          <w:sz w:val="28"/>
          <w:szCs w:val="28"/>
        </w:rPr>
        <w:t>нефротический, смешанный). Морфологическая классифик</w:t>
      </w:r>
      <w:r w:rsidRPr="00FA697A">
        <w:rPr>
          <w:sz w:val="28"/>
          <w:szCs w:val="28"/>
        </w:rPr>
        <w:t>а</w:t>
      </w:r>
      <w:r w:rsidRPr="00FA697A">
        <w:rPr>
          <w:sz w:val="28"/>
          <w:szCs w:val="28"/>
        </w:rPr>
        <w:t>ция</w:t>
      </w:r>
      <w:r>
        <w:rPr>
          <w:sz w:val="28"/>
          <w:szCs w:val="28"/>
        </w:rPr>
        <w:t xml:space="preserve"> ХГН</w:t>
      </w:r>
      <w:r w:rsidRPr="00FA697A">
        <w:rPr>
          <w:sz w:val="28"/>
          <w:szCs w:val="28"/>
        </w:rPr>
        <w:t xml:space="preserve">. Дифференциальный диагноз с ГБ, хроническим пиелонефритом. </w:t>
      </w:r>
    </w:p>
    <w:p w:rsidR="00D049E9" w:rsidRPr="00FA697A" w:rsidRDefault="00D049E9" w:rsidP="00A6731D">
      <w:pPr>
        <w:ind w:firstLine="708"/>
        <w:jc w:val="both"/>
        <w:rPr>
          <w:sz w:val="28"/>
          <w:szCs w:val="28"/>
        </w:rPr>
      </w:pPr>
      <w:r w:rsidRPr="00FA697A">
        <w:rPr>
          <w:sz w:val="28"/>
          <w:szCs w:val="28"/>
        </w:rPr>
        <w:t>Лечение – четырехкомпонентная схема патогенетического лечения (ант</w:t>
      </w:r>
      <w:r w:rsidRPr="00FA697A">
        <w:rPr>
          <w:sz w:val="28"/>
          <w:szCs w:val="28"/>
        </w:rPr>
        <w:t>и</w:t>
      </w:r>
      <w:r w:rsidRPr="00FA697A">
        <w:rPr>
          <w:sz w:val="28"/>
          <w:szCs w:val="28"/>
        </w:rPr>
        <w:t xml:space="preserve">коагулянты, </w:t>
      </w:r>
      <w:proofErr w:type="spellStart"/>
      <w:r w:rsidRPr="00FA697A">
        <w:rPr>
          <w:sz w:val="28"/>
          <w:szCs w:val="28"/>
        </w:rPr>
        <w:t>антиагреганты</w:t>
      </w:r>
      <w:proofErr w:type="spellEnd"/>
      <w:r w:rsidRPr="00FA697A">
        <w:rPr>
          <w:sz w:val="28"/>
          <w:szCs w:val="28"/>
        </w:rPr>
        <w:t xml:space="preserve">, </w:t>
      </w:r>
      <w:r>
        <w:rPr>
          <w:sz w:val="28"/>
          <w:szCs w:val="28"/>
        </w:rPr>
        <w:t>ГКС</w:t>
      </w:r>
      <w:r w:rsidRPr="00FA697A">
        <w:rPr>
          <w:sz w:val="28"/>
          <w:szCs w:val="28"/>
        </w:rPr>
        <w:t xml:space="preserve">, </w:t>
      </w:r>
      <w:proofErr w:type="spellStart"/>
      <w:r w:rsidRPr="00FA697A">
        <w:rPr>
          <w:sz w:val="28"/>
          <w:szCs w:val="28"/>
        </w:rPr>
        <w:t>цитостатики</w:t>
      </w:r>
      <w:proofErr w:type="spellEnd"/>
      <w:r w:rsidRPr="00FA697A">
        <w:rPr>
          <w:sz w:val="28"/>
          <w:szCs w:val="28"/>
        </w:rPr>
        <w:t xml:space="preserve">), понятие о пульс-терапии, симптоматическое лечение. Санаторно-курортное лечение, в том числе в РБ (Байрам-Али, </w:t>
      </w:r>
      <w:proofErr w:type="spellStart"/>
      <w:r w:rsidRPr="00FA697A">
        <w:rPr>
          <w:sz w:val="28"/>
          <w:szCs w:val="28"/>
        </w:rPr>
        <w:t>Янган</w:t>
      </w:r>
      <w:proofErr w:type="spellEnd"/>
      <w:r w:rsidRPr="00FA697A">
        <w:rPr>
          <w:sz w:val="28"/>
          <w:szCs w:val="28"/>
        </w:rPr>
        <w:t>-Тау). Осложнения. Диспансеризация. Прогноз.</w:t>
      </w:r>
    </w:p>
    <w:p w:rsidR="00D049E9" w:rsidRDefault="00D049E9" w:rsidP="00A6731D">
      <w:pPr>
        <w:jc w:val="both"/>
        <w:rPr>
          <w:b/>
          <w:sz w:val="28"/>
          <w:szCs w:val="28"/>
        </w:rPr>
      </w:pPr>
    </w:p>
    <w:p w:rsidR="00D049E9" w:rsidRDefault="00D049E9" w:rsidP="00A6731D">
      <w:pPr>
        <w:jc w:val="both"/>
        <w:rPr>
          <w:b/>
          <w:sz w:val="28"/>
          <w:szCs w:val="28"/>
        </w:rPr>
      </w:pPr>
    </w:p>
    <w:p w:rsidR="00D049E9" w:rsidRPr="0019097A" w:rsidRDefault="00D049E9" w:rsidP="00A6731D">
      <w:pPr>
        <w:jc w:val="both"/>
        <w:rPr>
          <w:sz w:val="28"/>
          <w:szCs w:val="28"/>
        </w:rPr>
      </w:pPr>
      <w:r w:rsidRPr="0019097A">
        <w:rPr>
          <w:b/>
          <w:sz w:val="28"/>
          <w:szCs w:val="28"/>
        </w:rPr>
        <w:t>8. Методы  контроля  знаний и навыков:</w:t>
      </w:r>
      <w:r w:rsidRPr="0019097A">
        <w:rPr>
          <w:sz w:val="28"/>
          <w:szCs w:val="28"/>
        </w:rPr>
        <w:t xml:space="preserve">   тестирование и собеседование  по теме лекции</w:t>
      </w:r>
    </w:p>
    <w:p w:rsidR="00D049E9" w:rsidRDefault="00D049E9" w:rsidP="00A6731D">
      <w:pPr>
        <w:pStyle w:val="a3"/>
        <w:rPr>
          <w:rFonts w:ascii="Times New Roman" w:hAnsi="Times New Roman"/>
          <w:b/>
          <w:sz w:val="28"/>
          <w:szCs w:val="28"/>
        </w:rPr>
      </w:pPr>
      <w:r w:rsidRPr="0019097A">
        <w:rPr>
          <w:rFonts w:ascii="Times New Roman" w:hAnsi="Times New Roman"/>
          <w:b/>
          <w:sz w:val="28"/>
          <w:szCs w:val="28"/>
        </w:rPr>
        <w:t>9. Литература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D049E9" w:rsidRDefault="00D049E9" w:rsidP="00A673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362401" w:rsidRPr="009302A5" w:rsidTr="00A00DBA">
        <w:tc>
          <w:tcPr>
            <w:tcW w:w="651" w:type="dxa"/>
          </w:tcPr>
          <w:p w:rsidR="00362401" w:rsidRPr="009302A5" w:rsidRDefault="00362401" w:rsidP="00A00DBA">
            <w:r w:rsidRPr="009302A5">
              <w:rPr>
                <w:b/>
              </w:rPr>
              <w:t xml:space="preserve">  </w:t>
            </w:r>
            <w:bookmarkStart w:id="0" w:name="_Toc357578153"/>
            <w:r w:rsidRPr="009302A5">
              <w:t>№</w:t>
            </w:r>
          </w:p>
        </w:tc>
        <w:tc>
          <w:tcPr>
            <w:tcW w:w="2009" w:type="dxa"/>
          </w:tcPr>
          <w:p w:rsidR="00362401" w:rsidRPr="009302A5" w:rsidRDefault="00362401" w:rsidP="00A00DBA">
            <w:r w:rsidRPr="009302A5"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362401" w:rsidRPr="009302A5" w:rsidRDefault="00362401" w:rsidP="00A00DBA">
            <w:r w:rsidRPr="009302A5">
              <w:t>Основная/дополнительная литература в рабочей пр</w:t>
            </w:r>
            <w:r w:rsidRPr="009302A5">
              <w:t>о</w:t>
            </w:r>
            <w:r w:rsidRPr="009302A5">
              <w:t>грамме, автор, название, место издания, издател</w:t>
            </w:r>
            <w:r w:rsidRPr="009302A5">
              <w:t>ь</w:t>
            </w:r>
            <w:r w:rsidRPr="009302A5">
              <w:t>ство, год издания учебной и учебно-методической лит</w:t>
            </w:r>
            <w:r w:rsidRPr="009302A5">
              <w:t>е</w:t>
            </w:r>
            <w:r w:rsidRPr="009302A5">
              <w:t>ратуры. Коэффициент по дисциплине</w:t>
            </w:r>
          </w:p>
        </w:tc>
        <w:tc>
          <w:tcPr>
            <w:tcW w:w="1409" w:type="dxa"/>
          </w:tcPr>
          <w:p w:rsidR="00362401" w:rsidRPr="009302A5" w:rsidRDefault="00362401" w:rsidP="00A00DBA">
            <w:r w:rsidRPr="009302A5">
              <w:t>Для печа</w:t>
            </w:r>
            <w:r w:rsidRPr="009302A5">
              <w:t>т</w:t>
            </w:r>
            <w:r w:rsidRPr="009302A5">
              <w:t>ных изд</w:t>
            </w:r>
            <w:r w:rsidRPr="009302A5">
              <w:t>а</w:t>
            </w:r>
            <w:r w:rsidRPr="009302A5">
              <w:t>ний кол</w:t>
            </w:r>
            <w:r w:rsidRPr="009302A5">
              <w:t>и</w:t>
            </w:r>
            <w:r w:rsidRPr="009302A5">
              <w:t>чество э</w:t>
            </w:r>
            <w:r w:rsidRPr="009302A5">
              <w:t>к</w:t>
            </w:r>
            <w:r w:rsidRPr="009302A5">
              <w:t>земпляров, для эле</w:t>
            </w:r>
            <w:r w:rsidRPr="009302A5">
              <w:t>к</w:t>
            </w:r>
            <w:r w:rsidRPr="009302A5">
              <w:t>тронных – количество доступов</w:t>
            </w:r>
          </w:p>
        </w:tc>
        <w:tc>
          <w:tcPr>
            <w:tcW w:w="1143" w:type="dxa"/>
          </w:tcPr>
          <w:p w:rsidR="00362401" w:rsidRPr="009302A5" w:rsidRDefault="00362401" w:rsidP="00A00DBA">
            <w:r w:rsidRPr="009302A5">
              <w:t>Число обуч</w:t>
            </w:r>
            <w:r w:rsidRPr="009302A5">
              <w:t>а</w:t>
            </w:r>
            <w:r w:rsidRPr="009302A5">
              <w:t>ющихся, одн</w:t>
            </w:r>
            <w:r w:rsidRPr="009302A5">
              <w:t>о</w:t>
            </w:r>
            <w:r w:rsidRPr="009302A5">
              <w:t>време</w:t>
            </w:r>
            <w:r w:rsidRPr="009302A5">
              <w:t>н</w:t>
            </w:r>
            <w:r w:rsidRPr="009302A5">
              <w:t>но из</w:t>
            </w:r>
            <w:r w:rsidRPr="009302A5">
              <w:t>у</w:t>
            </w:r>
            <w:r w:rsidRPr="009302A5">
              <w:t>чающих дисц</w:t>
            </w:r>
            <w:r w:rsidRPr="009302A5">
              <w:t>и</w:t>
            </w:r>
            <w:r w:rsidRPr="009302A5">
              <w:t>плину в семестр</w:t>
            </w:r>
          </w:p>
        </w:tc>
        <w:tc>
          <w:tcPr>
            <w:tcW w:w="1240" w:type="dxa"/>
          </w:tcPr>
          <w:p w:rsidR="00362401" w:rsidRPr="009302A5" w:rsidRDefault="00362401" w:rsidP="00A00DBA">
            <w:r w:rsidRPr="009302A5">
              <w:t>Прив</w:t>
            </w:r>
            <w:r w:rsidRPr="009302A5">
              <w:t>е</w:t>
            </w:r>
            <w:r w:rsidRPr="009302A5">
              <w:t>денный коэфф</w:t>
            </w:r>
            <w:r w:rsidRPr="009302A5">
              <w:t>и</w:t>
            </w:r>
            <w:r w:rsidRPr="009302A5">
              <w:t>циент обесп</w:t>
            </w:r>
            <w:r w:rsidRPr="009302A5">
              <w:t>е</w:t>
            </w:r>
            <w:r w:rsidRPr="009302A5">
              <w:t>ченности (КО) (на текущий семестр)</w:t>
            </w:r>
          </w:p>
        </w:tc>
      </w:tr>
      <w:tr w:rsidR="00362401" w:rsidRPr="009302A5" w:rsidTr="00A00DBA">
        <w:tc>
          <w:tcPr>
            <w:tcW w:w="651" w:type="dxa"/>
          </w:tcPr>
          <w:p w:rsidR="00362401" w:rsidRPr="009302A5" w:rsidRDefault="00362401" w:rsidP="00A00DBA">
            <w:r w:rsidRPr="009302A5">
              <w:t>Б.1Б31</w:t>
            </w:r>
          </w:p>
        </w:tc>
        <w:tc>
          <w:tcPr>
            <w:tcW w:w="2009" w:type="dxa"/>
          </w:tcPr>
          <w:p w:rsidR="00362401" w:rsidRPr="009302A5" w:rsidRDefault="00362401" w:rsidP="00A00DBA">
            <w:r w:rsidRPr="009302A5">
              <w:rPr>
                <w:b/>
                <w:bCs/>
              </w:rPr>
              <w:t>Факультетская терапия, пр</w:t>
            </w:r>
            <w:r w:rsidRPr="009302A5">
              <w:rPr>
                <w:b/>
                <w:bCs/>
              </w:rPr>
              <w:t>о</w:t>
            </w:r>
            <w:r w:rsidRPr="009302A5">
              <w:rPr>
                <w:b/>
                <w:bCs/>
              </w:rPr>
              <w:t>фессиональные болезни (ФГОС ВО), 6-7 с</w:t>
            </w:r>
          </w:p>
        </w:tc>
        <w:tc>
          <w:tcPr>
            <w:tcW w:w="3118" w:type="dxa"/>
          </w:tcPr>
          <w:p w:rsidR="00362401" w:rsidRPr="009302A5" w:rsidRDefault="00362401" w:rsidP="00A00DBA">
            <w:pPr>
              <w:rPr>
                <w:b/>
                <w:bCs/>
              </w:rPr>
            </w:pPr>
            <w:r w:rsidRPr="009302A5">
              <w:rPr>
                <w:b/>
                <w:bCs/>
              </w:rPr>
              <w:t>Основная литература</w:t>
            </w:r>
          </w:p>
        </w:tc>
        <w:tc>
          <w:tcPr>
            <w:tcW w:w="1409" w:type="dxa"/>
          </w:tcPr>
          <w:p w:rsidR="00362401" w:rsidRPr="009302A5" w:rsidRDefault="00362401" w:rsidP="00A00DBA"/>
        </w:tc>
        <w:tc>
          <w:tcPr>
            <w:tcW w:w="1143" w:type="dxa"/>
          </w:tcPr>
          <w:p w:rsidR="00362401" w:rsidRPr="009302A5" w:rsidRDefault="00362401" w:rsidP="00A00DBA"/>
        </w:tc>
        <w:tc>
          <w:tcPr>
            <w:tcW w:w="1240" w:type="dxa"/>
          </w:tcPr>
          <w:p w:rsidR="00362401" w:rsidRPr="009302A5" w:rsidRDefault="00362401" w:rsidP="00A00DBA"/>
        </w:tc>
      </w:tr>
      <w:tr w:rsidR="00362401" w:rsidRPr="009302A5" w:rsidTr="00A00DBA">
        <w:tc>
          <w:tcPr>
            <w:tcW w:w="651" w:type="dxa"/>
          </w:tcPr>
          <w:p w:rsidR="00362401" w:rsidRPr="009302A5" w:rsidRDefault="00362401" w:rsidP="00A00DBA">
            <w:r w:rsidRPr="009302A5">
              <w:t>1</w:t>
            </w:r>
          </w:p>
        </w:tc>
        <w:tc>
          <w:tcPr>
            <w:tcW w:w="2009" w:type="dxa"/>
          </w:tcPr>
          <w:p w:rsidR="00362401" w:rsidRPr="009302A5" w:rsidRDefault="00362401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362401" w:rsidRPr="009302A5" w:rsidRDefault="00362401" w:rsidP="00A00DBA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В. И.</w:t>
            </w:r>
            <w:r w:rsidRPr="009302A5">
              <w:rPr>
                <w:color w:val="000000"/>
              </w:rPr>
              <w:t xml:space="preserve"> Внутре</w:t>
            </w:r>
            <w:r w:rsidRPr="009302A5">
              <w:rPr>
                <w:color w:val="000000"/>
              </w:rPr>
              <w:t>н</w:t>
            </w:r>
            <w:r w:rsidRPr="009302A5">
              <w:rPr>
                <w:color w:val="000000"/>
              </w:rPr>
              <w:t xml:space="preserve">ние болезни [Электронный ресурс]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>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испр</w:t>
            </w:r>
            <w:proofErr w:type="spellEnd"/>
            <w:r w:rsidRPr="009302A5">
              <w:rPr>
                <w:color w:val="000000"/>
              </w:rPr>
              <w:t>. и доп. - Электрон. текстовые дан. - М. : ГЭОТАР-Медиа, 2015.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8" w:history="1">
              <w:r w:rsidRPr="009302A5">
                <w:rPr>
                  <w:rStyle w:val="ac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362401" w:rsidRPr="009302A5" w:rsidRDefault="00362401" w:rsidP="00A00DBA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  <w:p w:rsidR="00362401" w:rsidRPr="009302A5" w:rsidRDefault="00362401" w:rsidP="00A00DBA"/>
          <w:p w:rsidR="00362401" w:rsidRPr="009302A5" w:rsidRDefault="00362401" w:rsidP="00A00DBA"/>
          <w:p w:rsidR="00362401" w:rsidRPr="009302A5" w:rsidRDefault="00362401" w:rsidP="00A00DBA"/>
        </w:tc>
        <w:tc>
          <w:tcPr>
            <w:tcW w:w="1143" w:type="dxa"/>
            <w:vMerge w:val="restart"/>
          </w:tcPr>
          <w:p w:rsidR="00362401" w:rsidRPr="009302A5" w:rsidRDefault="00362401" w:rsidP="00A00DBA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362401" w:rsidRPr="009302A5" w:rsidRDefault="00362401" w:rsidP="00A00DBA">
            <w:r w:rsidRPr="009302A5">
              <w:t>1</w:t>
            </w:r>
          </w:p>
        </w:tc>
      </w:tr>
      <w:tr w:rsidR="00362401" w:rsidRPr="009302A5" w:rsidTr="00A00DBA">
        <w:tc>
          <w:tcPr>
            <w:tcW w:w="651" w:type="dxa"/>
          </w:tcPr>
          <w:p w:rsidR="00362401" w:rsidRPr="009302A5" w:rsidRDefault="00362401" w:rsidP="00A00DBA">
            <w:r w:rsidRPr="009302A5">
              <w:t>2</w:t>
            </w:r>
          </w:p>
        </w:tc>
        <w:tc>
          <w:tcPr>
            <w:tcW w:w="2009" w:type="dxa"/>
          </w:tcPr>
          <w:p w:rsidR="00362401" w:rsidRPr="009302A5" w:rsidRDefault="00362401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362401" w:rsidRPr="009302A5" w:rsidRDefault="00362401" w:rsidP="00A00DBA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Владимир Ив</w:t>
            </w:r>
            <w:r w:rsidRPr="009302A5">
              <w:rPr>
                <w:bCs/>
                <w:color w:val="000000"/>
              </w:rPr>
              <w:t>а</w:t>
            </w:r>
            <w:r w:rsidRPr="009302A5">
              <w:rPr>
                <w:bCs/>
                <w:color w:val="000000"/>
              </w:rPr>
              <w:t>нович</w:t>
            </w:r>
            <w:r w:rsidRPr="009302A5">
              <w:rPr>
                <w:color w:val="000000"/>
              </w:rPr>
              <w:t xml:space="preserve">. Внутренние болезни : учебник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>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перераб</w:t>
            </w:r>
            <w:proofErr w:type="spellEnd"/>
            <w:r w:rsidRPr="009302A5">
              <w:rPr>
                <w:color w:val="000000"/>
              </w:rPr>
              <w:t xml:space="preserve">. и доп.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2013. - 764 с.</w:t>
            </w:r>
          </w:p>
        </w:tc>
        <w:tc>
          <w:tcPr>
            <w:tcW w:w="1409" w:type="dxa"/>
          </w:tcPr>
          <w:p w:rsidR="00362401" w:rsidRPr="009302A5" w:rsidRDefault="00362401" w:rsidP="00A00DBA">
            <w:r w:rsidRPr="009302A5">
              <w:t>60</w:t>
            </w:r>
          </w:p>
        </w:tc>
        <w:tc>
          <w:tcPr>
            <w:tcW w:w="1143" w:type="dxa"/>
            <w:vMerge/>
          </w:tcPr>
          <w:p w:rsidR="00362401" w:rsidRPr="009302A5" w:rsidRDefault="00362401" w:rsidP="00A00DBA"/>
        </w:tc>
        <w:tc>
          <w:tcPr>
            <w:tcW w:w="1240" w:type="dxa"/>
            <w:vMerge/>
          </w:tcPr>
          <w:p w:rsidR="00362401" w:rsidRPr="009302A5" w:rsidRDefault="00362401" w:rsidP="00A00DBA"/>
        </w:tc>
      </w:tr>
      <w:tr w:rsidR="00362401" w:rsidRPr="009302A5" w:rsidTr="00A00DBA">
        <w:tc>
          <w:tcPr>
            <w:tcW w:w="651" w:type="dxa"/>
          </w:tcPr>
          <w:p w:rsidR="00362401" w:rsidRPr="009302A5" w:rsidRDefault="00362401" w:rsidP="00A00DBA">
            <w:r w:rsidRPr="009302A5">
              <w:t>3</w:t>
            </w:r>
          </w:p>
        </w:tc>
        <w:tc>
          <w:tcPr>
            <w:tcW w:w="2009" w:type="dxa"/>
          </w:tcPr>
          <w:p w:rsidR="00362401" w:rsidRPr="009302A5" w:rsidRDefault="00362401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362401" w:rsidRPr="009302A5" w:rsidRDefault="00362401" w:rsidP="00A00DBA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</w:t>
            </w:r>
            <w:r w:rsidRPr="009302A5">
              <w:rPr>
                <w:color w:val="000000"/>
              </w:rPr>
              <w:t>к</w:t>
            </w:r>
            <w:r w:rsidRPr="009302A5">
              <w:rPr>
                <w:color w:val="000000"/>
              </w:rPr>
              <w:t xml:space="preserve">тронный ресурс]: в 2-х т. / ред.: В. С. Моисеев, А. И. </w:t>
            </w:r>
            <w:r w:rsidRPr="009302A5">
              <w:rPr>
                <w:color w:val="000000"/>
              </w:rPr>
              <w:lastRenderedPageBreak/>
              <w:t xml:space="preserve">Мартынов, Н. А. Мухин. - Электрон. текстовые дан. - М. : ГЭОТАР-Медиа, 2013. - </w:t>
            </w:r>
            <w:r w:rsidRPr="009302A5">
              <w:rPr>
                <w:bCs/>
                <w:color w:val="000000"/>
              </w:rPr>
              <w:t>Т.1.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9" w:history="1">
              <w:r w:rsidRPr="009302A5">
                <w:rPr>
                  <w:rStyle w:val="ac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362401" w:rsidRPr="009302A5" w:rsidRDefault="00362401" w:rsidP="00A00DBA">
            <w:r w:rsidRPr="009302A5">
              <w:lastRenderedPageBreak/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43" w:type="dxa"/>
            <w:vMerge w:val="restart"/>
          </w:tcPr>
          <w:p w:rsidR="00362401" w:rsidRPr="009302A5" w:rsidRDefault="00362401" w:rsidP="00A00DBA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362401" w:rsidRPr="009302A5" w:rsidRDefault="00362401" w:rsidP="00A00DBA">
            <w:r w:rsidRPr="009302A5">
              <w:t>1</w:t>
            </w:r>
          </w:p>
        </w:tc>
      </w:tr>
      <w:tr w:rsidR="00362401" w:rsidRPr="009302A5" w:rsidTr="00A00DBA">
        <w:tc>
          <w:tcPr>
            <w:tcW w:w="651" w:type="dxa"/>
          </w:tcPr>
          <w:p w:rsidR="00362401" w:rsidRPr="009302A5" w:rsidRDefault="00362401" w:rsidP="00A00DBA">
            <w:r w:rsidRPr="009302A5">
              <w:lastRenderedPageBreak/>
              <w:t>4</w:t>
            </w:r>
          </w:p>
        </w:tc>
        <w:tc>
          <w:tcPr>
            <w:tcW w:w="2009" w:type="dxa"/>
          </w:tcPr>
          <w:p w:rsidR="00362401" w:rsidRPr="009302A5" w:rsidRDefault="00362401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362401" w:rsidRPr="009302A5" w:rsidRDefault="00362401" w:rsidP="00A00DBA">
            <w:r w:rsidRPr="009302A5">
              <w:rPr>
                <w:bCs/>
              </w:rPr>
              <w:t>Внутренние болезни</w:t>
            </w:r>
            <w:r w:rsidRPr="009302A5">
              <w:t>: уче</w:t>
            </w:r>
            <w:r w:rsidRPr="009302A5">
              <w:t>б</w:t>
            </w:r>
            <w:r w:rsidRPr="009302A5">
              <w:t>ник с компакт-диском : в 2 т. / под ред. Н. А. Мухина, В. С. Моисеева, А. И. Ма</w:t>
            </w:r>
            <w:r w:rsidRPr="009302A5">
              <w:t>р</w:t>
            </w:r>
            <w:r w:rsidRPr="009302A5">
              <w:t xml:space="preserve">тынова. - М. :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</w:t>
            </w:r>
            <w:r w:rsidRPr="009302A5">
              <w:t>е</w:t>
            </w:r>
            <w:r w:rsidRPr="009302A5">
              <w:t xml:space="preserve">диа, 2011. - </w:t>
            </w:r>
            <w:r w:rsidRPr="009302A5">
              <w:rPr>
                <w:bCs/>
              </w:rPr>
              <w:t>Т. 1</w:t>
            </w:r>
            <w:r w:rsidRPr="009302A5">
              <w:t>. -  649 с.</w:t>
            </w:r>
          </w:p>
        </w:tc>
        <w:tc>
          <w:tcPr>
            <w:tcW w:w="1409" w:type="dxa"/>
          </w:tcPr>
          <w:p w:rsidR="00362401" w:rsidRPr="009302A5" w:rsidRDefault="00362401" w:rsidP="00A00DBA">
            <w:r w:rsidRPr="009302A5">
              <w:t>210</w:t>
            </w:r>
          </w:p>
          <w:p w:rsidR="00362401" w:rsidRPr="009302A5" w:rsidRDefault="00362401" w:rsidP="00A00DBA"/>
          <w:p w:rsidR="00362401" w:rsidRPr="009302A5" w:rsidRDefault="00362401" w:rsidP="00A00DBA"/>
        </w:tc>
        <w:tc>
          <w:tcPr>
            <w:tcW w:w="1143" w:type="dxa"/>
            <w:vMerge/>
          </w:tcPr>
          <w:p w:rsidR="00362401" w:rsidRPr="009302A5" w:rsidRDefault="00362401" w:rsidP="00A00DBA"/>
        </w:tc>
        <w:tc>
          <w:tcPr>
            <w:tcW w:w="1240" w:type="dxa"/>
            <w:vMerge/>
          </w:tcPr>
          <w:p w:rsidR="00362401" w:rsidRPr="009302A5" w:rsidRDefault="00362401" w:rsidP="00A00DBA"/>
        </w:tc>
      </w:tr>
      <w:tr w:rsidR="00362401" w:rsidRPr="009302A5" w:rsidTr="00A00DBA">
        <w:tc>
          <w:tcPr>
            <w:tcW w:w="651" w:type="dxa"/>
          </w:tcPr>
          <w:p w:rsidR="00362401" w:rsidRPr="009302A5" w:rsidRDefault="00362401" w:rsidP="00A00DBA">
            <w:r w:rsidRPr="009302A5">
              <w:t>5</w:t>
            </w:r>
          </w:p>
        </w:tc>
        <w:tc>
          <w:tcPr>
            <w:tcW w:w="2009" w:type="dxa"/>
          </w:tcPr>
          <w:p w:rsidR="00362401" w:rsidRPr="009302A5" w:rsidRDefault="00362401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362401" w:rsidRPr="009302A5" w:rsidRDefault="00362401" w:rsidP="00A00DBA">
            <w:r w:rsidRPr="009302A5">
              <w:rPr>
                <w:bCs/>
              </w:rPr>
              <w:t>Внутренние болезни</w:t>
            </w:r>
            <w:r w:rsidRPr="009302A5">
              <w:t xml:space="preserve"> : уче</w:t>
            </w:r>
            <w:r w:rsidRPr="009302A5">
              <w:t>б</w:t>
            </w:r>
            <w:r w:rsidRPr="009302A5">
              <w:t>ник с компакт-диском : в 2 т.  / под ред. Н. А. Мухина, В. С. Моисеева, А. И. Ма</w:t>
            </w:r>
            <w:r w:rsidRPr="009302A5">
              <w:t>р</w:t>
            </w:r>
            <w:r w:rsidRPr="009302A5">
              <w:t xml:space="preserve">тынова. - М. :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</w:t>
            </w:r>
            <w:r w:rsidRPr="009302A5">
              <w:t>е</w:t>
            </w:r>
            <w:r w:rsidRPr="009302A5">
              <w:t xml:space="preserve">диа, 2010. - </w:t>
            </w:r>
            <w:r w:rsidRPr="009302A5">
              <w:rPr>
                <w:bCs/>
              </w:rPr>
              <w:t>Т. 1</w:t>
            </w:r>
            <w:r w:rsidRPr="009302A5">
              <w:t xml:space="preserve">. - 649 с. </w:t>
            </w:r>
          </w:p>
        </w:tc>
        <w:tc>
          <w:tcPr>
            <w:tcW w:w="1409" w:type="dxa"/>
          </w:tcPr>
          <w:p w:rsidR="00362401" w:rsidRPr="009302A5" w:rsidRDefault="00362401" w:rsidP="00A00DBA">
            <w:r w:rsidRPr="009302A5">
              <w:t>100</w:t>
            </w:r>
          </w:p>
          <w:p w:rsidR="00362401" w:rsidRPr="009302A5" w:rsidRDefault="00362401" w:rsidP="00A00DBA"/>
        </w:tc>
        <w:tc>
          <w:tcPr>
            <w:tcW w:w="1143" w:type="dxa"/>
            <w:vMerge/>
          </w:tcPr>
          <w:p w:rsidR="00362401" w:rsidRPr="009302A5" w:rsidRDefault="00362401" w:rsidP="00A00DBA"/>
        </w:tc>
        <w:tc>
          <w:tcPr>
            <w:tcW w:w="1240" w:type="dxa"/>
            <w:vMerge/>
          </w:tcPr>
          <w:p w:rsidR="00362401" w:rsidRPr="009302A5" w:rsidRDefault="00362401" w:rsidP="00A00DBA"/>
        </w:tc>
      </w:tr>
      <w:tr w:rsidR="00362401" w:rsidRPr="009302A5" w:rsidTr="00A00DBA">
        <w:tc>
          <w:tcPr>
            <w:tcW w:w="651" w:type="dxa"/>
          </w:tcPr>
          <w:p w:rsidR="00362401" w:rsidRPr="009302A5" w:rsidRDefault="00362401" w:rsidP="00A00DBA">
            <w:r w:rsidRPr="009302A5">
              <w:t>6</w:t>
            </w:r>
          </w:p>
        </w:tc>
        <w:tc>
          <w:tcPr>
            <w:tcW w:w="2009" w:type="dxa"/>
          </w:tcPr>
          <w:p w:rsidR="00362401" w:rsidRPr="009302A5" w:rsidRDefault="00362401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362401" w:rsidRPr="009302A5" w:rsidRDefault="00362401" w:rsidP="00A00DBA">
            <w:pPr>
              <w:rPr>
                <w:b/>
                <w:bCs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</w:t>
            </w:r>
            <w:r w:rsidRPr="009302A5">
              <w:rPr>
                <w:color w:val="000000"/>
              </w:rPr>
              <w:t>к</w:t>
            </w:r>
            <w:r w:rsidRPr="009302A5">
              <w:rPr>
                <w:color w:val="000000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9302A5">
              <w:rPr>
                <w:bCs/>
                <w:color w:val="000000"/>
              </w:rPr>
              <w:t>Т.2.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10" w:history="1">
              <w:r w:rsidRPr="009302A5">
                <w:rPr>
                  <w:rStyle w:val="ac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362401" w:rsidRPr="009302A5" w:rsidRDefault="00362401" w:rsidP="00A00DBA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43" w:type="dxa"/>
            <w:vMerge w:val="restart"/>
          </w:tcPr>
          <w:p w:rsidR="00362401" w:rsidRPr="009302A5" w:rsidRDefault="00362401" w:rsidP="00A00DBA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362401" w:rsidRPr="009302A5" w:rsidRDefault="00362401" w:rsidP="00A00DBA">
            <w:r w:rsidRPr="009302A5">
              <w:t>1</w:t>
            </w:r>
          </w:p>
        </w:tc>
      </w:tr>
      <w:tr w:rsidR="00362401" w:rsidRPr="009302A5" w:rsidTr="00A00DBA">
        <w:tc>
          <w:tcPr>
            <w:tcW w:w="651" w:type="dxa"/>
          </w:tcPr>
          <w:p w:rsidR="00362401" w:rsidRPr="009302A5" w:rsidRDefault="00362401" w:rsidP="00A00DBA">
            <w:r w:rsidRPr="009302A5">
              <w:t>7</w:t>
            </w:r>
          </w:p>
        </w:tc>
        <w:tc>
          <w:tcPr>
            <w:tcW w:w="2009" w:type="dxa"/>
          </w:tcPr>
          <w:p w:rsidR="00362401" w:rsidRPr="009302A5" w:rsidRDefault="00362401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362401" w:rsidRPr="009302A5" w:rsidRDefault="00362401" w:rsidP="00A00DBA">
            <w:pPr>
              <w:rPr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r w:rsidRPr="009302A5">
              <w:rPr>
                <w:color w:val="000000"/>
              </w:rPr>
              <w:t>: уче</w:t>
            </w:r>
            <w:r w:rsidRPr="009302A5">
              <w:rPr>
                <w:color w:val="000000"/>
              </w:rPr>
              <w:t>б</w:t>
            </w:r>
            <w:r w:rsidRPr="009302A5">
              <w:rPr>
                <w:color w:val="000000"/>
              </w:rPr>
              <w:t>ник с компакт-диском : в 2 т. / под ред. Н. А. Мухина, В. С. Моисеева, А. И. Ма</w:t>
            </w:r>
            <w:r w:rsidRPr="009302A5">
              <w:rPr>
                <w:color w:val="000000"/>
              </w:rPr>
              <w:t>р</w:t>
            </w:r>
            <w:r w:rsidRPr="009302A5">
              <w:rPr>
                <w:color w:val="000000"/>
              </w:rPr>
              <w:t xml:space="preserve">тынова.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диа, 2012.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 xml:space="preserve">. - 581 с. + 1 эл. опт. диск (CD-ROM). </w:t>
            </w:r>
          </w:p>
        </w:tc>
        <w:tc>
          <w:tcPr>
            <w:tcW w:w="1409" w:type="dxa"/>
          </w:tcPr>
          <w:p w:rsidR="00362401" w:rsidRPr="009302A5" w:rsidRDefault="00362401" w:rsidP="00A00DBA">
            <w:r w:rsidRPr="009302A5">
              <w:t>224</w:t>
            </w:r>
          </w:p>
          <w:p w:rsidR="00362401" w:rsidRPr="009302A5" w:rsidRDefault="00362401" w:rsidP="00A00DBA"/>
          <w:p w:rsidR="00362401" w:rsidRPr="009302A5" w:rsidRDefault="00362401" w:rsidP="00A00DBA"/>
          <w:p w:rsidR="00362401" w:rsidRPr="009302A5" w:rsidRDefault="00362401" w:rsidP="00A00DBA"/>
        </w:tc>
        <w:tc>
          <w:tcPr>
            <w:tcW w:w="1143" w:type="dxa"/>
            <w:vMerge/>
          </w:tcPr>
          <w:p w:rsidR="00362401" w:rsidRPr="009302A5" w:rsidRDefault="00362401" w:rsidP="00A00DBA"/>
        </w:tc>
        <w:tc>
          <w:tcPr>
            <w:tcW w:w="1240" w:type="dxa"/>
            <w:vMerge/>
          </w:tcPr>
          <w:p w:rsidR="00362401" w:rsidRPr="009302A5" w:rsidRDefault="00362401" w:rsidP="00A00DBA"/>
        </w:tc>
      </w:tr>
      <w:tr w:rsidR="00362401" w:rsidRPr="009302A5" w:rsidTr="00A00DBA">
        <w:tc>
          <w:tcPr>
            <w:tcW w:w="651" w:type="dxa"/>
          </w:tcPr>
          <w:p w:rsidR="00362401" w:rsidRPr="009302A5" w:rsidRDefault="00362401" w:rsidP="00A00DBA">
            <w:r w:rsidRPr="009302A5">
              <w:t>8</w:t>
            </w:r>
          </w:p>
        </w:tc>
        <w:tc>
          <w:tcPr>
            <w:tcW w:w="2009" w:type="dxa"/>
          </w:tcPr>
          <w:p w:rsidR="00362401" w:rsidRPr="009302A5" w:rsidRDefault="00362401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362401" w:rsidRPr="009302A5" w:rsidRDefault="00362401" w:rsidP="00A00DBA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r w:rsidRPr="009302A5">
              <w:rPr>
                <w:color w:val="000000"/>
              </w:rPr>
              <w:t xml:space="preserve"> : уче</w:t>
            </w:r>
            <w:r w:rsidRPr="009302A5">
              <w:rPr>
                <w:color w:val="000000"/>
              </w:rPr>
              <w:t>б</w:t>
            </w:r>
            <w:r w:rsidRPr="009302A5">
              <w:rPr>
                <w:color w:val="000000"/>
              </w:rPr>
              <w:t>ник с компакт-диском : в 2 т. / под ред. Н. А. Мухина, В. С. Моисеева, А. И. Ма</w:t>
            </w:r>
            <w:r w:rsidRPr="009302A5">
              <w:rPr>
                <w:color w:val="000000"/>
              </w:rPr>
              <w:t>р</w:t>
            </w:r>
            <w:r w:rsidRPr="009302A5">
              <w:rPr>
                <w:color w:val="000000"/>
              </w:rPr>
              <w:t xml:space="preserve">тынова.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диа, 2010.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</w:t>
            </w:r>
          </w:p>
        </w:tc>
        <w:tc>
          <w:tcPr>
            <w:tcW w:w="1409" w:type="dxa"/>
          </w:tcPr>
          <w:p w:rsidR="00362401" w:rsidRPr="009302A5" w:rsidRDefault="00362401" w:rsidP="00A00DBA">
            <w:r w:rsidRPr="009302A5">
              <w:t>102</w:t>
            </w:r>
          </w:p>
          <w:p w:rsidR="00362401" w:rsidRPr="009302A5" w:rsidRDefault="00362401" w:rsidP="00A00DBA"/>
        </w:tc>
        <w:tc>
          <w:tcPr>
            <w:tcW w:w="1143" w:type="dxa"/>
            <w:vMerge/>
          </w:tcPr>
          <w:p w:rsidR="00362401" w:rsidRPr="009302A5" w:rsidRDefault="00362401" w:rsidP="00A00DBA"/>
        </w:tc>
        <w:tc>
          <w:tcPr>
            <w:tcW w:w="1240" w:type="dxa"/>
            <w:vMerge/>
          </w:tcPr>
          <w:p w:rsidR="00362401" w:rsidRPr="009302A5" w:rsidRDefault="00362401" w:rsidP="00A00DBA"/>
        </w:tc>
      </w:tr>
    </w:tbl>
    <w:p w:rsidR="00362401" w:rsidRPr="009302A5" w:rsidRDefault="00362401" w:rsidP="00362401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362401" w:rsidRPr="009302A5" w:rsidRDefault="00362401" w:rsidP="00362401">
      <w:pPr>
        <w:autoSpaceDE w:val="0"/>
        <w:autoSpaceDN w:val="0"/>
        <w:adjustRightInd w:val="0"/>
        <w:spacing w:line="312" w:lineRule="auto"/>
        <w:ind w:left="2124"/>
        <w:jc w:val="both"/>
        <w:rPr>
          <w:b/>
        </w:rPr>
      </w:pPr>
      <w:r>
        <w:rPr>
          <w:b/>
        </w:rPr>
        <w:t xml:space="preserve">       </w:t>
      </w:r>
      <w:r w:rsidRPr="009302A5">
        <w:rPr>
          <w:b/>
        </w:rPr>
        <w:t>Дополнительная литература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362401" w:rsidRPr="009302A5" w:rsidTr="00A00DBA">
        <w:tc>
          <w:tcPr>
            <w:tcW w:w="675" w:type="dxa"/>
          </w:tcPr>
          <w:p w:rsidR="00362401" w:rsidRPr="009302A5" w:rsidRDefault="00362401" w:rsidP="00A00DBA">
            <w:r w:rsidRPr="009302A5">
              <w:t>1</w:t>
            </w:r>
          </w:p>
        </w:tc>
        <w:tc>
          <w:tcPr>
            <w:tcW w:w="1985" w:type="dxa"/>
          </w:tcPr>
          <w:p w:rsidR="00362401" w:rsidRPr="009302A5" w:rsidRDefault="00362401" w:rsidP="00A00DBA"/>
        </w:tc>
        <w:tc>
          <w:tcPr>
            <w:tcW w:w="3118" w:type="dxa"/>
          </w:tcPr>
          <w:p w:rsidR="00362401" w:rsidRPr="009302A5" w:rsidRDefault="00362401" w:rsidP="00A00DBA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болезни. Тесты</w:t>
            </w:r>
            <w:r w:rsidRPr="009302A5">
              <w:rPr>
                <w:color w:val="000000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9302A5">
              <w:rPr>
                <w:color w:val="000000"/>
              </w:rPr>
              <w:t>М</w:t>
            </w:r>
            <w:r w:rsidRPr="009302A5">
              <w:rPr>
                <w:color w:val="000000"/>
              </w:rPr>
              <w:t>а</w:t>
            </w:r>
            <w:r w:rsidRPr="009302A5">
              <w:rPr>
                <w:color w:val="000000"/>
              </w:rPr>
              <w:t>колкин</w:t>
            </w:r>
            <w:proofErr w:type="spellEnd"/>
            <w:r w:rsidRPr="009302A5">
              <w:rPr>
                <w:color w:val="000000"/>
              </w:rPr>
              <w:t xml:space="preserve"> [и др.]. - Электрон. </w:t>
            </w:r>
            <w:r w:rsidRPr="009302A5">
              <w:rPr>
                <w:color w:val="000000"/>
              </w:rPr>
              <w:lastRenderedPageBreak/>
              <w:t xml:space="preserve">текстовые дан.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жим доступа: </w:t>
            </w:r>
            <w:hyperlink r:id="rId11" w:history="1">
              <w:r w:rsidRPr="009302A5">
                <w:rPr>
                  <w:rStyle w:val="ac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362401" w:rsidRPr="009302A5" w:rsidRDefault="00362401" w:rsidP="00A00DBA">
            <w:r w:rsidRPr="009302A5">
              <w:lastRenderedPageBreak/>
              <w:t>1200 д</w:t>
            </w:r>
            <w:r w:rsidRPr="009302A5">
              <w:t>о</w:t>
            </w:r>
            <w:r w:rsidRPr="009302A5">
              <w:t>ступов</w:t>
            </w:r>
          </w:p>
          <w:p w:rsidR="00362401" w:rsidRPr="009302A5" w:rsidRDefault="00362401" w:rsidP="00A00DBA"/>
        </w:tc>
        <w:tc>
          <w:tcPr>
            <w:tcW w:w="1134" w:type="dxa"/>
          </w:tcPr>
          <w:p w:rsidR="00362401" w:rsidRPr="009302A5" w:rsidRDefault="00362401" w:rsidP="00A00DBA">
            <w:r w:rsidRPr="009302A5">
              <w:t>100</w:t>
            </w:r>
          </w:p>
        </w:tc>
        <w:tc>
          <w:tcPr>
            <w:tcW w:w="1240" w:type="dxa"/>
          </w:tcPr>
          <w:p w:rsidR="00362401" w:rsidRPr="009302A5" w:rsidRDefault="00362401" w:rsidP="00A00DBA">
            <w:r w:rsidRPr="009302A5">
              <w:t>1</w:t>
            </w:r>
          </w:p>
        </w:tc>
      </w:tr>
      <w:tr w:rsidR="00362401" w:rsidRPr="009302A5" w:rsidTr="00A00DBA">
        <w:tc>
          <w:tcPr>
            <w:tcW w:w="675" w:type="dxa"/>
          </w:tcPr>
          <w:p w:rsidR="00362401" w:rsidRPr="009302A5" w:rsidRDefault="00200D9F" w:rsidP="00A00DBA">
            <w:r>
              <w:lastRenderedPageBreak/>
              <w:t>2</w:t>
            </w:r>
            <w:bookmarkStart w:id="1" w:name="_GoBack"/>
            <w:bookmarkEnd w:id="1"/>
          </w:p>
        </w:tc>
        <w:tc>
          <w:tcPr>
            <w:tcW w:w="1985" w:type="dxa"/>
          </w:tcPr>
          <w:p w:rsidR="00362401" w:rsidRPr="009302A5" w:rsidRDefault="00362401" w:rsidP="00A00DBA"/>
        </w:tc>
        <w:tc>
          <w:tcPr>
            <w:tcW w:w="3118" w:type="dxa"/>
          </w:tcPr>
          <w:p w:rsidR="00362401" w:rsidRPr="009302A5" w:rsidRDefault="00362401" w:rsidP="00A00DBA">
            <w:pPr>
              <w:rPr>
                <w:color w:val="000000"/>
              </w:rPr>
            </w:pPr>
            <w:r w:rsidRPr="009302A5">
              <w:rPr>
                <w:color w:val="000000"/>
              </w:rPr>
              <w:t>Дворецкий, Л. И.  Межди</w:t>
            </w:r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циплинарные клинические задачи [Электронный р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>сурс]: сборник / Л. И. Дв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рецкий. - Электрон. текст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вые дан. - М.: "ГЭОТАР-Медиа", 2012.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2" w:history="1">
              <w:r w:rsidRPr="009302A5">
                <w:rPr>
                  <w:rStyle w:val="ac"/>
                  <w:lang w:val="en-US"/>
                </w:rPr>
                <w:t>http</w:t>
              </w:r>
              <w:r w:rsidRPr="009302A5">
                <w:rPr>
                  <w:rStyle w:val="ac"/>
                </w:rPr>
                <w:t>://</w:t>
              </w:r>
              <w:r w:rsidRPr="009302A5">
                <w:rPr>
                  <w:rStyle w:val="ac"/>
                  <w:lang w:val="en-US"/>
                </w:rPr>
                <w:t>www</w:t>
              </w:r>
              <w:r w:rsidRPr="009302A5">
                <w:rPr>
                  <w:rStyle w:val="ac"/>
                </w:rPr>
                <w:t>.</w:t>
              </w:r>
              <w:proofErr w:type="spellStart"/>
              <w:r w:rsidRPr="009302A5">
                <w:rPr>
                  <w:rStyle w:val="ac"/>
                  <w:lang w:val="en-US"/>
                </w:rPr>
                <w:t>studmedlib</w:t>
              </w:r>
              <w:proofErr w:type="spellEnd"/>
              <w:r w:rsidRPr="009302A5">
                <w:rPr>
                  <w:rStyle w:val="ac"/>
                </w:rPr>
                <w:t>.</w:t>
              </w:r>
              <w:proofErr w:type="spellStart"/>
              <w:r w:rsidRPr="009302A5">
                <w:rPr>
                  <w:rStyle w:val="ac"/>
                  <w:lang w:val="en-US"/>
                </w:rPr>
                <w:t>ru</w:t>
              </w:r>
              <w:proofErr w:type="spellEnd"/>
              <w:r w:rsidRPr="009302A5">
                <w:rPr>
                  <w:rStyle w:val="ac"/>
                </w:rPr>
                <w:t>/</w:t>
              </w:r>
              <w:r w:rsidRPr="009302A5">
                <w:rPr>
                  <w:rStyle w:val="ac"/>
                  <w:lang w:val="en-US"/>
                </w:rPr>
                <w:t>book</w:t>
              </w:r>
              <w:r w:rsidRPr="009302A5">
                <w:rPr>
                  <w:rStyle w:val="ac"/>
                </w:rPr>
                <w:t>/06-</w:t>
              </w:r>
              <w:r w:rsidRPr="009302A5">
                <w:rPr>
                  <w:rStyle w:val="ac"/>
                  <w:lang w:val="en-US"/>
                </w:rPr>
                <w:t>COS</w:t>
              </w:r>
              <w:r w:rsidRPr="009302A5">
                <w:rPr>
                  <w:rStyle w:val="ac"/>
                </w:rPr>
                <w:t>-2330.</w:t>
              </w:r>
              <w:r w:rsidRPr="009302A5">
                <w:rPr>
                  <w:rStyle w:val="ac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362401" w:rsidRPr="009302A5" w:rsidRDefault="00362401" w:rsidP="00A00DBA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34" w:type="dxa"/>
          </w:tcPr>
          <w:p w:rsidR="00362401" w:rsidRPr="009302A5" w:rsidRDefault="00362401" w:rsidP="00A00DBA">
            <w:r w:rsidRPr="009302A5">
              <w:t>100</w:t>
            </w:r>
          </w:p>
        </w:tc>
        <w:tc>
          <w:tcPr>
            <w:tcW w:w="1240" w:type="dxa"/>
          </w:tcPr>
          <w:p w:rsidR="00362401" w:rsidRPr="009302A5" w:rsidRDefault="00362401" w:rsidP="00A00DBA">
            <w:r w:rsidRPr="009302A5">
              <w:t>1</w:t>
            </w:r>
          </w:p>
        </w:tc>
      </w:tr>
    </w:tbl>
    <w:p w:rsidR="00362401" w:rsidRPr="009302A5" w:rsidRDefault="00362401" w:rsidP="00362401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362401" w:rsidRPr="009302A5" w:rsidRDefault="00362401" w:rsidP="00362401">
      <w:pPr>
        <w:tabs>
          <w:tab w:val="right" w:leader="underscore" w:pos="9639"/>
        </w:tabs>
        <w:spacing w:line="312" w:lineRule="auto"/>
        <w:ind w:firstLine="539"/>
        <w:rPr>
          <w:bCs/>
          <w:i/>
        </w:rPr>
      </w:pPr>
      <w:r w:rsidRPr="009302A5">
        <w:rPr>
          <w:bCs/>
          <w:color w:val="FF0000"/>
        </w:rPr>
        <w:t xml:space="preserve"> </w:t>
      </w:r>
      <w:r w:rsidRPr="009302A5">
        <w:t xml:space="preserve">Обеспеченность учебной литературой: </w:t>
      </w:r>
      <w:r w:rsidRPr="009302A5">
        <w:rPr>
          <w:bCs/>
        </w:rPr>
        <w:t>1,0</w:t>
      </w:r>
      <w:r w:rsidRPr="009302A5">
        <w:t xml:space="preserve">    </w:t>
      </w:r>
    </w:p>
    <w:p w:rsidR="00362401" w:rsidRPr="009302A5" w:rsidRDefault="00362401" w:rsidP="00362401">
      <w:pPr>
        <w:rPr>
          <w:sz w:val="28"/>
          <w:szCs w:val="28"/>
        </w:rPr>
      </w:pPr>
    </w:p>
    <w:p w:rsidR="00D049E9" w:rsidRPr="009D50FC" w:rsidRDefault="00D049E9" w:rsidP="00A6731D">
      <w:pPr>
        <w:rPr>
          <w:sz w:val="28"/>
          <w:szCs w:val="28"/>
        </w:rPr>
      </w:pPr>
    </w:p>
    <w:p w:rsidR="00D049E9" w:rsidRPr="009D50FC" w:rsidRDefault="00362401" w:rsidP="00A6731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48260</wp:posOffset>
            </wp:positionV>
            <wp:extent cx="1485900" cy="476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9E9" w:rsidRPr="00256017" w:rsidRDefault="00D049E9" w:rsidP="00B46BDC">
      <w:pPr>
        <w:pStyle w:val="1"/>
        <w:rPr>
          <w:rFonts w:ascii="Times New Roman" w:hAnsi="Times New Roman"/>
          <w:sz w:val="28"/>
          <w:szCs w:val="28"/>
        </w:rPr>
      </w:pPr>
      <w:r w:rsidRPr="009D50FC">
        <w:rPr>
          <w:rFonts w:ascii="Times New Roman" w:hAnsi="Times New Roman"/>
          <w:b/>
          <w:sz w:val="28"/>
          <w:szCs w:val="28"/>
        </w:rPr>
        <w:t xml:space="preserve">10. Подпись </w:t>
      </w:r>
      <w:r w:rsidRPr="00B46BDC">
        <w:rPr>
          <w:rFonts w:ascii="Times New Roman" w:hAnsi="Times New Roman"/>
          <w:sz w:val="28"/>
          <w:szCs w:val="28"/>
        </w:rPr>
        <w:t>автора методической разработки_______________</w:t>
      </w:r>
      <w:r w:rsidRPr="00B46BDC">
        <w:rPr>
          <w:sz w:val="28"/>
          <w:szCs w:val="28"/>
        </w:rPr>
        <w:t xml:space="preserve"> </w:t>
      </w:r>
      <w:r w:rsidRPr="00141497">
        <w:rPr>
          <w:sz w:val="28"/>
          <w:szCs w:val="28"/>
        </w:rPr>
        <w:t>Г.Х.</w:t>
      </w:r>
      <w:r>
        <w:rPr>
          <w:sz w:val="28"/>
          <w:szCs w:val="28"/>
        </w:rPr>
        <w:t xml:space="preserve"> </w:t>
      </w:r>
      <w:proofErr w:type="spellStart"/>
      <w:r w:rsidRPr="00141497">
        <w:rPr>
          <w:sz w:val="28"/>
          <w:szCs w:val="28"/>
        </w:rPr>
        <w:t>Мирсаева</w:t>
      </w:r>
      <w:proofErr w:type="spellEnd"/>
    </w:p>
    <w:p w:rsidR="00D049E9" w:rsidRPr="009D50FC" w:rsidRDefault="00D049E9" w:rsidP="00A6731D">
      <w:pPr>
        <w:pStyle w:val="1"/>
        <w:rPr>
          <w:rFonts w:ascii="Times New Roman" w:hAnsi="Times New Roman"/>
          <w:b/>
          <w:sz w:val="28"/>
          <w:szCs w:val="28"/>
        </w:rPr>
      </w:pPr>
    </w:p>
    <w:p w:rsidR="00D049E9" w:rsidRPr="009D50FC" w:rsidRDefault="00D049E9" w:rsidP="00A6731D">
      <w:pPr>
        <w:rPr>
          <w:sz w:val="28"/>
          <w:szCs w:val="28"/>
        </w:rPr>
      </w:pPr>
    </w:p>
    <w:p w:rsidR="00D049E9" w:rsidRPr="009D50FC" w:rsidRDefault="00D049E9" w:rsidP="00A6731D">
      <w:pPr>
        <w:rPr>
          <w:sz w:val="28"/>
          <w:szCs w:val="28"/>
        </w:rPr>
      </w:pPr>
    </w:p>
    <w:p w:rsidR="00D049E9" w:rsidRPr="009D50FC" w:rsidRDefault="00D049E9" w:rsidP="00A6731D">
      <w:pPr>
        <w:pStyle w:val="a3"/>
        <w:rPr>
          <w:rFonts w:ascii="Times New Roman" w:hAnsi="Times New Roman"/>
          <w:sz w:val="28"/>
          <w:szCs w:val="28"/>
        </w:rPr>
      </w:pPr>
    </w:p>
    <w:p w:rsidR="00D049E9" w:rsidRPr="0019097A" w:rsidRDefault="00D049E9" w:rsidP="00A6731D">
      <w:pPr>
        <w:rPr>
          <w:sz w:val="28"/>
          <w:szCs w:val="28"/>
        </w:rPr>
      </w:pPr>
    </w:p>
    <w:p w:rsidR="00D049E9" w:rsidRPr="0019097A" w:rsidRDefault="00D049E9" w:rsidP="00A6731D">
      <w:pPr>
        <w:jc w:val="both"/>
        <w:rPr>
          <w:sz w:val="28"/>
          <w:szCs w:val="28"/>
        </w:rPr>
      </w:pPr>
    </w:p>
    <w:p w:rsidR="00D049E9" w:rsidRPr="0019097A" w:rsidRDefault="00D049E9" w:rsidP="00A6731D">
      <w:pPr>
        <w:rPr>
          <w:sz w:val="28"/>
          <w:szCs w:val="28"/>
        </w:rPr>
      </w:pPr>
    </w:p>
    <w:p w:rsidR="00D049E9" w:rsidRPr="0019097A" w:rsidRDefault="00D049E9" w:rsidP="00A6731D">
      <w:pPr>
        <w:rPr>
          <w:sz w:val="28"/>
          <w:szCs w:val="28"/>
        </w:rPr>
      </w:pPr>
    </w:p>
    <w:p w:rsidR="00D049E9" w:rsidRPr="0019097A" w:rsidRDefault="00D049E9" w:rsidP="00A6731D">
      <w:pPr>
        <w:rPr>
          <w:sz w:val="28"/>
          <w:szCs w:val="28"/>
        </w:rPr>
      </w:pPr>
    </w:p>
    <w:p w:rsidR="00D049E9" w:rsidRPr="0019097A" w:rsidRDefault="00D049E9" w:rsidP="00A6731D">
      <w:pPr>
        <w:rPr>
          <w:sz w:val="28"/>
          <w:szCs w:val="28"/>
        </w:rPr>
      </w:pPr>
    </w:p>
    <w:p w:rsidR="00D049E9" w:rsidRPr="0019097A" w:rsidRDefault="00D049E9" w:rsidP="00A6731D">
      <w:pPr>
        <w:rPr>
          <w:sz w:val="28"/>
          <w:szCs w:val="28"/>
        </w:rPr>
      </w:pPr>
    </w:p>
    <w:p w:rsidR="00D049E9" w:rsidRDefault="00D049E9"/>
    <w:sectPr w:rsidR="00D049E9" w:rsidSect="00C17590">
      <w:footerReference w:type="even" r:id="rId13"/>
      <w:foot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6A" w:rsidRDefault="00B24E6A" w:rsidP="00BA770E">
      <w:r>
        <w:separator/>
      </w:r>
    </w:p>
  </w:endnote>
  <w:endnote w:type="continuationSeparator" w:id="0">
    <w:p w:rsidR="00B24E6A" w:rsidRDefault="00B24E6A" w:rsidP="00BA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E9" w:rsidRDefault="00D049E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049E9" w:rsidRDefault="00D049E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E9" w:rsidRDefault="00D049E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00D9F">
      <w:rPr>
        <w:rStyle w:val="ab"/>
        <w:noProof/>
      </w:rPr>
      <w:t>6</w:t>
    </w:r>
    <w:r>
      <w:rPr>
        <w:rStyle w:val="ab"/>
      </w:rPr>
      <w:fldChar w:fldCharType="end"/>
    </w:r>
  </w:p>
  <w:p w:rsidR="00D049E9" w:rsidRDefault="00D049E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6A" w:rsidRDefault="00B24E6A" w:rsidP="00BA770E">
      <w:r>
        <w:separator/>
      </w:r>
    </w:p>
  </w:footnote>
  <w:footnote w:type="continuationSeparator" w:id="0">
    <w:p w:rsidR="00B24E6A" w:rsidRDefault="00B24E6A" w:rsidP="00BA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1D"/>
    <w:rsid w:val="00040A9B"/>
    <w:rsid w:val="00045809"/>
    <w:rsid w:val="0009350F"/>
    <w:rsid w:val="00114E57"/>
    <w:rsid w:val="00141497"/>
    <w:rsid w:val="00154D95"/>
    <w:rsid w:val="0019097A"/>
    <w:rsid w:val="001A5523"/>
    <w:rsid w:val="00200D9F"/>
    <w:rsid w:val="00256017"/>
    <w:rsid w:val="002807C7"/>
    <w:rsid w:val="002D5838"/>
    <w:rsid w:val="00362401"/>
    <w:rsid w:val="003C70B3"/>
    <w:rsid w:val="004007B2"/>
    <w:rsid w:val="00442D09"/>
    <w:rsid w:val="004504A1"/>
    <w:rsid w:val="005218CC"/>
    <w:rsid w:val="00570B5B"/>
    <w:rsid w:val="00646AB9"/>
    <w:rsid w:val="0066603B"/>
    <w:rsid w:val="006C732B"/>
    <w:rsid w:val="007060D4"/>
    <w:rsid w:val="00721016"/>
    <w:rsid w:val="007368F8"/>
    <w:rsid w:val="008B026C"/>
    <w:rsid w:val="008D079E"/>
    <w:rsid w:val="009D50FC"/>
    <w:rsid w:val="00A0281A"/>
    <w:rsid w:val="00A570E0"/>
    <w:rsid w:val="00A6731D"/>
    <w:rsid w:val="00A83EA4"/>
    <w:rsid w:val="00A9240A"/>
    <w:rsid w:val="00B24E6A"/>
    <w:rsid w:val="00B46BDC"/>
    <w:rsid w:val="00B548AA"/>
    <w:rsid w:val="00B62E96"/>
    <w:rsid w:val="00B63C8F"/>
    <w:rsid w:val="00BA770E"/>
    <w:rsid w:val="00C17590"/>
    <w:rsid w:val="00C76719"/>
    <w:rsid w:val="00CB24E3"/>
    <w:rsid w:val="00CC7E14"/>
    <w:rsid w:val="00D049E9"/>
    <w:rsid w:val="00DB55A1"/>
    <w:rsid w:val="00F05A0A"/>
    <w:rsid w:val="00F1664F"/>
    <w:rsid w:val="00F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731D"/>
    <w:pPr>
      <w:keepNext/>
      <w:outlineLvl w:val="0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731D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6731D"/>
    <w:pPr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link w:val="a3"/>
    <w:uiPriority w:val="99"/>
    <w:locked/>
    <w:rsid w:val="00A6731D"/>
    <w:rPr>
      <w:rFonts w:ascii="Arial" w:hAnsi="Arial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A6731D"/>
    <w:pPr>
      <w:jc w:val="center"/>
    </w:pPr>
    <w:rPr>
      <w:rFonts w:ascii="Arial" w:hAnsi="Arial"/>
      <w:b/>
      <w:szCs w:val="20"/>
    </w:rPr>
  </w:style>
  <w:style w:type="character" w:customStyle="1" w:styleId="a6">
    <w:name w:val="Подзаголовок Знак"/>
    <w:link w:val="a5"/>
    <w:uiPriority w:val="99"/>
    <w:locked/>
    <w:rsid w:val="00A6731D"/>
    <w:rPr>
      <w:rFonts w:ascii="Arial" w:hAnsi="Arial" w:cs="Times New Roman"/>
      <w:b/>
      <w:sz w:val="20"/>
      <w:szCs w:val="20"/>
    </w:rPr>
  </w:style>
  <w:style w:type="paragraph" w:styleId="a7">
    <w:name w:val="Body Text Indent"/>
    <w:basedOn w:val="a"/>
    <w:link w:val="a8"/>
    <w:uiPriority w:val="99"/>
    <w:rsid w:val="00A6731D"/>
    <w:pPr>
      <w:ind w:firstLine="1134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A6731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A673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6731D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A6731D"/>
    <w:rPr>
      <w:rFonts w:cs="Times New Roman"/>
    </w:rPr>
  </w:style>
  <w:style w:type="character" w:styleId="ac">
    <w:name w:val="Hyperlink"/>
    <w:uiPriority w:val="99"/>
    <w:rsid w:val="00A6731D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locked/>
    <w:rsid w:val="00570B5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A5523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1A552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731D"/>
    <w:pPr>
      <w:keepNext/>
      <w:outlineLvl w:val="0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731D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6731D"/>
    <w:pPr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link w:val="a3"/>
    <w:uiPriority w:val="99"/>
    <w:locked/>
    <w:rsid w:val="00A6731D"/>
    <w:rPr>
      <w:rFonts w:ascii="Arial" w:hAnsi="Arial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A6731D"/>
    <w:pPr>
      <w:jc w:val="center"/>
    </w:pPr>
    <w:rPr>
      <w:rFonts w:ascii="Arial" w:hAnsi="Arial"/>
      <w:b/>
      <w:szCs w:val="20"/>
    </w:rPr>
  </w:style>
  <w:style w:type="character" w:customStyle="1" w:styleId="a6">
    <w:name w:val="Подзаголовок Знак"/>
    <w:link w:val="a5"/>
    <w:uiPriority w:val="99"/>
    <w:locked/>
    <w:rsid w:val="00A6731D"/>
    <w:rPr>
      <w:rFonts w:ascii="Arial" w:hAnsi="Arial" w:cs="Times New Roman"/>
      <w:b/>
      <w:sz w:val="20"/>
      <w:szCs w:val="20"/>
    </w:rPr>
  </w:style>
  <w:style w:type="paragraph" w:styleId="a7">
    <w:name w:val="Body Text Indent"/>
    <w:basedOn w:val="a"/>
    <w:link w:val="a8"/>
    <w:uiPriority w:val="99"/>
    <w:rsid w:val="00A6731D"/>
    <w:pPr>
      <w:ind w:firstLine="1134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A6731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A673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6731D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A6731D"/>
    <w:rPr>
      <w:rFonts w:cs="Times New Roman"/>
    </w:rPr>
  </w:style>
  <w:style w:type="character" w:styleId="ac">
    <w:name w:val="Hyperlink"/>
    <w:uiPriority w:val="99"/>
    <w:rsid w:val="00A6731D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locked/>
    <w:rsid w:val="00570B5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A5523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1A552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06-COS-2330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58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3</cp:revision>
  <dcterms:created xsi:type="dcterms:W3CDTF">2019-06-19T05:52:00Z</dcterms:created>
  <dcterms:modified xsi:type="dcterms:W3CDTF">2019-06-19T06:16:00Z</dcterms:modified>
</cp:coreProperties>
</file>