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F9" w:rsidRDefault="00502CF9" w:rsidP="00FD00A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00A2" w:rsidRPr="00E603A7" w:rsidRDefault="00FD00A2" w:rsidP="00FD00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3A7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E603A7">
        <w:rPr>
          <w:sz w:val="26"/>
          <w:szCs w:val="26"/>
        </w:rPr>
        <w:t>ВЫСШЕГО ОБРАЗОВАНИЯ</w:t>
      </w:r>
    </w:p>
    <w:p w:rsidR="00FD00A2" w:rsidRPr="00E603A7" w:rsidRDefault="00FD00A2" w:rsidP="00FD00A2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603A7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FD00A2" w:rsidRPr="00E603A7" w:rsidRDefault="00FD00A2" w:rsidP="00FD00A2">
      <w:pPr>
        <w:jc w:val="center"/>
        <w:rPr>
          <w:b/>
          <w:sz w:val="26"/>
          <w:szCs w:val="26"/>
        </w:rPr>
      </w:pPr>
      <w:r w:rsidRPr="00E603A7">
        <w:rPr>
          <w:sz w:val="26"/>
          <w:szCs w:val="26"/>
        </w:rPr>
        <w:t>МИНИСТЕРСТВА ЗДРАВООХРАНЕНИЯ РОССИЙСКОЙ ФЕДЕРАЦИИ</w:t>
      </w:r>
    </w:p>
    <w:p w:rsidR="00FD00A2" w:rsidRPr="00E603A7" w:rsidRDefault="00FD00A2" w:rsidP="00FD00A2">
      <w:pPr>
        <w:pStyle w:val="a5"/>
        <w:spacing w:line="240" w:lineRule="auto"/>
        <w:rPr>
          <w:b/>
          <w:sz w:val="26"/>
          <w:szCs w:val="26"/>
        </w:rPr>
      </w:pPr>
    </w:p>
    <w:p w:rsidR="007275B4" w:rsidRDefault="007275B4" w:rsidP="00FD00A2">
      <w:pPr>
        <w:pStyle w:val="a5"/>
        <w:spacing w:line="240" w:lineRule="auto"/>
        <w:rPr>
          <w:szCs w:val="28"/>
        </w:rPr>
      </w:pPr>
    </w:p>
    <w:p w:rsidR="00FD00A2" w:rsidRPr="00E603A7" w:rsidRDefault="00FD00A2" w:rsidP="00FD00A2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603A7">
        <w:rPr>
          <w:szCs w:val="28"/>
        </w:rPr>
        <w:t>афедра факультетской терапии</w:t>
      </w:r>
    </w:p>
    <w:p w:rsidR="00FD00A2" w:rsidRPr="00E603A7" w:rsidRDefault="00FD00A2" w:rsidP="00FD00A2">
      <w:pPr>
        <w:pStyle w:val="a3"/>
        <w:ind w:firstLine="0"/>
        <w:rPr>
          <w:szCs w:val="28"/>
        </w:rPr>
      </w:pPr>
    </w:p>
    <w:p w:rsidR="00FD00A2" w:rsidRPr="00DE26A9" w:rsidRDefault="00FD00A2" w:rsidP="00FD00A2">
      <w:pPr>
        <w:pStyle w:val="a3"/>
        <w:ind w:firstLine="0"/>
        <w:rPr>
          <w:b/>
          <w:sz w:val="24"/>
          <w:szCs w:val="24"/>
        </w:rPr>
      </w:pPr>
    </w:p>
    <w:p w:rsidR="00FD00A2" w:rsidRPr="00576C17" w:rsidRDefault="00F90FD9" w:rsidP="00FD00A2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4269A8" wp14:editId="6ADC1923">
            <wp:simplePos x="0" y="0"/>
            <wp:positionH relativeFrom="column">
              <wp:posOffset>3872230</wp:posOffset>
            </wp:positionH>
            <wp:positionV relativeFrom="paragraph">
              <wp:posOffset>106680</wp:posOffset>
            </wp:positionV>
            <wp:extent cx="942975" cy="354330"/>
            <wp:effectExtent l="0" t="0" r="9525" b="762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A2" w:rsidRPr="00576C17">
        <w:rPr>
          <w:szCs w:val="28"/>
        </w:rPr>
        <w:t xml:space="preserve">                                                   УТВЕРЖДАЮ</w:t>
      </w:r>
    </w:p>
    <w:p w:rsidR="00FD00A2" w:rsidRPr="00576C17" w:rsidRDefault="00FD00A2" w:rsidP="00FD00A2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Зав. кафедрой ________Г.Х. </w:t>
      </w:r>
      <w:proofErr w:type="spellStart"/>
      <w:r w:rsidRPr="00576C17">
        <w:rPr>
          <w:szCs w:val="28"/>
        </w:rPr>
        <w:t>Мирсаева</w:t>
      </w:r>
      <w:proofErr w:type="spellEnd"/>
    </w:p>
    <w:p w:rsidR="00FD00A2" w:rsidRPr="00576C17" w:rsidRDefault="00FD00A2" w:rsidP="00FD00A2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</w:t>
      </w:r>
      <w:r w:rsidR="00643933">
        <w:rPr>
          <w:szCs w:val="28"/>
        </w:rPr>
        <w:t>31 августа</w:t>
      </w:r>
      <w:r w:rsidR="00DE00A1">
        <w:rPr>
          <w:szCs w:val="28"/>
        </w:rPr>
        <w:t xml:space="preserve"> 2018</w:t>
      </w:r>
      <w:r w:rsidRPr="00576C17">
        <w:rPr>
          <w:szCs w:val="28"/>
        </w:rPr>
        <w:t xml:space="preserve"> г.</w:t>
      </w: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FD00A2" w:rsidRDefault="00FD00A2" w:rsidP="00FD00A2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FD00A2" w:rsidRPr="00576C17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>МЕТОДИЧЕСКИЕ РЕКОМЕНДАЦИИ</w:t>
      </w:r>
    </w:p>
    <w:p w:rsidR="00FD00A2" w:rsidRPr="00576C17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 xml:space="preserve">ДЛЯ ПРЕПОДАВАТЕЛЕЙ </w:t>
      </w:r>
    </w:p>
    <w:p w:rsidR="00FD00A2" w:rsidRPr="00576C17" w:rsidRDefault="00FD00A2" w:rsidP="00FD00A2">
      <w:pPr>
        <w:pStyle w:val="a3"/>
        <w:ind w:left="0" w:right="-1" w:firstLine="0"/>
        <w:jc w:val="center"/>
        <w:rPr>
          <w:szCs w:val="28"/>
        </w:rPr>
      </w:pPr>
      <w:r w:rsidRPr="00576C17">
        <w:rPr>
          <w:szCs w:val="28"/>
        </w:rPr>
        <w:t xml:space="preserve">к практическому занятию на тему </w:t>
      </w:r>
    </w:p>
    <w:p w:rsidR="00FD00A2" w:rsidRPr="00915145" w:rsidRDefault="00FD00A2" w:rsidP="00FD00A2">
      <w:pPr>
        <w:pStyle w:val="a3"/>
        <w:ind w:left="0" w:right="-1" w:firstLine="0"/>
        <w:jc w:val="center"/>
        <w:rPr>
          <w:b/>
          <w:szCs w:val="28"/>
        </w:rPr>
      </w:pPr>
      <w:r w:rsidRPr="00915145">
        <w:rPr>
          <w:b/>
          <w:szCs w:val="28"/>
        </w:rPr>
        <w:t xml:space="preserve">«Хроническая сердечная недостаточность» </w:t>
      </w:r>
    </w:p>
    <w:p w:rsidR="00FD00A2" w:rsidRPr="00915145" w:rsidRDefault="00FD00A2" w:rsidP="00FD00A2">
      <w:pPr>
        <w:pStyle w:val="a3"/>
        <w:ind w:left="0" w:right="-1" w:firstLine="0"/>
        <w:rPr>
          <w:b/>
          <w:szCs w:val="28"/>
        </w:rPr>
      </w:pPr>
    </w:p>
    <w:p w:rsidR="00FD00A2" w:rsidRDefault="00FD00A2" w:rsidP="00FD00A2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76C17">
        <w:rPr>
          <w:szCs w:val="28"/>
        </w:rPr>
        <w:t>»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  <w:r>
        <w:rPr>
          <w:szCs w:val="28"/>
        </w:rPr>
        <w:t>Модуль «Факультетская терапия»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Специальность  31.05.0</w:t>
      </w:r>
      <w:r w:rsidR="00436E1F">
        <w:rPr>
          <w:szCs w:val="28"/>
        </w:rPr>
        <w:t>2</w:t>
      </w:r>
      <w:r w:rsidR="00220E24">
        <w:rPr>
          <w:szCs w:val="28"/>
        </w:rPr>
        <w:t xml:space="preserve"> </w:t>
      </w:r>
      <w:r w:rsidR="00436E1F">
        <w:rPr>
          <w:szCs w:val="28"/>
        </w:rPr>
        <w:t>Педиатрия</w:t>
      </w:r>
      <w:r w:rsidRPr="00576C17">
        <w:rPr>
          <w:szCs w:val="28"/>
        </w:rPr>
        <w:t xml:space="preserve"> 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Курс  4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 w:rsidRPr="00576C17">
        <w:rPr>
          <w:szCs w:val="28"/>
          <w:lang w:val="en-US"/>
        </w:rPr>
        <w:t>VII</w:t>
      </w:r>
    </w:p>
    <w:p w:rsidR="00FD00A2" w:rsidRPr="000E52E8" w:rsidRDefault="00FD00A2" w:rsidP="00FD00A2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</w:t>
      </w:r>
      <w:r w:rsidR="007275B4">
        <w:rPr>
          <w:szCs w:val="28"/>
        </w:rPr>
        <w:t>4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jc w:val="center"/>
        <w:rPr>
          <w:szCs w:val="28"/>
        </w:rPr>
      </w:pPr>
    </w:p>
    <w:p w:rsidR="00FD00A2" w:rsidRPr="00576C17" w:rsidRDefault="00FD00A2" w:rsidP="00FD00A2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Уфа</w:t>
      </w:r>
    </w:p>
    <w:p w:rsidR="00FD00A2" w:rsidRPr="00576C17" w:rsidRDefault="00FD00A2" w:rsidP="00FD00A2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201</w:t>
      </w:r>
      <w:r w:rsidR="00DE00A1">
        <w:rPr>
          <w:szCs w:val="28"/>
        </w:rPr>
        <w:t>8</w:t>
      </w:r>
    </w:p>
    <w:p w:rsidR="00FD00A2" w:rsidRDefault="00FD00A2" w:rsidP="00FD00A2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FD00A2" w:rsidRDefault="00FD00A2" w:rsidP="00FD00A2">
      <w:pPr>
        <w:pStyle w:val="a3"/>
        <w:ind w:left="0" w:right="-1" w:firstLine="0"/>
        <w:jc w:val="left"/>
        <w:rPr>
          <w:szCs w:val="28"/>
        </w:rPr>
      </w:pPr>
    </w:p>
    <w:p w:rsidR="00FD00A2" w:rsidRDefault="00FD00A2" w:rsidP="00FD00A2">
      <w:pPr>
        <w:pStyle w:val="a3"/>
        <w:ind w:left="0" w:right="-1" w:firstLine="0"/>
        <w:jc w:val="left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</w:t>
      </w:r>
      <w:r w:rsidRPr="00576C17">
        <w:rPr>
          <w:szCs w:val="28"/>
        </w:rPr>
        <w:t xml:space="preserve">Тема: Хроническая сердечная недостаточность </w:t>
      </w:r>
    </w:p>
    <w:p w:rsidR="00FD00A2" w:rsidRPr="00576C17" w:rsidRDefault="00FD00A2" w:rsidP="00FD00A2">
      <w:pPr>
        <w:spacing w:after="120"/>
        <w:ind w:left="283" w:right="-1"/>
        <w:rPr>
          <w:sz w:val="28"/>
          <w:szCs w:val="28"/>
        </w:rPr>
      </w:pPr>
      <w:r w:rsidRPr="00576C17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7275B4">
        <w:rPr>
          <w:sz w:val="28"/>
          <w:szCs w:val="28"/>
        </w:rPr>
        <w:t xml:space="preserve">, </w:t>
      </w:r>
      <w:r w:rsidR="00436E1F">
        <w:rPr>
          <w:sz w:val="28"/>
          <w:szCs w:val="28"/>
        </w:rPr>
        <w:t>профессиональные болезни</w:t>
      </w:r>
      <w:r w:rsidRPr="00576C17">
        <w:rPr>
          <w:sz w:val="28"/>
          <w:szCs w:val="28"/>
        </w:rPr>
        <w:t xml:space="preserve">»,  утвержденной </w:t>
      </w:r>
      <w:r w:rsidR="00DE00A1">
        <w:rPr>
          <w:sz w:val="28"/>
          <w:szCs w:val="28"/>
        </w:rPr>
        <w:t xml:space="preserve">30 августа 2018 </w:t>
      </w:r>
      <w:r w:rsidRPr="00576C17">
        <w:rPr>
          <w:sz w:val="28"/>
          <w:szCs w:val="28"/>
        </w:rPr>
        <w:t>г.</w:t>
      </w:r>
    </w:p>
    <w:p w:rsidR="00FD00A2" w:rsidRPr="00576C17" w:rsidRDefault="00FD00A2" w:rsidP="00FD00A2">
      <w:pPr>
        <w:spacing w:after="120"/>
        <w:ind w:left="283" w:right="-1"/>
        <w:jc w:val="center"/>
        <w:rPr>
          <w:sz w:val="28"/>
          <w:szCs w:val="28"/>
        </w:rPr>
      </w:pPr>
    </w:p>
    <w:p w:rsidR="00FD00A2" w:rsidRPr="00576C17" w:rsidRDefault="00FD00A2" w:rsidP="00FD00A2">
      <w:pPr>
        <w:spacing w:after="120"/>
        <w:ind w:right="-1"/>
        <w:rPr>
          <w:sz w:val="28"/>
          <w:szCs w:val="28"/>
        </w:rPr>
      </w:pPr>
    </w:p>
    <w:p w:rsidR="00FD00A2" w:rsidRPr="00576C17" w:rsidRDefault="00FD00A2" w:rsidP="00FD00A2">
      <w:pPr>
        <w:spacing w:after="120"/>
        <w:ind w:right="-1"/>
        <w:rPr>
          <w:sz w:val="28"/>
          <w:szCs w:val="28"/>
        </w:rPr>
      </w:pPr>
      <w:r w:rsidRPr="00576C17">
        <w:rPr>
          <w:sz w:val="28"/>
          <w:szCs w:val="28"/>
        </w:rPr>
        <w:t>Рецензенты:</w:t>
      </w:r>
    </w:p>
    <w:p w:rsidR="00FD00A2" w:rsidRPr="00576C17" w:rsidRDefault="00FD00A2" w:rsidP="00FD00A2">
      <w:pPr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76C17">
        <w:rPr>
          <w:sz w:val="28"/>
          <w:szCs w:val="28"/>
        </w:rPr>
        <w:t>Муталова</w:t>
      </w:r>
      <w:proofErr w:type="spellEnd"/>
    </w:p>
    <w:p w:rsidR="00FD00A2" w:rsidRPr="00576C17" w:rsidRDefault="00FD00A2" w:rsidP="00FD00A2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Pr="00576C17">
        <w:rPr>
          <w:szCs w:val="28"/>
        </w:rPr>
        <w:t>Зав. кафедрой поликлинической терапии с курсом ИДПО, д.м.н., профе</w:t>
      </w:r>
      <w:r w:rsidRPr="00576C17">
        <w:rPr>
          <w:szCs w:val="28"/>
        </w:rPr>
        <w:t>с</w:t>
      </w:r>
      <w:r w:rsidRPr="00576C17">
        <w:rPr>
          <w:szCs w:val="28"/>
        </w:rPr>
        <w:t xml:space="preserve">сор Л.В. </w:t>
      </w:r>
      <w:proofErr w:type="spellStart"/>
      <w:r w:rsidRPr="00576C17">
        <w:rPr>
          <w:szCs w:val="28"/>
        </w:rPr>
        <w:t>Волевач</w:t>
      </w:r>
      <w:proofErr w:type="spellEnd"/>
      <w:r w:rsidRPr="00576C17">
        <w:rPr>
          <w:szCs w:val="28"/>
        </w:rPr>
        <w:t xml:space="preserve"> 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Автор: доц. </w:t>
      </w:r>
      <w:proofErr w:type="spellStart"/>
      <w:r w:rsidRPr="00576C17">
        <w:rPr>
          <w:szCs w:val="28"/>
        </w:rPr>
        <w:t>Амирова</w:t>
      </w:r>
      <w:proofErr w:type="spellEnd"/>
      <w:r w:rsidRPr="00576C17">
        <w:rPr>
          <w:szCs w:val="28"/>
        </w:rPr>
        <w:t xml:space="preserve"> Г.Ф.</w:t>
      </w:r>
    </w:p>
    <w:p w:rsidR="00FD00A2" w:rsidRPr="00576C17" w:rsidRDefault="00FD00A2" w:rsidP="00FD00A2">
      <w:pPr>
        <w:pStyle w:val="a3"/>
        <w:ind w:left="0" w:right="-1" w:firstLine="708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DE00A1" w:rsidP="00FD00A2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1 </w:t>
      </w:r>
      <w:r w:rsidR="00FD00A2" w:rsidRPr="00576C17">
        <w:rPr>
          <w:sz w:val="28"/>
          <w:szCs w:val="28"/>
        </w:rPr>
        <w:t>кафедры факультетской терапии</w:t>
      </w:r>
    </w:p>
    <w:p w:rsidR="00FD00A2" w:rsidRPr="00576C17" w:rsidRDefault="00DE00A1" w:rsidP="00FD00A2">
      <w:pPr>
        <w:pStyle w:val="a3"/>
        <w:ind w:left="0" w:firstLine="0"/>
        <w:rPr>
          <w:szCs w:val="28"/>
        </w:rPr>
      </w:pPr>
      <w:r>
        <w:rPr>
          <w:szCs w:val="28"/>
        </w:rPr>
        <w:t>от 3</w:t>
      </w:r>
      <w:r w:rsidR="00643933">
        <w:rPr>
          <w:szCs w:val="28"/>
        </w:rPr>
        <w:t>1</w:t>
      </w:r>
      <w:r>
        <w:rPr>
          <w:szCs w:val="28"/>
        </w:rPr>
        <w:t xml:space="preserve"> августа 2018</w:t>
      </w:r>
      <w:r w:rsidR="00FD00A2" w:rsidRPr="00576C17">
        <w:rPr>
          <w:szCs w:val="28"/>
        </w:rPr>
        <w:t xml:space="preserve"> г.</w:t>
      </w:r>
    </w:p>
    <w:p w:rsidR="00FD00A2" w:rsidRPr="00576C17" w:rsidRDefault="00FD00A2" w:rsidP="00FD00A2">
      <w:pPr>
        <w:spacing w:after="120"/>
        <w:ind w:right="-1"/>
        <w:rPr>
          <w:b/>
          <w:sz w:val="28"/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pStyle w:val="a3"/>
        <w:ind w:left="0" w:right="-1" w:firstLine="8819"/>
        <w:rPr>
          <w:szCs w:val="28"/>
        </w:rPr>
      </w:pPr>
    </w:p>
    <w:p w:rsidR="00FD00A2" w:rsidRPr="00576C17" w:rsidRDefault="00FD00A2" w:rsidP="00FD00A2">
      <w:pPr>
        <w:spacing w:after="200" w:line="276" w:lineRule="auto"/>
        <w:rPr>
          <w:sz w:val="28"/>
          <w:szCs w:val="28"/>
        </w:rPr>
      </w:pPr>
    </w:p>
    <w:p w:rsidR="00502CF9" w:rsidRDefault="00502CF9" w:rsidP="00FD00A2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FD00A2" w:rsidRPr="00576C17" w:rsidRDefault="00FD00A2" w:rsidP="00FD00A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1. Тема и ее актуальность. </w:t>
      </w:r>
      <w:r w:rsidRPr="00E603A7">
        <w:rPr>
          <w:bCs/>
          <w:sz w:val="28"/>
          <w:szCs w:val="28"/>
        </w:rPr>
        <w:t>Хроническая с</w:t>
      </w:r>
      <w:r w:rsidRPr="00576C17">
        <w:rPr>
          <w:sz w:val="28"/>
          <w:szCs w:val="28"/>
        </w:rPr>
        <w:t xml:space="preserve">ердечная недостаточность </w:t>
      </w:r>
      <w:r w:rsidR="007275B4">
        <w:rPr>
          <w:sz w:val="28"/>
          <w:szCs w:val="28"/>
        </w:rPr>
        <w:t xml:space="preserve">(ХСН) </w:t>
      </w:r>
      <w:r w:rsidRPr="00576C17">
        <w:rPr>
          <w:sz w:val="28"/>
          <w:szCs w:val="28"/>
        </w:rPr>
        <w:t xml:space="preserve">– </w:t>
      </w:r>
      <w:proofErr w:type="spellStart"/>
      <w:r w:rsidRPr="00576C17">
        <w:rPr>
          <w:sz w:val="28"/>
          <w:szCs w:val="28"/>
        </w:rPr>
        <w:t>симптомокомплекс</w:t>
      </w:r>
      <w:proofErr w:type="spellEnd"/>
      <w:r w:rsidRPr="00576C17">
        <w:rPr>
          <w:sz w:val="28"/>
          <w:szCs w:val="28"/>
        </w:rPr>
        <w:t>, характеризующийся слабостью, одышкой, з</w:t>
      </w:r>
      <w:r w:rsidRPr="00576C17">
        <w:rPr>
          <w:sz w:val="28"/>
          <w:szCs w:val="28"/>
        </w:rPr>
        <w:t>а</w:t>
      </w:r>
      <w:r w:rsidRPr="00576C17">
        <w:rPr>
          <w:sz w:val="28"/>
          <w:szCs w:val="28"/>
        </w:rPr>
        <w:t>держкой жидкости, который развивается вследствие различных заболеваний сердечно – сосудистой системы, приводящий к неспособности сердца пер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качивать кровь со скоростью, необходимой для удовлетворения метаболич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Pr="00576C17">
        <w:rPr>
          <w:sz w:val="28"/>
          <w:szCs w:val="28"/>
        </w:rPr>
        <w:t>гиперактивации</w:t>
      </w:r>
      <w:proofErr w:type="spellEnd"/>
      <w:r w:rsidRPr="00576C17">
        <w:rPr>
          <w:sz w:val="28"/>
          <w:szCs w:val="28"/>
        </w:rPr>
        <w:t xml:space="preserve"> нейр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гормональных систем. </w:t>
      </w:r>
    </w:p>
    <w:p w:rsidR="00FD00A2" w:rsidRPr="00576C17" w:rsidRDefault="00FD00A2" w:rsidP="00FD00A2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C17">
        <w:rPr>
          <w:rFonts w:ascii="Times New Roman" w:hAnsi="Times New Roman" w:cs="Times New Roman"/>
          <w:sz w:val="28"/>
          <w:szCs w:val="28"/>
        </w:rPr>
        <w:t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</w:t>
      </w:r>
      <w:r w:rsidRPr="00576C17">
        <w:rPr>
          <w:rFonts w:ascii="Times New Roman" w:hAnsi="Times New Roman" w:cs="Times New Roman"/>
          <w:sz w:val="28"/>
          <w:szCs w:val="28"/>
        </w:rPr>
        <w:t>ы</w:t>
      </w:r>
      <w:r w:rsidRPr="00576C17">
        <w:rPr>
          <w:rFonts w:ascii="Times New Roman" w:hAnsi="Times New Roman" w:cs="Times New Roman"/>
          <w:sz w:val="28"/>
          <w:szCs w:val="28"/>
        </w:rPr>
        <w:t>является ежегодно у 1 – 2% населения. В России число больных ХСН, пре</w:t>
      </w:r>
      <w:r w:rsidRPr="00576C17">
        <w:rPr>
          <w:rFonts w:ascii="Times New Roman" w:hAnsi="Times New Roman" w:cs="Times New Roman"/>
          <w:sz w:val="28"/>
          <w:szCs w:val="28"/>
        </w:rPr>
        <w:t>д</w:t>
      </w:r>
      <w:r w:rsidRPr="00576C17">
        <w:rPr>
          <w:rFonts w:ascii="Times New Roman" w:hAnsi="Times New Roman" w:cs="Times New Roman"/>
          <w:sz w:val="28"/>
          <w:szCs w:val="28"/>
        </w:rPr>
        <w:t>положительно, не менее 12 – 14 млн. человек. Показатели заболеваемости ХСН выявляют ее многократное увеличение в каждой последующей возрас</w:t>
      </w:r>
      <w:r w:rsidRPr="00576C17">
        <w:rPr>
          <w:rFonts w:ascii="Times New Roman" w:hAnsi="Times New Roman" w:cs="Times New Roman"/>
          <w:sz w:val="28"/>
          <w:szCs w:val="28"/>
        </w:rPr>
        <w:t>т</w:t>
      </w:r>
      <w:r w:rsidRPr="00576C17">
        <w:rPr>
          <w:rFonts w:ascii="Times New Roman" w:hAnsi="Times New Roman" w:cs="Times New Roman"/>
          <w:sz w:val="28"/>
          <w:szCs w:val="28"/>
        </w:rPr>
        <w:t>ной группе: в 25 – 34 лет – 0,02 на 1000 населения, в 55 – 64 – 3,0 – 4,0 на 1000, 75 – 84 лет – 13,0 – 14,0 на 1000 населения. ХСН – одна из причин с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>мой высокой летальности среди всех сердечно – сосудистых заболеваний. Выживаемость больных с тяжелой ХСН составляет чуть более 50% в год</w:t>
      </w:r>
      <w:r w:rsidR="007275B4">
        <w:rPr>
          <w:rFonts w:ascii="Times New Roman" w:hAnsi="Times New Roman" w:cs="Times New Roman"/>
          <w:sz w:val="28"/>
          <w:szCs w:val="28"/>
        </w:rPr>
        <w:t>,</w:t>
      </w:r>
      <w:r w:rsidRPr="00576C17">
        <w:rPr>
          <w:rFonts w:ascii="Times New Roman" w:hAnsi="Times New Roman" w:cs="Times New Roman"/>
          <w:sz w:val="28"/>
          <w:szCs w:val="28"/>
        </w:rPr>
        <w:t xml:space="preserve"> 92% умерших от застойной СН составляют пациенты старше 65 лет. Важной является тенденция к росту числа госпитализаций, обусловленных ХСН. Она составляет, в среднем, 1,32 – 2,12 на 1000 населения, ХСН фигурирует в ди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 xml:space="preserve">гнозе у 92% больных. </w:t>
      </w:r>
      <w:r>
        <w:rPr>
          <w:rFonts w:ascii="Times New Roman" w:hAnsi="Times New Roman" w:cs="Times New Roman"/>
          <w:sz w:val="28"/>
          <w:szCs w:val="28"/>
        </w:rPr>
        <w:t xml:space="preserve">Все это определяет актуальность темы ХСН. </w:t>
      </w:r>
    </w:p>
    <w:p w:rsidR="00FD00A2" w:rsidRPr="00576C17" w:rsidRDefault="00FD00A2" w:rsidP="00FD00A2">
      <w:pPr>
        <w:spacing w:line="276" w:lineRule="auto"/>
        <w:jc w:val="both"/>
        <w:rPr>
          <w:b/>
          <w:bCs/>
          <w:sz w:val="28"/>
          <w:szCs w:val="28"/>
        </w:rPr>
      </w:pPr>
    </w:p>
    <w:p w:rsidR="00FD00A2" w:rsidRPr="00576C17" w:rsidRDefault="00FD00A2" w:rsidP="00FD00A2">
      <w:pPr>
        <w:spacing w:line="312" w:lineRule="auto"/>
        <w:jc w:val="both"/>
        <w:rPr>
          <w:sz w:val="28"/>
          <w:szCs w:val="28"/>
        </w:rPr>
      </w:pPr>
      <w:r w:rsidRPr="00576C17">
        <w:rPr>
          <w:b/>
          <w:bCs/>
          <w:sz w:val="28"/>
          <w:szCs w:val="28"/>
        </w:rPr>
        <w:t>2. Цель занятия:</w:t>
      </w:r>
      <w:r w:rsidRPr="00576C17">
        <w:rPr>
          <w:sz w:val="28"/>
          <w:szCs w:val="28"/>
        </w:rPr>
        <w:t xml:space="preserve"> изучение этиологии, патогенеза, клиники, классификации,  современных методов диагностики, лечения и профилактики ХСН, овладение практическими умениями и навыками диагностики, лечения ХСН, диагн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576C17">
        <w:rPr>
          <w:sz w:val="28"/>
          <w:szCs w:val="28"/>
        </w:rPr>
        <w:t xml:space="preserve"> при осложнениях ХСН, пров</w:t>
      </w:r>
      <w:r>
        <w:rPr>
          <w:sz w:val="28"/>
          <w:szCs w:val="28"/>
        </w:rPr>
        <w:t>едение</w:t>
      </w:r>
      <w:r w:rsidRPr="00576C17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 xml:space="preserve">го </w:t>
      </w:r>
      <w:r w:rsidRPr="00576C17">
        <w:rPr>
          <w:sz w:val="28"/>
          <w:szCs w:val="28"/>
        </w:rPr>
        <w:t>лечени</w:t>
      </w:r>
      <w:r>
        <w:rPr>
          <w:sz w:val="28"/>
          <w:szCs w:val="28"/>
        </w:rPr>
        <w:t>я</w:t>
      </w:r>
      <w:r w:rsidRPr="00576C17">
        <w:rPr>
          <w:sz w:val="28"/>
          <w:szCs w:val="28"/>
        </w:rPr>
        <w:t xml:space="preserve"> </w:t>
      </w:r>
      <w:r>
        <w:rPr>
          <w:sz w:val="28"/>
          <w:szCs w:val="28"/>
        </w:rPr>
        <w:t>ХСН</w:t>
      </w:r>
      <w:r w:rsidRPr="00576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6C17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том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этиологии, </w:t>
      </w:r>
      <w:r>
        <w:rPr>
          <w:sz w:val="28"/>
          <w:szCs w:val="28"/>
        </w:rPr>
        <w:t xml:space="preserve">формирование профессиональных компетенций  </w:t>
      </w:r>
      <w:r w:rsidRPr="00576C17">
        <w:rPr>
          <w:sz w:val="28"/>
          <w:szCs w:val="28"/>
        </w:rPr>
        <w:t>ПК-5, ПК-6, ПК-8, ПК-10, ПК-11.</w:t>
      </w:r>
    </w:p>
    <w:p w:rsidR="00FD00A2" w:rsidRPr="00576C17" w:rsidRDefault="00FD00A2" w:rsidP="00FD00A2">
      <w:pPr>
        <w:spacing w:line="276" w:lineRule="auto"/>
        <w:jc w:val="both"/>
        <w:rPr>
          <w:b/>
          <w:sz w:val="28"/>
          <w:szCs w:val="28"/>
        </w:rPr>
      </w:pPr>
    </w:p>
    <w:p w:rsidR="00FD00A2" w:rsidRPr="00E603A7" w:rsidRDefault="00FD00A2" w:rsidP="00FD00A2">
      <w:pPr>
        <w:spacing w:line="276" w:lineRule="auto"/>
        <w:jc w:val="both"/>
        <w:outlineLvl w:val="0"/>
        <w:rPr>
          <w:sz w:val="28"/>
          <w:szCs w:val="28"/>
        </w:rPr>
      </w:pPr>
      <w:r w:rsidRPr="00E603A7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603A7">
        <w:rPr>
          <w:b/>
          <w:sz w:val="28"/>
          <w:szCs w:val="28"/>
        </w:rPr>
        <w:t>л</w:t>
      </w:r>
      <w:r w:rsidRPr="00E603A7">
        <w:rPr>
          <w:b/>
          <w:sz w:val="28"/>
          <w:szCs w:val="28"/>
        </w:rPr>
        <w:t xml:space="preserve">жен </w:t>
      </w:r>
      <w:r w:rsidRPr="00E603A7">
        <w:rPr>
          <w:b/>
          <w:bCs/>
          <w:sz w:val="28"/>
          <w:szCs w:val="28"/>
        </w:rPr>
        <w:t>знать:</w:t>
      </w:r>
      <w:r w:rsidRPr="00E603A7">
        <w:rPr>
          <w:sz w:val="28"/>
          <w:szCs w:val="28"/>
        </w:rPr>
        <w:t xml:space="preserve"> 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этиологию и патогенез хронической сердечной недостаточности;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ХСН по стадиям и ФК;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клинические признаки ХСН по стадиям;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методы диагностики ХСН;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lastRenderedPageBreak/>
        <w:t>принципы лечения и профилактики ХСН;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острой сердечной недостаточности;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 неотложн</w:t>
      </w:r>
      <w:r w:rsidR="007275B4">
        <w:rPr>
          <w:sz w:val="28"/>
          <w:szCs w:val="28"/>
        </w:rPr>
        <w:t xml:space="preserve">ая и экстренная медицинская помощь при </w:t>
      </w:r>
      <w:r w:rsidRPr="00576C17">
        <w:rPr>
          <w:sz w:val="28"/>
          <w:szCs w:val="28"/>
        </w:rPr>
        <w:t>осложнениях ХСН;</w:t>
      </w:r>
    </w:p>
    <w:p w:rsidR="00FD00A2" w:rsidRPr="00576C17" w:rsidRDefault="00FD00A2" w:rsidP="00FD00A2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576C17">
        <w:rPr>
          <w:sz w:val="28"/>
          <w:szCs w:val="28"/>
        </w:rPr>
        <w:t>.</w:t>
      </w:r>
    </w:p>
    <w:p w:rsidR="00FD00A2" w:rsidRPr="00E603A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E603A7" w:rsidRDefault="00FD00A2" w:rsidP="00FD00A2">
      <w:pPr>
        <w:pStyle w:val="a3"/>
        <w:ind w:left="720" w:right="-1" w:hanging="720"/>
        <w:rPr>
          <w:b/>
          <w:szCs w:val="28"/>
        </w:rPr>
      </w:pPr>
      <w:r w:rsidRPr="00E603A7">
        <w:rPr>
          <w:b/>
          <w:bCs/>
          <w:szCs w:val="28"/>
        </w:rPr>
        <w:t>уметь</w:t>
      </w:r>
      <w:r w:rsidRPr="00E603A7">
        <w:rPr>
          <w:b/>
          <w:szCs w:val="28"/>
        </w:rPr>
        <w:t>: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собрать анамнез у больного ХСН</w:t>
      </w:r>
      <w:r w:rsidRPr="00576C17">
        <w:rPr>
          <w:b/>
          <w:sz w:val="28"/>
          <w:szCs w:val="28"/>
        </w:rPr>
        <w:t>,</w:t>
      </w:r>
      <w:r w:rsidRPr="00576C17">
        <w:rPr>
          <w:sz w:val="28"/>
          <w:szCs w:val="28"/>
        </w:rPr>
        <w:t xml:space="preserve"> определить основное заболевание, приведшее к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развитию; 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провести </w:t>
      </w:r>
      <w:proofErr w:type="spellStart"/>
      <w:r w:rsidRPr="00576C17">
        <w:rPr>
          <w:sz w:val="28"/>
          <w:szCs w:val="28"/>
        </w:rPr>
        <w:t>физикальное</w:t>
      </w:r>
      <w:proofErr w:type="spellEnd"/>
      <w:r w:rsidRPr="00576C17">
        <w:rPr>
          <w:sz w:val="28"/>
          <w:szCs w:val="28"/>
        </w:rPr>
        <w:t xml:space="preserve"> обследование органов сердечно–сосудистой с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стемы (осмотр, пальпация, перкуссия, аускультация), выявить клинич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ские признаки ХСН;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сформулировать диагноз основного заболевания по современной кла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сификации по стадии и ФК;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назначить адекватное медикаментозное лечение ХСН (ингибиторы АПФ, β-блокаторы, антагонисты альдостерона, диуретики, сердечные гликозиды, антагонисты рецепторов к </w:t>
      </w:r>
      <w:proofErr w:type="spellStart"/>
      <w:r w:rsidRPr="00576C17">
        <w:rPr>
          <w:sz w:val="28"/>
          <w:szCs w:val="28"/>
        </w:rPr>
        <w:t>ангиотензину</w:t>
      </w:r>
      <w:proofErr w:type="spellEnd"/>
      <w:r w:rsidRPr="00576C17">
        <w:rPr>
          <w:sz w:val="28"/>
          <w:szCs w:val="28"/>
        </w:rPr>
        <w:t xml:space="preserve"> </w:t>
      </w:r>
      <w:r w:rsidRPr="00576C17">
        <w:rPr>
          <w:b/>
          <w:sz w:val="28"/>
          <w:szCs w:val="28"/>
          <w:rtl/>
          <w:lang w:bidi="he-IL"/>
        </w:rPr>
        <w:t>׀׀</w:t>
      </w:r>
      <w:r w:rsidRPr="00576C17">
        <w:rPr>
          <w:sz w:val="28"/>
          <w:szCs w:val="28"/>
        </w:rPr>
        <w:t xml:space="preserve">, </w:t>
      </w:r>
      <w:proofErr w:type="spellStart"/>
      <w:r w:rsidRPr="00576C17">
        <w:rPr>
          <w:sz w:val="28"/>
          <w:szCs w:val="28"/>
        </w:rPr>
        <w:t>статины</w:t>
      </w:r>
      <w:proofErr w:type="spellEnd"/>
      <w:r w:rsidRPr="00576C17">
        <w:rPr>
          <w:sz w:val="28"/>
          <w:szCs w:val="28"/>
        </w:rPr>
        <w:t>, ант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коагулянты, периферические вазодил</w:t>
      </w:r>
      <w:r>
        <w:rPr>
          <w:sz w:val="28"/>
          <w:szCs w:val="28"/>
        </w:rPr>
        <w:t>а</w:t>
      </w:r>
      <w:r w:rsidRPr="00576C17">
        <w:rPr>
          <w:sz w:val="28"/>
          <w:szCs w:val="28"/>
        </w:rPr>
        <w:t xml:space="preserve">таторы, </w:t>
      </w:r>
      <w:proofErr w:type="spellStart"/>
      <w:r w:rsidRPr="00576C17">
        <w:rPr>
          <w:sz w:val="28"/>
          <w:szCs w:val="28"/>
        </w:rPr>
        <w:t>антиаритмики</w:t>
      </w:r>
      <w:proofErr w:type="spellEnd"/>
      <w:r w:rsidRPr="00576C17">
        <w:rPr>
          <w:sz w:val="28"/>
          <w:szCs w:val="28"/>
        </w:rPr>
        <w:t>, аспирин, корректоры метаболических нарушений), санаторное лечение, ЛФК;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рациональный режим и лечебное питание, дозировать во</w:t>
      </w:r>
      <w:r w:rsidRPr="00576C17">
        <w:rPr>
          <w:sz w:val="28"/>
          <w:szCs w:val="28"/>
        </w:rPr>
        <w:t>д</w:t>
      </w:r>
      <w:r w:rsidRPr="00576C17">
        <w:rPr>
          <w:sz w:val="28"/>
          <w:szCs w:val="28"/>
        </w:rPr>
        <w:t>ную нагрузку для больного, определив</w:t>
      </w:r>
      <w:r w:rsidR="007275B4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тем самым</w:t>
      </w:r>
      <w:r w:rsidR="007275B4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меры профилакт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ки декомпенсации сердечной деятельности;</w:t>
      </w:r>
    </w:p>
    <w:p w:rsidR="00FD00A2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76C17">
        <w:rPr>
          <w:sz w:val="28"/>
          <w:szCs w:val="28"/>
        </w:rPr>
        <w:t xml:space="preserve"> при разв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тии сердечной астмы, от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ка л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гк</w:t>
      </w:r>
      <w:r w:rsidR="007275B4">
        <w:rPr>
          <w:sz w:val="28"/>
          <w:szCs w:val="28"/>
        </w:rPr>
        <w:t>их</w:t>
      </w:r>
      <w:r w:rsidRPr="00576C1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FD00A2" w:rsidRPr="00576C17" w:rsidRDefault="00FD00A2" w:rsidP="00FD00A2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="007275B4">
        <w:rPr>
          <w:sz w:val="28"/>
          <w:szCs w:val="28"/>
        </w:rPr>
        <w:t xml:space="preserve"> ХСН</w:t>
      </w:r>
      <w:r w:rsidRPr="00576C17">
        <w:rPr>
          <w:sz w:val="28"/>
          <w:szCs w:val="28"/>
        </w:rPr>
        <w:t>.</w:t>
      </w:r>
    </w:p>
    <w:p w:rsidR="00FD00A2" w:rsidRPr="006C48E7" w:rsidRDefault="00FD00A2" w:rsidP="00FD00A2">
      <w:pPr>
        <w:spacing w:line="276" w:lineRule="auto"/>
        <w:jc w:val="both"/>
        <w:outlineLvl w:val="0"/>
        <w:rPr>
          <w:sz w:val="28"/>
          <w:szCs w:val="28"/>
        </w:rPr>
      </w:pPr>
    </w:p>
    <w:p w:rsidR="00FD00A2" w:rsidRDefault="00FD00A2" w:rsidP="00FD00A2">
      <w:pPr>
        <w:pStyle w:val="a3"/>
        <w:ind w:left="720" w:right="-1" w:hanging="720"/>
        <w:rPr>
          <w:b/>
          <w:szCs w:val="28"/>
        </w:rPr>
      </w:pPr>
      <w:r w:rsidRPr="006C48E7">
        <w:rPr>
          <w:b/>
          <w:bCs/>
          <w:szCs w:val="28"/>
        </w:rPr>
        <w:t>владеть</w:t>
      </w:r>
      <w:r w:rsidRPr="006C48E7">
        <w:rPr>
          <w:b/>
          <w:szCs w:val="28"/>
        </w:rPr>
        <w:t>:</w:t>
      </w:r>
    </w:p>
    <w:p w:rsidR="00FD00A2" w:rsidRPr="006C48E7" w:rsidRDefault="00FD00A2" w:rsidP="00FD00A2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D00A2" w:rsidRPr="00576C17" w:rsidTr="00436E1F">
        <w:trPr>
          <w:trHeight w:val="340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FD00A2" w:rsidRPr="00576C17" w:rsidTr="00436E1F">
        <w:trPr>
          <w:trHeight w:val="340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дов диагностики ХСН.</w:t>
            </w:r>
          </w:p>
        </w:tc>
      </w:tr>
      <w:tr w:rsidR="00FD00A2" w:rsidRPr="00576C17" w:rsidTr="00436E1F">
        <w:trPr>
          <w:trHeight w:val="340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развернутого клинического диагноза по современной кла</w:t>
            </w:r>
            <w:r w:rsidRPr="00576C17">
              <w:rPr>
                <w:sz w:val="28"/>
                <w:szCs w:val="28"/>
              </w:rPr>
              <w:t>с</w:t>
            </w:r>
            <w:r w:rsidRPr="00576C17">
              <w:rPr>
                <w:sz w:val="28"/>
                <w:szCs w:val="28"/>
              </w:rPr>
              <w:t>сификации.</w:t>
            </w:r>
          </w:p>
        </w:tc>
      </w:tr>
      <w:tr w:rsidR="00FD00A2" w:rsidRPr="00576C17" w:rsidTr="00436E1F">
        <w:trPr>
          <w:trHeight w:val="911"/>
        </w:trPr>
        <w:tc>
          <w:tcPr>
            <w:tcW w:w="9893" w:type="dxa"/>
          </w:tcPr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  <w:p w:rsidR="00FD00A2" w:rsidRPr="00576C17" w:rsidRDefault="00FD00A2" w:rsidP="00FD00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диагностики и интенсивной терапии при осложнениях ХСН.</w:t>
            </w:r>
          </w:p>
        </w:tc>
      </w:tr>
    </w:tbl>
    <w:p w:rsidR="00FD00A2" w:rsidRDefault="00FD00A2" w:rsidP="00FD00A2">
      <w:pPr>
        <w:tabs>
          <w:tab w:val="left" w:pos="6285"/>
        </w:tabs>
        <w:jc w:val="both"/>
        <w:rPr>
          <w:sz w:val="28"/>
          <w:szCs w:val="28"/>
        </w:rPr>
      </w:pPr>
    </w:p>
    <w:p w:rsidR="00FD00A2" w:rsidRPr="00FE0941" w:rsidRDefault="00FD00A2" w:rsidP="00FD00A2">
      <w:pPr>
        <w:jc w:val="both"/>
        <w:rPr>
          <w:sz w:val="28"/>
          <w:szCs w:val="28"/>
        </w:rPr>
      </w:pPr>
      <w:r w:rsidRPr="00576C17"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FD00A2" w:rsidRDefault="00FD00A2" w:rsidP="00FD00A2">
      <w:pPr>
        <w:tabs>
          <w:tab w:val="left" w:pos="6285"/>
        </w:tabs>
        <w:jc w:val="both"/>
        <w:rPr>
          <w:sz w:val="28"/>
          <w:szCs w:val="28"/>
        </w:rPr>
      </w:pPr>
    </w:p>
    <w:p w:rsidR="00FD00A2" w:rsidRPr="00576C17" w:rsidRDefault="00FD00A2" w:rsidP="00FD00A2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3. </w:t>
      </w:r>
      <w:r w:rsidRPr="00576C17">
        <w:rPr>
          <w:b/>
          <w:sz w:val="28"/>
          <w:szCs w:val="28"/>
        </w:rPr>
        <w:t>Исходные базисные знания и умения:</w:t>
      </w:r>
    </w:p>
    <w:p w:rsidR="00FD00A2" w:rsidRPr="00576C17" w:rsidRDefault="00FD00A2" w:rsidP="00FD00A2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sz w:val="28"/>
          <w:szCs w:val="28"/>
        </w:rPr>
        <w:tab/>
      </w:r>
    </w:p>
    <w:p w:rsidR="00FD00A2" w:rsidRPr="00576C17" w:rsidRDefault="00FD00A2" w:rsidP="00FD00A2">
      <w:pPr>
        <w:jc w:val="both"/>
        <w:rPr>
          <w:b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FD00A2" w:rsidRPr="00576C17" w:rsidTr="00436E1F">
        <w:tc>
          <w:tcPr>
            <w:tcW w:w="2368" w:type="dxa"/>
          </w:tcPr>
          <w:p w:rsidR="00FD00A2" w:rsidRPr="00576C17" w:rsidRDefault="00FD00A2" w:rsidP="00436E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01F78">
              <w:rPr>
                <w:sz w:val="28"/>
                <w:szCs w:val="28"/>
              </w:rPr>
              <w:t>Патанатомия</w:t>
            </w:r>
            <w:proofErr w:type="spellEnd"/>
            <w:r w:rsidRPr="00601F78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Ревматические пороки сердца, г</w:t>
            </w:r>
            <w:r w:rsidRPr="00576C17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576C17">
              <w:rPr>
                <w:sz w:val="28"/>
                <w:szCs w:val="28"/>
              </w:rPr>
              <w:t>причины хронической сердечной н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т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pStyle w:val="31"/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576C17">
              <w:rPr>
                <w:sz w:val="28"/>
                <w:szCs w:val="28"/>
              </w:rPr>
              <w:t>к</w:t>
            </w:r>
            <w:r w:rsidRPr="00576C17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Пропедевтика</w:t>
            </w:r>
          </w:p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внутренних</w:t>
            </w:r>
          </w:p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FD00A2" w:rsidRPr="00576C17" w:rsidRDefault="00FD00A2" w:rsidP="00436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576C17">
              <w:rPr>
                <w:sz w:val="28"/>
                <w:szCs w:val="28"/>
              </w:rPr>
              <w:t>физикального</w:t>
            </w:r>
            <w:proofErr w:type="spellEnd"/>
            <w:r w:rsidRPr="00576C17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FD00A2" w:rsidRPr="00576C17" w:rsidTr="00436E1F">
        <w:tc>
          <w:tcPr>
            <w:tcW w:w="2368" w:type="dxa"/>
          </w:tcPr>
          <w:p w:rsidR="00FD00A2" w:rsidRPr="00601F78" w:rsidRDefault="00FD00A2" w:rsidP="00436E1F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FD00A2" w:rsidRPr="00576C17" w:rsidRDefault="00FD00A2" w:rsidP="000B1F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Механизм действия препаратов (ингибиторы АПФ, β-блокаторы, антагонисты альдостерона, диуретики, серде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576C17">
              <w:rPr>
                <w:sz w:val="28"/>
                <w:szCs w:val="28"/>
              </w:rPr>
              <w:t>ангиотензину</w:t>
            </w:r>
            <w:proofErr w:type="spellEnd"/>
            <w:r w:rsidRPr="00576C17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576C17">
              <w:rPr>
                <w:sz w:val="28"/>
                <w:szCs w:val="28"/>
                <w:lang w:val="en-US" w:bidi="he-IL"/>
              </w:rPr>
              <w:t>II</w:t>
            </w:r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статины</w:t>
            </w:r>
            <w:proofErr w:type="spellEnd"/>
            <w:r w:rsidRPr="00576C17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576C17">
              <w:rPr>
                <w:sz w:val="28"/>
                <w:szCs w:val="28"/>
              </w:rPr>
              <w:t>вазодилятат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ры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антиаритмики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="000B1F46">
              <w:rPr>
                <w:sz w:val="28"/>
                <w:szCs w:val="28"/>
              </w:rPr>
              <w:t>дезагреганты</w:t>
            </w:r>
            <w:proofErr w:type="spellEnd"/>
            <w:r w:rsidRPr="00576C17">
              <w:rPr>
                <w:sz w:val="28"/>
                <w:szCs w:val="28"/>
              </w:rPr>
              <w:t>, корректоры метаболич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ских нарушений)</w:t>
            </w:r>
            <w:r>
              <w:rPr>
                <w:sz w:val="28"/>
                <w:szCs w:val="28"/>
              </w:rPr>
              <w:t>, применяемых при ХСН.</w:t>
            </w:r>
          </w:p>
        </w:tc>
      </w:tr>
    </w:tbl>
    <w:p w:rsidR="00FD00A2" w:rsidRPr="00576C17" w:rsidRDefault="00FD00A2" w:rsidP="00FD00A2">
      <w:pPr>
        <w:pStyle w:val="a3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:rsidR="00FD00A2" w:rsidRPr="00576C17" w:rsidRDefault="00FD00A2" w:rsidP="00FD00A2">
      <w:pPr>
        <w:spacing w:line="276" w:lineRule="auto"/>
        <w:jc w:val="both"/>
        <w:rPr>
          <w:sz w:val="28"/>
          <w:szCs w:val="28"/>
        </w:rPr>
      </w:pP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4. Вид занятия: </w:t>
      </w:r>
      <w:r w:rsidRPr="00576C17">
        <w:rPr>
          <w:szCs w:val="28"/>
        </w:rPr>
        <w:t>практическое занятие.</w:t>
      </w:r>
    </w:p>
    <w:p w:rsidR="00FD00A2" w:rsidRPr="00576C17" w:rsidRDefault="00FD00A2" w:rsidP="00FD00A2">
      <w:pPr>
        <w:pStyle w:val="a3"/>
        <w:spacing w:line="276" w:lineRule="auto"/>
        <w:ind w:left="360" w:right="-1" w:hanging="360"/>
        <w:jc w:val="left"/>
        <w:rPr>
          <w:szCs w:val="28"/>
        </w:rPr>
      </w:pPr>
      <w:r w:rsidRPr="00576C17">
        <w:rPr>
          <w:b/>
          <w:bCs/>
          <w:szCs w:val="28"/>
        </w:rPr>
        <w:t xml:space="preserve">5. Продолжительность занятия: </w:t>
      </w:r>
      <w:r>
        <w:rPr>
          <w:bCs/>
          <w:szCs w:val="28"/>
        </w:rPr>
        <w:t xml:space="preserve"> </w:t>
      </w:r>
      <w:r w:rsidR="000B1F46">
        <w:rPr>
          <w:bCs/>
          <w:szCs w:val="28"/>
        </w:rPr>
        <w:t>4</w:t>
      </w:r>
      <w:r>
        <w:rPr>
          <w:bCs/>
          <w:szCs w:val="28"/>
        </w:rPr>
        <w:t xml:space="preserve"> час</w:t>
      </w:r>
      <w:r w:rsidR="000B1F46">
        <w:rPr>
          <w:bCs/>
          <w:szCs w:val="28"/>
        </w:rPr>
        <w:t>а</w:t>
      </w:r>
    </w:p>
    <w:p w:rsidR="00FD00A2" w:rsidRPr="00576C17" w:rsidRDefault="00FD00A2" w:rsidP="00FD00A2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576C17">
        <w:rPr>
          <w:b/>
          <w:bCs/>
          <w:szCs w:val="28"/>
        </w:rPr>
        <w:t xml:space="preserve">6. Оснащение: </w:t>
      </w:r>
    </w:p>
    <w:p w:rsidR="00FD00A2" w:rsidRPr="00576C17" w:rsidRDefault="00FD00A2" w:rsidP="00FD00A2">
      <w:pPr>
        <w:pStyle w:val="a5"/>
        <w:tabs>
          <w:tab w:val="num" w:pos="420"/>
        </w:tabs>
        <w:spacing w:line="276" w:lineRule="auto"/>
        <w:jc w:val="both"/>
        <w:rPr>
          <w:szCs w:val="28"/>
        </w:rPr>
      </w:pPr>
      <w:r w:rsidRPr="00576C17">
        <w:rPr>
          <w:szCs w:val="28"/>
        </w:rPr>
        <w:lastRenderedPageBreak/>
        <w:t xml:space="preserve">6.1. Дидактический материал (видеофильмы, </w:t>
      </w:r>
      <w:proofErr w:type="spellStart"/>
      <w:r w:rsidRPr="00576C17">
        <w:rPr>
          <w:szCs w:val="28"/>
        </w:rPr>
        <w:t>тренинговые</w:t>
      </w:r>
      <w:proofErr w:type="spellEnd"/>
      <w:r w:rsidRPr="00576C17">
        <w:rPr>
          <w:szCs w:val="28"/>
        </w:rPr>
        <w:t xml:space="preserve"> и контролиру</w:t>
      </w:r>
      <w:r w:rsidRPr="00576C17">
        <w:rPr>
          <w:szCs w:val="28"/>
        </w:rPr>
        <w:t>ю</w:t>
      </w:r>
      <w:r w:rsidRPr="00576C17">
        <w:rPr>
          <w:szCs w:val="28"/>
        </w:rPr>
        <w:t>щие компьютерные программы, мультимедийные атласы и ситуационные з</w:t>
      </w:r>
      <w:r w:rsidRPr="00576C17">
        <w:rPr>
          <w:szCs w:val="28"/>
        </w:rPr>
        <w:t>а</w:t>
      </w:r>
      <w:r w:rsidRPr="00576C17">
        <w:rPr>
          <w:szCs w:val="28"/>
        </w:rPr>
        <w:t>дачи, деловые игры).</w:t>
      </w:r>
    </w:p>
    <w:p w:rsidR="00FD00A2" w:rsidRPr="00576C17" w:rsidRDefault="00FD00A2" w:rsidP="00FD00A2">
      <w:pPr>
        <w:pStyle w:val="a5"/>
        <w:tabs>
          <w:tab w:val="num" w:pos="420"/>
        </w:tabs>
        <w:spacing w:line="276" w:lineRule="auto"/>
        <w:ind w:left="980" w:hanging="980"/>
        <w:jc w:val="both"/>
        <w:rPr>
          <w:szCs w:val="28"/>
        </w:rPr>
      </w:pPr>
      <w:r w:rsidRPr="00576C17">
        <w:rPr>
          <w:szCs w:val="28"/>
        </w:rPr>
        <w:t>6.2. ТСО (компьютеры, видеодвойка, мультимедийный проектор)</w:t>
      </w:r>
    </w:p>
    <w:p w:rsidR="00FD00A2" w:rsidRPr="00576C17" w:rsidRDefault="00FD00A2" w:rsidP="00FD00A2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76C17">
        <w:rPr>
          <w:bCs/>
          <w:szCs w:val="28"/>
        </w:rPr>
        <w:t>7.</w:t>
      </w:r>
      <w:r w:rsidRPr="00576C17">
        <w:rPr>
          <w:b/>
          <w:bCs/>
          <w:szCs w:val="28"/>
        </w:rPr>
        <w:t xml:space="preserve"> Структура занятия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>7.1. Организационный этап - проверка готовности группы к занятию вне</w:t>
      </w:r>
      <w:r w:rsidRPr="00576C17">
        <w:rPr>
          <w:szCs w:val="28"/>
        </w:rPr>
        <w:t>ш</w:t>
      </w:r>
      <w:r w:rsidRPr="00576C17">
        <w:rPr>
          <w:szCs w:val="28"/>
        </w:rPr>
        <w:t>ний вид, наличие фонендоскопа и др., отметка присутствующих, ознакомл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ние с планом работы. 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применением тестов.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содержанием занятий</w:t>
      </w:r>
      <w:r w:rsidRPr="00576C17">
        <w:rPr>
          <w:szCs w:val="28"/>
          <w:u w:val="single"/>
        </w:rPr>
        <w:t>.</w:t>
      </w:r>
      <w:r w:rsidRPr="00576C17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76C17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под руководством преподавателя (</w:t>
      </w:r>
      <w:proofErr w:type="spellStart"/>
      <w:r w:rsidRPr="00576C17">
        <w:rPr>
          <w:szCs w:val="28"/>
        </w:rPr>
        <w:t>курация</w:t>
      </w:r>
      <w:proofErr w:type="spellEnd"/>
      <w:r w:rsidRPr="00576C17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576C17">
        <w:rPr>
          <w:szCs w:val="28"/>
        </w:rPr>
        <w:t>и</w:t>
      </w:r>
      <w:r w:rsidRPr="00576C17">
        <w:rPr>
          <w:szCs w:val="28"/>
        </w:rPr>
        <w:t xml:space="preserve">онарных больных, работа с </w:t>
      </w:r>
      <w:proofErr w:type="spellStart"/>
      <w:r w:rsidRPr="00576C17">
        <w:rPr>
          <w:szCs w:val="28"/>
        </w:rPr>
        <w:t>тренинговыми</w:t>
      </w:r>
      <w:proofErr w:type="spellEnd"/>
      <w:r w:rsidRPr="00576C17">
        <w:rPr>
          <w:szCs w:val="28"/>
        </w:rPr>
        <w:t xml:space="preserve"> программами, просмотр учебных видеофильмов по изучаемой теме и др.)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7.5. Разбор проведенной </w:t>
      </w:r>
      <w:proofErr w:type="spellStart"/>
      <w:r w:rsidRPr="00576C17">
        <w:rPr>
          <w:szCs w:val="28"/>
        </w:rPr>
        <w:t>курации</w:t>
      </w:r>
      <w:proofErr w:type="spellEnd"/>
      <w:r w:rsidRPr="00576C17">
        <w:rPr>
          <w:szCs w:val="28"/>
        </w:rPr>
        <w:t xml:space="preserve"> тематических больных. </w:t>
      </w:r>
    </w:p>
    <w:p w:rsidR="00FD00A2" w:rsidRPr="00576C17" w:rsidRDefault="00FD00A2" w:rsidP="00FD00A2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576C17">
        <w:rPr>
          <w:szCs w:val="28"/>
        </w:rPr>
        <w:t>темы занятия (знания и умения) с применением тестовых заданий, ситуационных задач.</w:t>
      </w:r>
    </w:p>
    <w:p w:rsidR="00FD00A2" w:rsidRPr="00576C17" w:rsidRDefault="00FD00A2" w:rsidP="00FD00A2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576C17">
        <w:rPr>
          <w:szCs w:val="28"/>
        </w:rPr>
        <w:t xml:space="preserve">             </w:t>
      </w:r>
    </w:p>
    <w:p w:rsidR="00FD00A2" w:rsidRPr="00576C17" w:rsidRDefault="00FD00A2" w:rsidP="00FD00A2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576C17">
        <w:rPr>
          <w:szCs w:val="28"/>
        </w:rPr>
        <w:tab/>
        <w:t>Таблица 1. Технологическая карта занятия  с хронограммой</w:t>
      </w:r>
      <w:r w:rsidR="000B1F46">
        <w:rPr>
          <w:szCs w:val="28"/>
        </w:rPr>
        <w:t xml:space="preserve"> (180 минут)</w:t>
      </w: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576C17" w:rsidRDefault="00FD00A2" w:rsidP="00FD00A2">
      <w:pPr>
        <w:spacing w:line="360" w:lineRule="auto"/>
        <w:jc w:val="both"/>
        <w:rPr>
          <w:b/>
          <w:sz w:val="28"/>
          <w:szCs w:val="28"/>
        </w:rPr>
        <w:sectPr w:rsidR="00FD00A2" w:rsidRPr="00576C17" w:rsidSect="0043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0B1F46" w:rsidRDefault="000B1F46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right="-1" w:firstLine="0"/>
        <w:rPr>
          <w:szCs w:val="28"/>
        </w:rPr>
      </w:pPr>
    </w:p>
    <w:p w:rsidR="00436E1F" w:rsidRDefault="00436E1F" w:rsidP="00436E1F">
      <w:pPr>
        <w:pStyle w:val="a3"/>
        <w:ind w:left="-142" w:right="-1" w:firstLine="0"/>
        <w:jc w:val="left"/>
        <w:rPr>
          <w:szCs w:val="28"/>
        </w:rPr>
      </w:pPr>
      <w:r w:rsidRPr="00ED1E49">
        <w:rPr>
          <w:szCs w:val="28"/>
        </w:rPr>
        <w:t>Таблица 1. Технологическая карта занятия  с хронограммой</w:t>
      </w:r>
      <w:r>
        <w:rPr>
          <w:szCs w:val="28"/>
        </w:rPr>
        <w:t xml:space="preserve"> (180 минут)</w:t>
      </w:r>
    </w:p>
    <w:p w:rsidR="00436E1F" w:rsidRPr="00ED1E49" w:rsidRDefault="00436E1F" w:rsidP="00436E1F">
      <w:pPr>
        <w:spacing w:line="360" w:lineRule="auto"/>
        <w:jc w:val="both"/>
        <w:rPr>
          <w:b/>
          <w:sz w:val="28"/>
          <w:szCs w:val="28"/>
        </w:rPr>
        <w:sectPr w:rsidR="00436E1F" w:rsidRPr="00ED1E49" w:rsidSect="0043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436E1F" w:rsidRPr="00597AD6" w:rsidTr="00436E1F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7AD6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436E1F" w:rsidRPr="00597AD6" w:rsidTr="00436E1F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0B1F46" w:rsidRDefault="000B1F46" w:rsidP="00436E1F">
            <w:pPr>
              <w:jc w:val="center"/>
              <w:rPr>
                <w:sz w:val="28"/>
                <w:szCs w:val="28"/>
              </w:rPr>
            </w:pPr>
          </w:p>
          <w:p w:rsidR="000B1F46" w:rsidRDefault="000B1F46" w:rsidP="00436E1F">
            <w:pPr>
              <w:jc w:val="center"/>
              <w:rPr>
                <w:sz w:val="28"/>
                <w:szCs w:val="28"/>
              </w:rPr>
            </w:pPr>
          </w:p>
          <w:p w:rsidR="000B1F46" w:rsidRDefault="000B1F46" w:rsidP="00436E1F">
            <w:pPr>
              <w:jc w:val="center"/>
              <w:rPr>
                <w:sz w:val="28"/>
                <w:szCs w:val="28"/>
              </w:rPr>
            </w:pPr>
          </w:p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ческими приборами.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436E1F" w:rsidRPr="00597AD6" w:rsidTr="00436E1F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lastRenderedPageBreak/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</w:t>
            </w:r>
            <w:proofErr w:type="gramEnd"/>
            <w:r w:rsidRPr="00597AD6">
              <w:rPr>
                <w:sz w:val="28"/>
                <w:szCs w:val="28"/>
              </w:rPr>
              <w:t xml:space="preserve">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Обучающие </w:t>
            </w:r>
            <w:proofErr w:type="gramStart"/>
            <w:r w:rsidRPr="00597AD6">
              <w:rPr>
                <w:sz w:val="28"/>
                <w:szCs w:val="28"/>
              </w:rPr>
              <w:t>про-граммы</w:t>
            </w:r>
            <w:proofErr w:type="gramEnd"/>
            <w:r w:rsidRPr="00597AD6">
              <w:rPr>
                <w:sz w:val="28"/>
                <w:szCs w:val="28"/>
              </w:rPr>
              <w:t xml:space="preserve">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боты с ЭВМ и видеотехникой, помощь в оценке дидактического материала.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нии </w:t>
            </w:r>
            <w:proofErr w:type="spellStart"/>
            <w:r w:rsidRPr="00597AD6">
              <w:rPr>
                <w:sz w:val="28"/>
                <w:szCs w:val="28"/>
              </w:rPr>
              <w:t>курации</w:t>
            </w:r>
            <w:proofErr w:type="spellEnd"/>
            <w:r w:rsidRPr="00597AD6">
              <w:rPr>
                <w:sz w:val="28"/>
                <w:szCs w:val="28"/>
              </w:rPr>
              <w:t xml:space="preserve">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</w:t>
            </w:r>
            <w:r>
              <w:rPr>
                <w:sz w:val="28"/>
                <w:szCs w:val="28"/>
              </w:rPr>
              <w:t xml:space="preserve"> -</w:t>
            </w:r>
            <w:r w:rsidRPr="00597AD6">
              <w:rPr>
                <w:sz w:val="28"/>
                <w:szCs w:val="28"/>
              </w:rPr>
              <w:t xml:space="preserve">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436E1F" w:rsidRPr="00597AD6" w:rsidTr="00436E1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ХСН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Тесты, </w:t>
            </w:r>
            <w:proofErr w:type="gramStart"/>
            <w:r w:rsidRPr="00597AD6">
              <w:rPr>
                <w:sz w:val="28"/>
                <w:szCs w:val="28"/>
              </w:rPr>
              <w:t>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1F" w:rsidRPr="00597AD6" w:rsidRDefault="00436E1F" w:rsidP="00436E1F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Подведение итогов занятия. Проверка результатов конечного уровня усвоения темы. Проверка уровня </w:t>
            </w:r>
            <w:proofErr w:type="spellStart"/>
            <w:r w:rsidRPr="00597AD6">
              <w:rPr>
                <w:sz w:val="28"/>
                <w:szCs w:val="28"/>
              </w:rPr>
              <w:t>сформированности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436E1F" w:rsidRPr="00597AD6" w:rsidRDefault="00436E1F" w:rsidP="00436E1F">
      <w:pPr>
        <w:spacing w:line="360" w:lineRule="auto"/>
        <w:jc w:val="both"/>
        <w:rPr>
          <w:sz w:val="28"/>
          <w:szCs w:val="28"/>
        </w:rPr>
        <w:sectPr w:rsidR="00436E1F" w:rsidRPr="00597AD6" w:rsidSect="00436E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97AD6">
        <w:rPr>
          <w:sz w:val="28"/>
          <w:szCs w:val="28"/>
        </w:rPr>
        <w:t xml:space="preserve">    </w:t>
      </w:r>
    </w:p>
    <w:p w:rsidR="00436E1F" w:rsidRDefault="00436E1F" w:rsidP="00FD00A2">
      <w:pPr>
        <w:jc w:val="center"/>
        <w:rPr>
          <w:sz w:val="28"/>
          <w:szCs w:val="28"/>
        </w:rPr>
      </w:pPr>
    </w:p>
    <w:p w:rsidR="00436E1F" w:rsidRDefault="00436E1F" w:rsidP="00FD00A2">
      <w:pPr>
        <w:jc w:val="center"/>
        <w:rPr>
          <w:sz w:val="28"/>
          <w:szCs w:val="28"/>
        </w:rPr>
      </w:pPr>
    </w:p>
    <w:p w:rsidR="00436E1F" w:rsidRDefault="00436E1F" w:rsidP="00FD00A2">
      <w:pPr>
        <w:jc w:val="center"/>
        <w:rPr>
          <w:sz w:val="28"/>
          <w:szCs w:val="28"/>
        </w:rPr>
      </w:pPr>
    </w:p>
    <w:p w:rsidR="00FD00A2" w:rsidRPr="00414B9A" w:rsidRDefault="00FD00A2" w:rsidP="00FD00A2">
      <w:pPr>
        <w:rPr>
          <w:sz w:val="28"/>
          <w:szCs w:val="28"/>
        </w:rPr>
      </w:pPr>
    </w:p>
    <w:p w:rsidR="00FD00A2" w:rsidRDefault="00FD00A2" w:rsidP="00FD00A2">
      <w:pPr>
        <w:rPr>
          <w:sz w:val="28"/>
          <w:szCs w:val="28"/>
        </w:rPr>
        <w:sectPr w:rsidR="00FD00A2" w:rsidSect="00436E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00A2" w:rsidRPr="00576C17" w:rsidRDefault="00FD00A2" w:rsidP="00FD00A2">
      <w:pPr>
        <w:pStyle w:val="a3"/>
        <w:ind w:left="0" w:right="-1" w:firstLine="0"/>
        <w:rPr>
          <w:szCs w:val="28"/>
        </w:rPr>
      </w:pPr>
    </w:p>
    <w:p w:rsidR="00FD00A2" w:rsidRPr="00576C17" w:rsidRDefault="00FD00A2" w:rsidP="00FD00A2">
      <w:pPr>
        <w:pStyle w:val="a3"/>
        <w:ind w:left="-180" w:right="-1" w:firstLine="747"/>
        <w:rPr>
          <w:szCs w:val="28"/>
        </w:rPr>
      </w:pPr>
      <w:r w:rsidRPr="00576C17">
        <w:rPr>
          <w:szCs w:val="28"/>
        </w:rPr>
        <w:t>Формы и методы контроля исходного и конечного уровня знаний об</w:t>
      </w:r>
      <w:r w:rsidRPr="00576C17">
        <w:rPr>
          <w:szCs w:val="28"/>
        </w:rPr>
        <w:t>у</w:t>
      </w:r>
      <w:r w:rsidRPr="00576C17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задачи). </w:t>
      </w:r>
    </w:p>
    <w:p w:rsidR="00FD00A2" w:rsidRPr="00576C17" w:rsidRDefault="00FD00A2" w:rsidP="00FD00A2">
      <w:pPr>
        <w:pStyle w:val="a3"/>
        <w:ind w:left="0" w:right="-1" w:firstLine="0"/>
        <w:rPr>
          <w:szCs w:val="28"/>
          <w:u w:val="single"/>
        </w:rPr>
      </w:pPr>
    </w:p>
    <w:p w:rsidR="00FD00A2" w:rsidRDefault="00AB7EFE" w:rsidP="00FD00A2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="00FD00A2" w:rsidRPr="00E66FC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FD00A2" w:rsidRPr="00E66FC7" w:rsidRDefault="00FD00A2" w:rsidP="00FD00A2">
      <w:pPr>
        <w:pStyle w:val="a3"/>
        <w:ind w:left="0" w:right="-1" w:firstLine="567"/>
        <w:rPr>
          <w:b/>
          <w:szCs w:val="28"/>
        </w:rPr>
      </w:pPr>
    </w:p>
    <w:p w:rsidR="00FD00A2" w:rsidRPr="00576C17" w:rsidRDefault="00FD00A2" w:rsidP="00FD00A2">
      <w:pPr>
        <w:pStyle w:val="a3"/>
        <w:numPr>
          <w:ilvl w:val="0"/>
          <w:numId w:val="2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зентации по теме «Современные </w:t>
      </w:r>
      <w:proofErr w:type="gramStart"/>
      <w:r w:rsidRPr="00576C17">
        <w:rPr>
          <w:szCs w:val="28"/>
        </w:rPr>
        <w:t>препараты</w:t>
      </w:r>
      <w:proofErr w:type="gramEnd"/>
      <w:r w:rsidRPr="00576C17">
        <w:rPr>
          <w:szCs w:val="28"/>
        </w:rPr>
        <w:t xml:space="preserve"> пр</w:t>
      </w:r>
      <w:r w:rsidR="00AB7EFE">
        <w:rPr>
          <w:szCs w:val="28"/>
        </w:rPr>
        <w:t>и</w:t>
      </w:r>
      <w:r w:rsidRPr="00576C17">
        <w:rPr>
          <w:szCs w:val="28"/>
        </w:rPr>
        <w:t>меняемые для л</w:t>
      </w:r>
      <w:r w:rsidRPr="00576C17">
        <w:rPr>
          <w:szCs w:val="28"/>
        </w:rPr>
        <w:t>е</w:t>
      </w:r>
      <w:r w:rsidRPr="00576C17">
        <w:rPr>
          <w:szCs w:val="28"/>
        </w:rPr>
        <w:t>чения ХСН».</w:t>
      </w:r>
    </w:p>
    <w:p w:rsidR="00FD00A2" w:rsidRPr="00576C17" w:rsidRDefault="00FD00A2" w:rsidP="00FD00A2">
      <w:pPr>
        <w:pStyle w:val="a3"/>
        <w:numPr>
          <w:ilvl w:val="0"/>
          <w:numId w:val="2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>зентации по теме «Неотложная помощь при сердечной астме и отеке легк</w:t>
      </w:r>
      <w:r w:rsidR="000B1F46">
        <w:rPr>
          <w:szCs w:val="28"/>
        </w:rPr>
        <w:t>их</w:t>
      </w:r>
      <w:r w:rsidRPr="00576C17">
        <w:rPr>
          <w:szCs w:val="28"/>
        </w:rPr>
        <w:t>»</w:t>
      </w:r>
    </w:p>
    <w:p w:rsidR="00FD00A2" w:rsidRPr="00576C17" w:rsidRDefault="00FD00A2" w:rsidP="00FD00A2">
      <w:pPr>
        <w:pStyle w:val="a3"/>
        <w:numPr>
          <w:ilvl w:val="0"/>
          <w:numId w:val="2"/>
        </w:numPr>
        <w:ind w:right="-1"/>
        <w:rPr>
          <w:szCs w:val="28"/>
        </w:rPr>
      </w:pPr>
      <w:r w:rsidRPr="00576C17">
        <w:rPr>
          <w:szCs w:val="28"/>
        </w:rPr>
        <w:t>Составление архива ЭКГ, ЭХО-КГ  больных ХСН.</w:t>
      </w:r>
    </w:p>
    <w:p w:rsidR="00FD00A2" w:rsidRPr="00576C17" w:rsidRDefault="00FD00A2" w:rsidP="00FD00A2">
      <w:pPr>
        <w:pStyle w:val="a3"/>
        <w:ind w:right="-1" w:firstLine="0"/>
        <w:rPr>
          <w:szCs w:val="28"/>
        </w:rPr>
      </w:pPr>
    </w:p>
    <w:p w:rsidR="00FD00A2" w:rsidRPr="00915145" w:rsidRDefault="00AB7EFE" w:rsidP="00FD00A2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9.</w:t>
      </w:r>
      <w:r w:rsidR="00FD00A2" w:rsidRPr="00915145">
        <w:rPr>
          <w:b/>
          <w:szCs w:val="28"/>
        </w:rPr>
        <w:t>Литература для преподавателей</w:t>
      </w:r>
    </w:p>
    <w:p w:rsidR="00162E2C" w:rsidRPr="00576C17" w:rsidRDefault="00AB7EFE" w:rsidP="00FD00A2">
      <w:pPr>
        <w:pStyle w:val="a3"/>
        <w:ind w:left="578" w:right="-1" w:hanging="578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583FB8" w:rsidRPr="009302A5" w:rsidRDefault="00583FB8" w:rsidP="00510FB8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583FB8" w:rsidRPr="009302A5" w:rsidRDefault="00583FB8" w:rsidP="00510FB8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583FB8" w:rsidRPr="009302A5" w:rsidRDefault="00583FB8" w:rsidP="00510FB8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583FB8" w:rsidRPr="009302A5" w:rsidRDefault="00583FB8" w:rsidP="00510FB8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Б.1Б31</w:t>
            </w:r>
          </w:p>
        </w:tc>
        <w:tc>
          <w:tcPr>
            <w:tcW w:w="2009" w:type="dxa"/>
          </w:tcPr>
          <w:p w:rsidR="00583FB8" w:rsidRPr="009302A5" w:rsidRDefault="00583FB8" w:rsidP="00510FB8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583FB8" w:rsidRPr="009302A5" w:rsidRDefault="00583FB8" w:rsidP="00510FB8"/>
        </w:tc>
        <w:tc>
          <w:tcPr>
            <w:tcW w:w="1143" w:type="dxa"/>
          </w:tcPr>
          <w:p w:rsidR="00583FB8" w:rsidRPr="009302A5" w:rsidRDefault="00583FB8" w:rsidP="00510FB8"/>
        </w:tc>
        <w:tc>
          <w:tcPr>
            <w:tcW w:w="1240" w:type="dxa"/>
          </w:tcPr>
          <w:p w:rsidR="00583FB8" w:rsidRPr="009302A5" w:rsidRDefault="00583FB8" w:rsidP="00510FB8"/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1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583FB8" w:rsidRPr="009302A5" w:rsidRDefault="00583FB8" w:rsidP="00510FB8"/>
          <w:p w:rsidR="00583FB8" w:rsidRPr="009302A5" w:rsidRDefault="00583FB8" w:rsidP="00510FB8"/>
          <w:p w:rsidR="00583FB8" w:rsidRPr="009302A5" w:rsidRDefault="00583FB8" w:rsidP="00510FB8"/>
        </w:tc>
        <w:tc>
          <w:tcPr>
            <w:tcW w:w="1143" w:type="dxa"/>
            <w:vMerge w:val="restart"/>
          </w:tcPr>
          <w:p w:rsidR="00583FB8" w:rsidRPr="009302A5" w:rsidRDefault="00583FB8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583FB8" w:rsidRPr="009302A5" w:rsidRDefault="00583FB8" w:rsidP="00510FB8">
            <w:r w:rsidRPr="009302A5">
              <w:t>1</w:t>
            </w:r>
          </w:p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2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</w:t>
            </w:r>
            <w:r w:rsidRPr="009302A5">
              <w:rPr>
                <w:color w:val="000000"/>
              </w:rPr>
              <w:lastRenderedPageBreak/>
              <w:t xml:space="preserve">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583FB8" w:rsidRPr="009302A5" w:rsidRDefault="00583FB8" w:rsidP="00510FB8"/>
        </w:tc>
        <w:tc>
          <w:tcPr>
            <w:tcW w:w="1240" w:type="dxa"/>
            <w:vMerge/>
          </w:tcPr>
          <w:p w:rsidR="00583FB8" w:rsidRPr="009302A5" w:rsidRDefault="00583FB8" w:rsidP="00510FB8"/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583FB8" w:rsidRPr="009302A5" w:rsidRDefault="00583FB8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583FB8" w:rsidRPr="009302A5" w:rsidRDefault="00583FB8" w:rsidP="00510FB8">
            <w:r w:rsidRPr="009302A5">
              <w:t>1</w:t>
            </w:r>
          </w:p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4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210</w:t>
            </w:r>
          </w:p>
          <w:p w:rsidR="00583FB8" w:rsidRPr="009302A5" w:rsidRDefault="00583FB8" w:rsidP="00510FB8"/>
          <w:p w:rsidR="00583FB8" w:rsidRPr="009302A5" w:rsidRDefault="00583FB8" w:rsidP="00510FB8"/>
        </w:tc>
        <w:tc>
          <w:tcPr>
            <w:tcW w:w="1143" w:type="dxa"/>
            <w:vMerge/>
          </w:tcPr>
          <w:p w:rsidR="00583FB8" w:rsidRPr="009302A5" w:rsidRDefault="00583FB8" w:rsidP="00510FB8"/>
        </w:tc>
        <w:tc>
          <w:tcPr>
            <w:tcW w:w="1240" w:type="dxa"/>
            <w:vMerge/>
          </w:tcPr>
          <w:p w:rsidR="00583FB8" w:rsidRPr="009302A5" w:rsidRDefault="00583FB8" w:rsidP="00510FB8"/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5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100</w:t>
            </w:r>
          </w:p>
          <w:p w:rsidR="00583FB8" w:rsidRPr="009302A5" w:rsidRDefault="00583FB8" w:rsidP="00510FB8"/>
        </w:tc>
        <w:tc>
          <w:tcPr>
            <w:tcW w:w="1143" w:type="dxa"/>
            <w:vMerge/>
          </w:tcPr>
          <w:p w:rsidR="00583FB8" w:rsidRPr="009302A5" w:rsidRDefault="00583FB8" w:rsidP="00510FB8"/>
        </w:tc>
        <w:tc>
          <w:tcPr>
            <w:tcW w:w="1240" w:type="dxa"/>
            <w:vMerge/>
          </w:tcPr>
          <w:p w:rsidR="00583FB8" w:rsidRPr="009302A5" w:rsidRDefault="00583FB8" w:rsidP="00510FB8"/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6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10" w:history="1">
              <w:r w:rsidRPr="009302A5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583FB8" w:rsidRPr="009302A5" w:rsidRDefault="00583FB8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583FB8" w:rsidRPr="009302A5" w:rsidRDefault="00583FB8" w:rsidP="00510FB8">
            <w:r w:rsidRPr="009302A5">
              <w:t>1</w:t>
            </w:r>
          </w:p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7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224</w:t>
            </w:r>
          </w:p>
          <w:p w:rsidR="00583FB8" w:rsidRPr="009302A5" w:rsidRDefault="00583FB8" w:rsidP="00510FB8"/>
          <w:p w:rsidR="00583FB8" w:rsidRPr="009302A5" w:rsidRDefault="00583FB8" w:rsidP="00510FB8"/>
          <w:p w:rsidR="00583FB8" w:rsidRPr="009302A5" w:rsidRDefault="00583FB8" w:rsidP="00510FB8"/>
        </w:tc>
        <w:tc>
          <w:tcPr>
            <w:tcW w:w="1143" w:type="dxa"/>
            <w:vMerge/>
          </w:tcPr>
          <w:p w:rsidR="00583FB8" w:rsidRPr="009302A5" w:rsidRDefault="00583FB8" w:rsidP="00510FB8"/>
        </w:tc>
        <w:tc>
          <w:tcPr>
            <w:tcW w:w="1240" w:type="dxa"/>
            <w:vMerge/>
          </w:tcPr>
          <w:p w:rsidR="00583FB8" w:rsidRPr="009302A5" w:rsidRDefault="00583FB8" w:rsidP="00510FB8"/>
        </w:tc>
      </w:tr>
      <w:tr w:rsidR="00583FB8" w:rsidRPr="009302A5" w:rsidTr="00510FB8">
        <w:tc>
          <w:tcPr>
            <w:tcW w:w="651" w:type="dxa"/>
          </w:tcPr>
          <w:p w:rsidR="00583FB8" w:rsidRPr="009302A5" w:rsidRDefault="00583FB8" w:rsidP="00510FB8">
            <w:r w:rsidRPr="009302A5">
              <w:t>8</w:t>
            </w:r>
          </w:p>
        </w:tc>
        <w:tc>
          <w:tcPr>
            <w:tcW w:w="2009" w:type="dxa"/>
          </w:tcPr>
          <w:p w:rsidR="00583FB8" w:rsidRPr="009302A5" w:rsidRDefault="00583FB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583FB8" w:rsidRPr="009302A5" w:rsidRDefault="00583FB8" w:rsidP="00510FB8">
            <w:r w:rsidRPr="009302A5">
              <w:t>102</w:t>
            </w:r>
          </w:p>
          <w:p w:rsidR="00583FB8" w:rsidRPr="009302A5" w:rsidRDefault="00583FB8" w:rsidP="00510FB8"/>
        </w:tc>
        <w:tc>
          <w:tcPr>
            <w:tcW w:w="1143" w:type="dxa"/>
            <w:vMerge/>
          </w:tcPr>
          <w:p w:rsidR="00583FB8" w:rsidRPr="009302A5" w:rsidRDefault="00583FB8" w:rsidP="00510FB8"/>
        </w:tc>
        <w:tc>
          <w:tcPr>
            <w:tcW w:w="1240" w:type="dxa"/>
            <w:vMerge/>
          </w:tcPr>
          <w:p w:rsidR="00583FB8" w:rsidRPr="009302A5" w:rsidRDefault="00583FB8" w:rsidP="00510FB8"/>
        </w:tc>
      </w:tr>
    </w:tbl>
    <w:p w:rsidR="00583FB8" w:rsidRPr="009302A5" w:rsidRDefault="00583FB8" w:rsidP="00583FB8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583FB8" w:rsidRPr="009302A5" w:rsidRDefault="00583FB8" w:rsidP="00583FB8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lastRenderedPageBreak/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583FB8" w:rsidRPr="009302A5" w:rsidTr="00510FB8">
        <w:tc>
          <w:tcPr>
            <w:tcW w:w="675" w:type="dxa"/>
          </w:tcPr>
          <w:p w:rsidR="00583FB8" w:rsidRPr="009302A5" w:rsidRDefault="00583FB8" w:rsidP="00510FB8">
            <w:r w:rsidRPr="009302A5">
              <w:t>1</w:t>
            </w:r>
          </w:p>
        </w:tc>
        <w:tc>
          <w:tcPr>
            <w:tcW w:w="1985" w:type="dxa"/>
          </w:tcPr>
          <w:p w:rsidR="00583FB8" w:rsidRPr="009302A5" w:rsidRDefault="00583FB8" w:rsidP="00510FB8"/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1" w:history="1">
              <w:r w:rsidRPr="009302A5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583FB8" w:rsidRPr="009302A5" w:rsidRDefault="00583FB8" w:rsidP="00510FB8"/>
        </w:tc>
        <w:tc>
          <w:tcPr>
            <w:tcW w:w="1134" w:type="dxa"/>
          </w:tcPr>
          <w:p w:rsidR="00583FB8" w:rsidRPr="009302A5" w:rsidRDefault="00583FB8" w:rsidP="00510FB8">
            <w:r w:rsidRPr="009302A5">
              <w:t>100</w:t>
            </w:r>
          </w:p>
        </w:tc>
        <w:tc>
          <w:tcPr>
            <w:tcW w:w="1240" w:type="dxa"/>
          </w:tcPr>
          <w:p w:rsidR="00583FB8" w:rsidRPr="009302A5" w:rsidRDefault="00583FB8" w:rsidP="00510FB8">
            <w:r w:rsidRPr="009302A5">
              <w:t>1</w:t>
            </w:r>
          </w:p>
        </w:tc>
      </w:tr>
      <w:tr w:rsidR="00583FB8" w:rsidRPr="009302A5" w:rsidTr="00510FB8">
        <w:tc>
          <w:tcPr>
            <w:tcW w:w="675" w:type="dxa"/>
          </w:tcPr>
          <w:p w:rsidR="00583FB8" w:rsidRPr="009302A5" w:rsidRDefault="00583FB8" w:rsidP="00510FB8">
            <w:r w:rsidRPr="009302A5">
              <w:t>2</w:t>
            </w:r>
          </w:p>
        </w:tc>
        <w:tc>
          <w:tcPr>
            <w:tcW w:w="1985" w:type="dxa"/>
          </w:tcPr>
          <w:p w:rsidR="00583FB8" w:rsidRPr="009302A5" w:rsidRDefault="00583FB8" w:rsidP="00510FB8"/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дост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 xml:space="preserve">па: </w:t>
            </w:r>
            <w:hyperlink r:id="rId12" w:history="1">
              <w:r w:rsidRPr="009302A5"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583FB8" w:rsidRPr="009302A5" w:rsidRDefault="00583FB8" w:rsidP="00510FB8">
            <w:r w:rsidRPr="009302A5">
              <w:t>100</w:t>
            </w:r>
          </w:p>
          <w:p w:rsidR="00583FB8" w:rsidRPr="009302A5" w:rsidRDefault="00583FB8" w:rsidP="00510FB8"/>
          <w:p w:rsidR="00583FB8" w:rsidRPr="009302A5" w:rsidRDefault="00583FB8" w:rsidP="00510FB8"/>
          <w:p w:rsidR="00583FB8" w:rsidRPr="009302A5" w:rsidRDefault="00583FB8" w:rsidP="00510FB8"/>
          <w:p w:rsidR="00583FB8" w:rsidRPr="009302A5" w:rsidRDefault="00583FB8" w:rsidP="00510FB8"/>
        </w:tc>
        <w:tc>
          <w:tcPr>
            <w:tcW w:w="1240" w:type="dxa"/>
          </w:tcPr>
          <w:p w:rsidR="00583FB8" w:rsidRPr="009302A5" w:rsidRDefault="00583FB8" w:rsidP="00510FB8">
            <w:r w:rsidRPr="009302A5">
              <w:t>1</w:t>
            </w:r>
          </w:p>
        </w:tc>
      </w:tr>
      <w:tr w:rsidR="00583FB8" w:rsidRPr="009302A5" w:rsidTr="00510FB8">
        <w:tc>
          <w:tcPr>
            <w:tcW w:w="675" w:type="dxa"/>
          </w:tcPr>
          <w:p w:rsidR="00583FB8" w:rsidRPr="009302A5" w:rsidRDefault="00583FB8" w:rsidP="00510FB8">
            <w:r w:rsidRPr="009302A5">
              <w:t>3</w:t>
            </w:r>
          </w:p>
        </w:tc>
        <w:tc>
          <w:tcPr>
            <w:tcW w:w="1985" w:type="dxa"/>
          </w:tcPr>
          <w:p w:rsidR="00583FB8" w:rsidRPr="009302A5" w:rsidRDefault="00583FB8" w:rsidP="00510FB8"/>
        </w:tc>
        <w:tc>
          <w:tcPr>
            <w:tcW w:w="3118" w:type="dxa"/>
          </w:tcPr>
          <w:p w:rsidR="00583FB8" w:rsidRPr="009302A5" w:rsidRDefault="00583FB8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lang w:val="en-US"/>
                </w:rPr>
                <w:t>http</w:t>
              </w:r>
              <w:r w:rsidRPr="009302A5">
                <w:rPr>
                  <w:rStyle w:val="a8"/>
                </w:rPr>
                <w:t>://</w:t>
              </w:r>
              <w:r w:rsidRPr="009302A5">
                <w:rPr>
                  <w:rStyle w:val="a8"/>
                  <w:lang w:val="en-US"/>
                </w:rPr>
                <w:t>www</w:t>
              </w:r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</w:rPr>
                <w:t>/</w:t>
              </w:r>
              <w:r w:rsidRPr="009302A5">
                <w:rPr>
                  <w:rStyle w:val="a8"/>
                  <w:lang w:val="en-US"/>
                </w:rPr>
                <w:t>book</w:t>
              </w:r>
              <w:r w:rsidRPr="009302A5">
                <w:rPr>
                  <w:rStyle w:val="a8"/>
                </w:rPr>
                <w:t>/06-</w:t>
              </w:r>
              <w:r w:rsidRPr="009302A5">
                <w:rPr>
                  <w:rStyle w:val="a8"/>
                  <w:lang w:val="en-US"/>
                </w:rPr>
                <w:t>COS</w:t>
              </w:r>
              <w:r w:rsidRPr="009302A5">
                <w:rPr>
                  <w:rStyle w:val="a8"/>
                </w:rPr>
                <w:t>-2330.</w:t>
              </w:r>
              <w:r w:rsidRPr="009302A5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583FB8" w:rsidRPr="009302A5" w:rsidRDefault="00583FB8" w:rsidP="00510FB8">
            <w:r w:rsidRPr="009302A5">
              <w:t>100</w:t>
            </w:r>
          </w:p>
        </w:tc>
        <w:tc>
          <w:tcPr>
            <w:tcW w:w="1240" w:type="dxa"/>
          </w:tcPr>
          <w:p w:rsidR="00583FB8" w:rsidRPr="009302A5" w:rsidRDefault="00583FB8" w:rsidP="00510FB8">
            <w:r w:rsidRPr="009302A5">
              <w:t>1</w:t>
            </w:r>
          </w:p>
        </w:tc>
      </w:tr>
      <w:tr w:rsidR="00583FB8" w:rsidRPr="009302A5" w:rsidTr="00510FB8">
        <w:tc>
          <w:tcPr>
            <w:tcW w:w="675" w:type="dxa"/>
          </w:tcPr>
          <w:p w:rsidR="00583FB8" w:rsidRPr="009302A5" w:rsidRDefault="00583FB8" w:rsidP="00510FB8">
            <w:r w:rsidRPr="009302A5">
              <w:t>4</w:t>
            </w:r>
          </w:p>
        </w:tc>
        <w:tc>
          <w:tcPr>
            <w:tcW w:w="1985" w:type="dxa"/>
          </w:tcPr>
          <w:p w:rsidR="00583FB8" w:rsidRPr="009302A5" w:rsidRDefault="00583FB8" w:rsidP="00510FB8"/>
        </w:tc>
        <w:tc>
          <w:tcPr>
            <w:tcW w:w="3118" w:type="dxa"/>
          </w:tcPr>
          <w:p w:rsidR="00583FB8" w:rsidRPr="009302A5" w:rsidRDefault="00583FB8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Люсов</w:t>
            </w:r>
            <w:proofErr w:type="spellEnd"/>
            <w:r w:rsidRPr="009302A5">
              <w:rPr>
                <w:bCs/>
                <w:color w:val="000000"/>
              </w:rPr>
              <w:t>, В. А.</w:t>
            </w:r>
            <w:r w:rsidRPr="009302A5">
              <w:rPr>
                <w:color w:val="000000"/>
              </w:rPr>
              <w:t xml:space="preserve"> ЭКГ при и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>фаркте миокарда [</w:t>
            </w:r>
            <w:proofErr w:type="spellStart"/>
            <w:r w:rsidRPr="009302A5">
              <w:rPr>
                <w:color w:val="000000"/>
              </w:rPr>
              <w:t>Электр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ный</w:t>
            </w:r>
            <w:proofErr w:type="spellEnd"/>
            <w:r w:rsidRPr="009302A5">
              <w:rPr>
                <w:color w:val="000000"/>
              </w:rPr>
              <w:t xml:space="preserve">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атлас + ЭКГ линейка / В. А. </w:t>
            </w:r>
            <w:proofErr w:type="spellStart"/>
            <w:r w:rsidRPr="009302A5">
              <w:rPr>
                <w:color w:val="000000"/>
              </w:rPr>
              <w:t>Люсов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2009.-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583FB8" w:rsidRPr="009302A5" w:rsidRDefault="00583FB8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583FB8" w:rsidRPr="009302A5" w:rsidRDefault="00583FB8" w:rsidP="00510FB8">
            <w:r w:rsidRPr="009302A5">
              <w:t>100</w:t>
            </w:r>
          </w:p>
        </w:tc>
        <w:tc>
          <w:tcPr>
            <w:tcW w:w="1240" w:type="dxa"/>
          </w:tcPr>
          <w:p w:rsidR="00583FB8" w:rsidRPr="009302A5" w:rsidRDefault="00583FB8" w:rsidP="00510FB8">
            <w:r w:rsidRPr="009302A5">
              <w:t>1</w:t>
            </w:r>
          </w:p>
        </w:tc>
      </w:tr>
    </w:tbl>
    <w:p w:rsidR="00FD00A2" w:rsidRPr="00576C17" w:rsidRDefault="00FD00A2" w:rsidP="00FD00A2">
      <w:pPr>
        <w:rPr>
          <w:sz w:val="28"/>
          <w:szCs w:val="28"/>
        </w:rPr>
      </w:pPr>
      <w:bookmarkStart w:id="1" w:name="_GoBack"/>
      <w:bookmarkEnd w:id="1"/>
    </w:p>
    <w:p w:rsidR="00FD00A2" w:rsidRPr="00576C17" w:rsidRDefault="00FD00A2" w:rsidP="00FD00A2">
      <w:pPr>
        <w:pStyle w:val="a3"/>
        <w:ind w:left="0" w:right="-1" w:firstLine="0"/>
        <w:rPr>
          <w:szCs w:val="28"/>
          <w:u w:val="single"/>
        </w:rPr>
      </w:pPr>
    </w:p>
    <w:p w:rsidR="00FD00A2" w:rsidRPr="00576C17" w:rsidRDefault="00FD00A2" w:rsidP="00FD00A2">
      <w:pPr>
        <w:pStyle w:val="a3"/>
        <w:ind w:left="420" w:right="-1" w:firstLine="0"/>
        <w:rPr>
          <w:szCs w:val="28"/>
        </w:rPr>
      </w:pPr>
      <w:r w:rsidRPr="00576C17">
        <w:rPr>
          <w:szCs w:val="28"/>
        </w:rPr>
        <w:t xml:space="preserve">Подпись автора методической разработки    </w:t>
      </w:r>
      <w:r>
        <w:rPr>
          <w:noProof/>
          <w:szCs w:val="28"/>
        </w:rPr>
        <w:drawing>
          <wp:inline distT="0" distB="0" distL="0" distR="0">
            <wp:extent cx="944880" cy="259080"/>
            <wp:effectExtent l="0" t="0" r="7620" b="7620"/>
            <wp:docPr id="1" name="Рисунок 1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A2" w:rsidRPr="00DE26A9" w:rsidRDefault="00FD00A2" w:rsidP="00FD00A2">
      <w:pPr>
        <w:pStyle w:val="a3"/>
        <w:ind w:right="-1" w:firstLine="0"/>
        <w:rPr>
          <w:sz w:val="24"/>
          <w:szCs w:val="24"/>
        </w:rPr>
      </w:pPr>
      <w:r w:rsidRPr="00DE26A9">
        <w:rPr>
          <w:sz w:val="24"/>
          <w:szCs w:val="24"/>
        </w:rPr>
        <w:tab/>
      </w:r>
    </w:p>
    <w:p w:rsidR="00A570E0" w:rsidRDefault="00A570E0"/>
    <w:sectPr w:rsidR="00A570E0" w:rsidSect="007275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2"/>
    <w:rsid w:val="000B1F46"/>
    <w:rsid w:val="00114E57"/>
    <w:rsid w:val="00162E2C"/>
    <w:rsid w:val="00220E24"/>
    <w:rsid w:val="00436E1F"/>
    <w:rsid w:val="004A3658"/>
    <w:rsid w:val="00502CF9"/>
    <w:rsid w:val="00583FB8"/>
    <w:rsid w:val="00643933"/>
    <w:rsid w:val="00646AB9"/>
    <w:rsid w:val="007275B4"/>
    <w:rsid w:val="00A570E0"/>
    <w:rsid w:val="00AB7EFE"/>
    <w:rsid w:val="00C76719"/>
    <w:rsid w:val="00DE00A1"/>
    <w:rsid w:val="00F90FD9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FD00A2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D00A2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D00A2"/>
    <w:pPr>
      <w:ind w:left="720"/>
      <w:contextualSpacing/>
    </w:pPr>
  </w:style>
  <w:style w:type="character" w:styleId="a8">
    <w:name w:val="Hyperlink"/>
    <w:basedOn w:val="a0"/>
    <w:uiPriority w:val="99"/>
    <w:rsid w:val="00FD00A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FD00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00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FD0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FD00A2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FD00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4A3658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A36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4A365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FD00A2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D00A2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D0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D00A2"/>
    <w:pPr>
      <w:ind w:left="720"/>
      <w:contextualSpacing/>
    </w:pPr>
  </w:style>
  <w:style w:type="character" w:styleId="a8">
    <w:name w:val="Hyperlink"/>
    <w:basedOn w:val="a0"/>
    <w:uiPriority w:val="99"/>
    <w:rsid w:val="00FD00A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FD00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00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FD0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FD00A2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FD00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4A3658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A36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4A365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04C7-8E16-428A-895C-7A7654C5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2608</Words>
  <Characters>14868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Для формирования профессиональных компетенций обучающийся должен знать: </vt:lpstr>
      <vt:lpstr/>
    </vt:vector>
  </TitlesOfParts>
  <Company>Microsoft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8</cp:revision>
  <dcterms:created xsi:type="dcterms:W3CDTF">2019-02-19T08:05:00Z</dcterms:created>
  <dcterms:modified xsi:type="dcterms:W3CDTF">2019-06-19T05:24:00Z</dcterms:modified>
</cp:coreProperties>
</file>