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61" w:rsidRPr="00374BEF" w:rsidRDefault="008F4561" w:rsidP="00374B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8F4561" w:rsidRPr="00374BEF" w:rsidRDefault="008F4561" w:rsidP="00311B61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F4561" w:rsidRPr="00374BEF" w:rsidRDefault="008F4561" w:rsidP="00311B61">
      <w:pPr>
        <w:pStyle w:val="a4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:rsidR="008F4561" w:rsidRPr="00374BEF" w:rsidRDefault="008F4561" w:rsidP="004409DB">
      <w:pPr>
        <w:pStyle w:val="a4"/>
        <w:jc w:val="center"/>
        <w:rPr>
          <w:sz w:val="26"/>
          <w:szCs w:val="26"/>
        </w:rPr>
      </w:pPr>
    </w:p>
    <w:p w:rsidR="008F4561" w:rsidRPr="00374BEF" w:rsidRDefault="008F4561" w:rsidP="004409DB">
      <w:pPr>
        <w:pStyle w:val="a4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                                                       УТВЕРЖДАЮ</w:t>
      </w:r>
    </w:p>
    <w:p w:rsidR="008F4561" w:rsidRPr="00374BEF" w:rsidRDefault="0072506A" w:rsidP="00F67E54">
      <w:pPr>
        <w:pStyle w:val="a4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7.2pt;margin-top:12pt;width:77pt;height:28.95pt;z-index:-1;visibility:visible">
            <v:imagedata r:id="rId6" o:title="" croptop="33891f" cropbottom="28731f" cropleft="27955f" cropright="25049f"/>
          </v:shape>
        </w:pict>
      </w:r>
      <w:r w:rsidR="008F4561" w:rsidRPr="00374BEF">
        <w:rPr>
          <w:szCs w:val="28"/>
        </w:rPr>
        <w:t xml:space="preserve">Зав. кафедрой 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профессор _______Г.Х. </w:t>
      </w:r>
      <w:proofErr w:type="spellStart"/>
      <w:r w:rsidRPr="00374BEF">
        <w:rPr>
          <w:szCs w:val="28"/>
        </w:rPr>
        <w:t>Мирсаева</w:t>
      </w:r>
      <w:proofErr w:type="spellEnd"/>
    </w:p>
    <w:p w:rsidR="009D6A01" w:rsidRPr="009B34BC" w:rsidRDefault="009D6A01" w:rsidP="009D6A01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    31</w:t>
      </w:r>
      <w:r w:rsidRPr="009B34BC">
        <w:rPr>
          <w:szCs w:val="28"/>
        </w:rPr>
        <w:t xml:space="preserve"> </w:t>
      </w:r>
      <w:r>
        <w:rPr>
          <w:szCs w:val="28"/>
        </w:rPr>
        <w:t>августа</w:t>
      </w:r>
      <w:r w:rsidRPr="009B34B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</w:t>
        </w:r>
        <w:r w:rsidRPr="009B34BC">
          <w:rPr>
            <w:szCs w:val="28"/>
          </w:rPr>
          <w:t xml:space="preserve"> г</w:t>
        </w:r>
      </w:smartTag>
      <w:r w:rsidRPr="009B34BC">
        <w:rPr>
          <w:szCs w:val="28"/>
        </w:rPr>
        <w:t>.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766637">
      <w:pPr>
        <w:pStyle w:val="a4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ОБУЧАЮЩИХСЯ </w:t>
      </w:r>
    </w:p>
    <w:p w:rsidR="008F4561" w:rsidRPr="00374BEF" w:rsidRDefault="008F4561" w:rsidP="00766637">
      <w:pPr>
        <w:pStyle w:val="a4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гастрит»</w:t>
      </w: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Дисциплина  «Факультетская терапия»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Код 31.05.01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Специальность Лечебное дело  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Курс  4</w:t>
      </w:r>
    </w:p>
    <w:p w:rsidR="008F4561" w:rsidRPr="00A24AE9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Семестр </w:t>
      </w:r>
      <w:r w:rsidRPr="00374BEF">
        <w:rPr>
          <w:szCs w:val="28"/>
          <w:lang w:val="en-US"/>
        </w:rPr>
        <w:t>VII</w:t>
      </w:r>
    </w:p>
    <w:p w:rsidR="008F4561" w:rsidRPr="00046978" w:rsidRDefault="008F4561" w:rsidP="00766637">
      <w:pPr>
        <w:pStyle w:val="a4"/>
        <w:ind w:left="0" w:right="-1" w:firstLine="0"/>
        <w:rPr>
          <w:szCs w:val="28"/>
        </w:rPr>
      </w:pPr>
      <w:r w:rsidRPr="00374BEF">
        <w:rPr>
          <w:szCs w:val="28"/>
        </w:rPr>
        <w:t xml:space="preserve">Количество часов </w:t>
      </w:r>
      <w:r>
        <w:rPr>
          <w:szCs w:val="28"/>
        </w:rPr>
        <w:t>4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9D6A01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766637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t xml:space="preserve">Уфа </w:t>
      </w: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t xml:space="preserve"> 201</w:t>
      </w:r>
      <w:r w:rsidR="009D6A01">
        <w:rPr>
          <w:szCs w:val="28"/>
        </w:rPr>
        <w:t>8</w:t>
      </w: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  <w:r w:rsidRPr="00374BEF">
        <w:rPr>
          <w:szCs w:val="28"/>
        </w:rPr>
        <w:lastRenderedPageBreak/>
        <w:t xml:space="preserve">Тема: </w:t>
      </w:r>
      <w:r w:rsidRPr="00374BEF">
        <w:rPr>
          <w:b/>
          <w:szCs w:val="28"/>
        </w:rPr>
        <w:t xml:space="preserve">«Хронический гастрит»                                                                                     </w:t>
      </w:r>
    </w:p>
    <w:p w:rsidR="008F4561" w:rsidRPr="00374BEF" w:rsidRDefault="008F4561" w:rsidP="00E409FD">
      <w:pPr>
        <w:spacing w:after="120"/>
        <w:ind w:left="283"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9D6A01">
        <w:rPr>
          <w:sz w:val="28"/>
          <w:szCs w:val="28"/>
        </w:rPr>
        <w:t>30 августа</w:t>
      </w:r>
      <w:r w:rsidRPr="00374BEF">
        <w:rPr>
          <w:sz w:val="28"/>
          <w:szCs w:val="28"/>
        </w:rPr>
        <w:t xml:space="preserve"> 201</w:t>
      </w:r>
      <w:r w:rsidR="009D6A01">
        <w:rPr>
          <w:sz w:val="28"/>
          <w:szCs w:val="28"/>
        </w:rPr>
        <w:t>8</w:t>
      </w:r>
      <w:r w:rsidRPr="00374BEF">
        <w:rPr>
          <w:sz w:val="28"/>
          <w:szCs w:val="28"/>
        </w:rPr>
        <w:t>г.</w:t>
      </w: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rPr>
          <w:sz w:val="28"/>
          <w:szCs w:val="28"/>
        </w:rPr>
      </w:pPr>
      <w:r w:rsidRPr="00374BEF">
        <w:rPr>
          <w:sz w:val="28"/>
          <w:szCs w:val="28"/>
        </w:rPr>
        <w:t>Рецензенты:</w:t>
      </w:r>
    </w:p>
    <w:p w:rsidR="008F4561" w:rsidRPr="00374BEF" w:rsidRDefault="008F4561" w:rsidP="00E409FD">
      <w:pPr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74BEF">
        <w:rPr>
          <w:sz w:val="28"/>
          <w:szCs w:val="28"/>
        </w:rPr>
        <w:t>Муталова</w:t>
      </w:r>
      <w:proofErr w:type="spellEnd"/>
    </w:p>
    <w:p w:rsidR="008F4561" w:rsidRPr="00374BEF" w:rsidRDefault="008F4561" w:rsidP="00374BEF">
      <w:pPr>
        <w:pStyle w:val="a4"/>
        <w:ind w:left="0" w:firstLine="0"/>
        <w:rPr>
          <w:szCs w:val="28"/>
        </w:rPr>
      </w:pPr>
      <w:r w:rsidRPr="00374BEF">
        <w:rPr>
          <w:szCs w:val="28"/>
        </w:rPr>
        <w:t>2. Зав. кафедрой поликлинической терапии с курсом ИДПО, д.м.н., профе</w:t>
      </w:r>
      <w:r w:rsidRPr="00374BEF">
        <w:rPr>
          <w:szCs w:val="28"/>
        </w:rPr>
        <w:t>с</w:t>
      </w:r>
      <w:r>
        <w:rPr>
          <w:szCs w:val="28"/>
        </w:rPr>
        <w:t xml:space="preserve">сор  </w:t>
      </w:r>
      <w:r w:rsidRPr="00374BEF">
        <w:rPr>
          <w:szCs w:val="28"/>
        </w:rPr>
        <w:t xml:space="preserve">Л.В. </w:t>
      </w:r>
      <w:proofErr w:type="spellStart"/>
      <w:r w:rsidRPr="00374BEF">
        <w:rPr>
          <w:szCs w:val="28"/>
        </w:rPr>
        <w:t>Волевач</w:t>
      </w:r>
      <w:proofErr w:type="spellEnd"/>
      <w:r w:rsidRPr="00374BEF">
        <w:rPr>
          <w:szCs w:val="28"/>
        </w:rPr>
        <w:tab/>
      </w:r>
      <w:r w:rsidRPr="00374BEF">
        <w:rPr>
          <w:szCs w:val="28"/>
        </w:rPr>
        <w:tab/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  <w:r w:rsidRPr="00374BEF">
        <w:rPr>
          <w:szCs w:val="28"/>
        </w:rPr>
        <w:t>Автор: доц. Г.Ф</w:t>
      </w:r>
      <w:r>
        <w:rPr>
          <w:szCs w:val="28"/>
        </w:rPr>
        <w:t>.</w:t>
      </w:r>
      <w:r w:rsidRPr="00374BEF">
        <w:rPr>
          <w:szCs w:val="28"/>
        </w:rPr>
        <w:t xml:space="preserve"> </w:t>
      </w:r>
      <w:proofErr w:type="spellStart"/>
      <w:r w:rsidRPr="00374BEF">
        <w:rPr>
          <w:szCs w:val="28"/>
        </w:rPr>
        <w:t>Амирова</w:t>
      </w:r>
      <w:proofErr w:type="spellEnd"/>
      <w:r w:rsidRPr="00374BEF">
        <w:rPr>
          <w:szCs w:val="28"/>
        </w:rPr>
        <w:t>.</w:t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E409FD">
      <w:pPr>
        <w:spacing w:after="120"/>
        <w:ind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        Утверждено на заседании  № </w:t>
      </w:r>
      <w:r w:rsidR="009D6A01">
        <w:rPr>
          <w:sz w:val="28"/>
          <w:szCs w:val="28"/>
        </w:rPr>
        <w:t>1</w:t>
      </w:r>
      <w:r w:rsidRPr="00374BEF">
        <w:rPr>
          <w:sz w:val="28"/>
          <w:szCs w:val="28"/>
        </w:rPr>
        <w:t xml:space="preserve">  кафедры факультетской терапии</w:t>
      </w:r>
    </w:p>
    <w:p w:rsidR="008F4561" w:rsidRPr="00374BEF" w:rsidRDefault="008F4561" w:rsidP="00E409FD">
      <w:pPr>
        <w:pStyle w:val="a4"/>
        <w:ind w:left="567" w:right="-1" w:firstLine="0"/>
        <w:rPr>
          <w:szCs w:val="28"/>
        </w:rPr>
      </w:pPr>
      <w:r w:rsidRPr="00374BEF">
        <w:rPr>
          <w:szCs w:val="28"/>
        </w:rPr>
        <w:t xml:space="preserve">от  </w:t>
      </w:r>
      <w:r w:rsidR="009D6A01">
        <w:rPr>
          <w:szCs w:val="28"/>
        </w:rPr>
        <w:t>3</w:t>
      </w:r>
      <w:r w:rsidRPr="00374BEF">
        <w:rPr>
          <w:szCs w:val="28"/>
        </w:rPr>
        <w:t xml:space="preserve">1 </w:t>
      </w:r>
      <w:r w:rsidR="009D6A01">
        <w:rPr>
          <w:szCs w:val="28"/>
        </w:rPr>
        <w:t>августа</w:t>
      </w:r>
      <w:r w:rsidRPr="00374BEF">
        <w:rPr>
          <w:szCs w:val="28"/>
        </w:rPr>
        <w:t xml:space="preserve"> 201</w:t>
      </w:r>
      <w:r w:rsidR="009D6A01">
        <w:rPr>
          <w:szCs w:val="28"/>
        </w:rPr>
        <w:t>8</w:t>
      </w:r>
      <w:r w:rsidRPr="00374BEF">
        <w:rPr>
          <w:szCs w:val="28"/>
        </w:rPr>
        <w:t xml:space="preserve"> г.</w:t>
      </w:r>
    </w:p>
    <w:p w:rsidR="008F4561" w:rsidRPr="00374BEF" w:rsidRDefault="008F4561" w:rsidP="00273386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0"/>
        <w:rPr>
          <w:b/>
          <w:bCs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F67E54" w:rsidP="00BE249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4561" w:rsidRPr="00374BEF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8F4561" w:rsidRPr="00374BEF">
        <w:rPr>
          <w:sz w:val="28"/>
          <w:szCs w:val="28"/>
        </w:rPr>
        <w:t>Хронический гастрит (ХГ) – хроническое восп</w:t>
      </w:r>
      <w:r w:rsidR="008F4561" w:rsidRPr="00374BEF">
        <w:rPr>
          <w:sz w:val="28"/>
          <w:szCs w:val="28"/>
        </w:rPr>
        <w:t>а</w:t>
      </w:r>
      <w:r w:rsidR="008F4561" w:rsidRPr="00374BEF">
        <w:rPr>
          <w:sz w:val="28"/>
          <w:szCs w:val="28"/>
        </w:rPr>
        <w:t>ление слизистой оболочки желудка, проявляющееся нарушением физиолог</w:t>
      </w:r>
      <w:r w:rsidR="008F4561" w:rsidRPr="00374BEF">
        <w:rPr>
          <w:sz w:val="28"/>
          <w:szCs w:val="28"/>
        </w:rPr>
        <w:t>и</w:t>
      </w:r>
      <w:r w:rsidR="008F4561" w:rsidRPr="00374BEF">
        <w:rPr>
          <w:sz w:val="28"/>
          <w:szCs w:val="28"/>
        </w:rPr>
        <w:t>ческой регенерации и вследствие этого атрофией железистого эпителия, ра</w:t>
      </w:r>
      <w:r w:rsidR="008F4561" w:rsidRPr="00374BEF">
        <w:rPr>
          <w:sz w:val="28"/>
          <w:szCs w:val="28"/>
        </w:rPr>
        <w:t>с</w:t>
      </w:r>
      <w:r w:rsidR="008F4561" w:rsidRPr="00374BEF">
        <w:rPr>
          <w:sz w:val="28"/>
          <w:szCs w:val="28"/>
        </w:rPr>
        <w:t>стройством секреторной, моторной и нередко инкреторной функции желу</w:t>
      </w:r>
      <w:r w:rsidR="008F4561" w:rsidRPr="00374BEF">
        <w:rPr>
          <w:sz w:val="28"/>
          <w:szCs w:val="28"/>
        </w:rPr>
        <w:t>д</w:t>
      </w:r>
      <w:r w:rsidR="008F4561" w:rsidRPr="00374BEF">
        <w:rPr>
          <w:sz w:val="28"/>
          <w:szCs w:val="28"/>
        </w:rPr>
        <w:t>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8F4561" w:rsidRPr="00374BEF" w:rsidRDefault="008F4561" w:rsidP="004409DB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 2. Учебные цели:</w:t>
      </w:r>
      <w:r w:rsidRPr="00374BEF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проведения дифференциального диагноза между различными вариантами ХГ</w:t>
      </w:r>
      <w:r w:rsidRPr="00A24AE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оказание неотложной и экстренной  медицинской помощи при ургентных состояниях у больных ХГ</w:t>
      </w:r>
      <w:r w:rsidRPr="00A24AE9">
        <w:rPr>
          <w:sz w:val="28"/>
          <w:szCs w:val="28"/>
        </w:rPr>
        <w:t xml:space="preserve">; </w:t>
      </w:r>
      <w:r w:rsidRPr="00374BEF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8F4561" w:rsidRPr="00374BEF" w:rsidRDefault="008F4561" w:rsidP="00BE2499">
      <w:pPr>
        <w:spacing w:line="276" w:lineRule="auto"/>
        <w:jc w:val="both"/>
        <w:rPr>
          <w:b/>
          <w:sz w:val="28"/>
          <w:szCs w:val="28"/>
        </w:rPr>
      </w:pPr>
    </w:p>
    <w:p w:rsidR="008F4561" w:rsidRPr="00A24AE9" w:rsidRDefault="008F4561" w:rsidP="00BE24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современную этиологию и патогенез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клинические  симптомы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374BEF">
        <w:rPr>
          <w:sz w:val="28"/>
          <w:szCs w:val="28"/>
        </w:rPr>
        <w:t>фиброгастродуоденоскопии</w:t>
      </w:r>
      <w:proofErr w:type="spellEnd"/>
      <w:r w:rsidRPr="00374BEF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 исследование НР-инфекции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принципы лечения и профилактики ХГ, терапевтические дозы препаратов;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критерии временной нетрудоспособности.</w:t>
      </w:r>
    </w:p>
    <w:p w:rsidR="008F4561" w:rsidRPr="00046978" w:rsidRDefault="008F4561" w:rsidP="00BE2499">
      <w:pPr>
        <w:pStyle w:val="a4"/>
        <w:spacing w:line="276" w:lineRule="auto"/>
        <w:ind w:left="0" w:firstLine="709"/>
        <w:rPr>
          <w:b/>
          <w:szCs w:val="28"/>
        </w:rPr>
      </w:pPr>
      <w:r w:rsidRPr="00046978">
        <w:rPr>
          <w:b/>
          <w:bCs/>
          <w:szCs w:val="28"/>
        </w:rPr>
        <w:t>уметь</w:t>
      </w:r>
      <w:r w:rsidRPr="00046978">
        <w:rPr>
          <w:b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собрать анамнез у больного ХГ, выявить характерные жалобы, указ</w:t>
      </w:r>
      <w:r w:rsidRPr="00374BEF">
        <w:rPr>
          <w:sz w:val="28"/>
          <w:szCs w:val="28"/>
        </w:rPr>
        <w:t>ы</w:t>
      </w:r>
      <w:r w:rsidRPr="00374BEF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 провести общий осмотр больного и </w:t>
      </w:r>
      <w:proofErr w:type="spellStart"/>
      <w:r w:rsidRPr="00374BEF">
        <w:rPr>
          <w:sz w:val="28"/>
          <w:szCs w:val="28"/>
        </w:rPr>
        <w:t>физикальное</w:t>
      </w:r>
      <w:proofErr w:type="spellEnd"/>
      <w:r w:rsidRPr="00374BEF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</w:t>
      </w:r>
      <w:r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 xml:space="preserve"> анемии, гиповитаминозов, кишечной диспепсии и др.);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>) и МКБ-10;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дополнительные методы исследования и дать оценку их р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зультатам;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8F4561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лечение (медикаментозное и физиотерапевтическое);</w:t>
      </w:r>
    </w:p>
    <w:p w:rsidR="008F4561" w:rsidRPr="00374BEF" w:rsidRDefault="008F4561" w:rsidP="00A24AE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неотложную и экстренную  медицинскую помощь при урген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состояниях у больных ХГ</w:t>
      </w:r>
      <w:r w:rsidRPr="00A24AE9">
        <w:rPr>
          <w:sz w:val="28"/>
          <w:szCs w:val="28"/>
        </w:rPr>
        <w:t xml:space="preserve">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санаторно-курортное лечение;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определить меры первичной и вторичной профилактики.</w:t>
      </w:r>
    </w:p>
    <w:p w:rsidR="008F4561" w:rsidRPr="00374BEF" w:rsidRDefault="008F4561" w:rsidP="00BE2499">
      <w:pPr>
        <w:spacing w:line="276" w:lineRule="auto"/>
        <w:jc w:val="both"/>
        <w:rPr>
          <w:i/>
          <w:sz w:val="28"/>
          <w:szCs w:val="28"/>
        </w:rPr>
      </w:pPr>
    </w:p>
    <w:p w:rsidR="008F4561" w:rsidRDefault="008F4561" w:rsidP="004409DB">
      <w:pPr>
        <w:pStyle w:val="a4"/>
        <w:ind w:left="720" w:right="-1" w:hanging="720"/>
        <w:rPr>
          <w:b/>
          <w:szCs w:val="28"/>
        </w:rPr>
      </w:pPr>
      <w:r w:rsidRPr="00A24AE9">
        <w:rPr>
          <w:b/>
          <w:bCs/>
          <w:szCs w:val="28"/>
        </w:rPr>
        <w:t>владеть</w:t>
      </w:r>
      <w:r w:rsidRPr="00A24AE9">
        <w:rPr>
          <w:b/>
          <w:szCs w:val="28"/>
        </w:rPr>
        <w:t>:</w:t>
      </w:r>
    </w:p>
    <w:p w:rsidR="008F4561" w:rsidRPr="00A24AE9" w:rsidRDefault="008F4561" w:rsidP="004409DB">
      <w:pPr>
        <w:pStyle w:val="a4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F4561" w:rsidRPr="00374BEF" w:rsidTr="00686985">
        <w:trPr>
          <w:trHeight w:val="1701"/>
        </w:trPr>
        <w:tc>
          <w:tcPr>
            <w:tcW w:w="9893" w:type="dxa"/>
          </w:tcPr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методами общеклинического обследования больных ХГ (ПК-5); 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>
              <w:rPr>
                <w:sz w:val="28"/>
                <w:szCs w:val="28"/>
              </w:rPr>
              <w:t xml:space="preserve"> </w:t>
            </w:r>
            <w:r w:rsidRPr="00374BEF">
              <w:rPr>
                <w:sz w:val="28"/>
                <w:szCs w:val="28"/>
              </w:rPr>
              <w:t>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фикации 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 лечебными мероприятиями при ХГ (ПК-8);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помощи </w:t>
            </w:r>
            <w:r w:rsidRPr="00374BEF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F4561" w:rsidRPr="00374BEF" w:rsidRDefault="008F4561" w:rsidP="00374BEF">
            <w:pPr>
              <w:ind w:left="34"/>
              <w:jc w:val="both"/>
              <w:rPr>
                <w:sz w:val="28"/>
                <w:szCs w:val="28"/>
              </w:rPr>
            </w:pPr>
          </w:p>
          <w:p w:rsidR="008F4561" w:rsidRPr="00374BEF" w:rsidRDefault="008F4561" w:rsidP="00BE249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F4561" w:rsidRDefault="008F4561" w:rsidP="00A24AE9">
      <w:pPr>
        <w:pStyle w:val="a4"/>
        <w:ind w:left="360" w:right="-1" w:firstLine="0"/>
        <w:rPr>
          <w:b/>
          <w:bCs/>
          <w:szCs w:val="28"/>
        </w:rPr>
      </w:pPr>
    </w:p>
    <w:p w:rsidR="008F4561" w:rsidRPr="00374BEF" w:rsidRDefault="008F4561" w:rsidP="00A24AE9">
      <w:pPr>
        <w:pStyle w:val="a4"/>
        <w:ind w:left="360" w:right="-1" w:firstLine="0"/>
        <w:rPr>
          <w:b/>
          <w:bCs/>
          <w:szCs w:val="28"/>
        </w:rPr>
      </w:pPr>
      <w:r w:rsidRPr="00374BEF">
        <w:rPr>
          <w:b/>
          <w:bCs/>
          <w:szCs w:val="28"/>
        </w:rPr>
        <w:t>Материалы для самоподготовки к освоению данной темы:</w:t>
      </w:r>
    </w:p>
    <w:p w:rsidR="008F4561" w:rsidRPr="00374BEF" w:rsidRDefault="008F4561" w:rsidP="002940F5">
      <w:pPr>
        <w:pStyle w:val="a4"/>
        <w:ind w:left="720" w:right="-1" w:firstLine="0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6"/>
      </w:tblGrid>
      <w:tr w:rsidR="008F4561" w:rsidRPr="00374BEF" w:rsidTr="002940F5">
        <w:tc>
          <w:tcPr>
            <w:tcW w:w="4727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4736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Письменные задания</w:t>
            </w:r>
          </w:p>
        </w:tc>
      </w:tr>
      <w:tr w:rsidR="008F4561" w:rsidRPr="00374BEF" w:rsidTr="002940F5">
        <w:tc>
          <w:tcPr>
            <w:tcW w:w="4727" w:type="dxa"/>
            <w:vMerge w:val="restart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 Как определить понятие «хрон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ческий гастрит»?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 Какова современная классифик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ция ХГ?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Какие типы ХГ выделяют?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4. Чем характеризуется ХГ </w:t>
            </w:r>
            <w:proofErr w:type="spellStart"/>
            <w:r>
              <w:rPr>
                <w:sz w:val="28"/>
                <w:szCs w:val="28"/>
              </w:rPr>
              <w:t>атрофи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 xml:space="preserve">  аутоиммунный?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Какова характеристика ХГ, асс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циированного с НР 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6. Что характеризует ХГ химико-токсический индуцированный </w:t>
            </w:r>
            <w:r>
              <w:rPr>
                <w:sz w:val="28"/>
                <w:szCs w:val="28"/>
              </w:rPr>
              <w:t>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7. Какие основные клинические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lastRenderedPageBreak/>
              <w:t>дромы наблюдаются при ХГ?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8. Чем характеризуется болевой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дром при разных типах ХГ?</w:t>
            </w: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lastRenderedPageBreak/>
              <w:t>1.Написать схему патогенеза ХГ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2.Написать нормальные показатели секреторной и кислотообразующей функции желудка.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Написать классификацию ХГ.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4.Написать в виде рецептов следу</w:t>
            </w:r>
            <w:r w:rsidRPr="00374BEF">
              <w:rPr>
                <w:sz w:val="28"/>
                <w:szCs w:val="28"/>
              </w:rPr>
              <w:t>ю</w:t>
            </w:r>
            <w:r w:rsidRPr="00374BEF">
              <w:rPr>
                <w:sz w:val="28"/>
                <w:szCs w:val="28"/>
              </w:rPr>
              <w:t>щие группы лекарственных препар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 xml:space="preserve">тов для лечения ХГ: </w:t>
            </w:r>
            <w:proofErr w:type="spellStart"/>
            <w:r w:rsidRPr="00374BEF">
              <w:rPr>
                <w:sz w:val="28"/>
                <w:szCs w:val="28"/>
              </w:rPr>
              <w:t>омепразол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нитидин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фамотидин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сукральфат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вентер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ацидин</w:t>
            </w:r>
            <w:proofErr w:type="spellEnd"/>
            <w:r w:rsidRPr="00374BEF">
              <w:rPr>
                <w:sz w:val="28"/>
                <w:szCs w:val="28"/>
              </w:rPr>
              <w:t xml:space="preserve">-пепсин, натуральный желудочный сок,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плантаглюцид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котинамид</w:t>
            </w:r>
            <w:proofErr w:type="spellEnd"/>
            <w:r w:rsidRPr="00374BEF">
              <w:rPr>
                <w:sz w:val="28"/>
                <w:szCs w:val="28"/>
              </w:rPr>
              <w:t>, витамин В</w:t>
            </w:r>
            <w:r>
              <w:rPr>
                <w:sz w:val="28"/>
                <w:szCs w:val="28"/>
                <w:vertAlign w:val="subscript"/>
              </w:rPr>
              <w:t>12,</w:t>
            </w:r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ретаболил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r w:rsidRPr="00374BEF">
              <w:rPr>
                <w:sz w:val="28"/>
                <w:szCs w:val="28"/>
              </w:rPr>
              <w:lastRenderedPageBreak/>
              <w:t>де-</w:t>
            </w:r>
            <w:proofErr w:type="spellStart"/>
            <w:r w:rsidRPr="00374BEF">
              <w:rPr>
                <w:sz w:val="28"/>
                <w:szCs w:val="28"/>
              </w:rPr>
              <w:t>нол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трихопол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кларитромицин</w:t>
            </w:r>
            <w:proofErr w:type="spellEnd"/>
            <w:r w:rsidRPr="00374BEF">
              <w:rPr>
                <w:sz w:val="28"/>
                <w:szCs w:val="28"/>
              </w:rPr>
              <w:t xml:space="preserve">, амоксициллин,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алмагель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церукал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мотилиум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F4561" w:rsidRPr="00374BEF" w:rsidTr="002940F5">
        <w:trPr>
          <w:trHeight w:val="370"/>
        </w:trPr>
        <w:tc>
          <w:tcPr>
            <w:tcW w:w="4727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vMerge w:val="restart"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9. Что понимают под желудочной  диспепсией. Каковы её особенности при разных типах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10. Какие изменения общего состо</w:t>
            </w:r>
            <w:r w:rsidRPr="00374BEF">
              <w:rPr>
                <w:sz w:val="28"/>
                <w:szCs w:val="28"/>
              </w:rPr>
              <w:t>я</w:t>
            </w:r>
            <w:r w:rsidRPr="00374BEF">
              <w:rPr>
                <w:sz w:val="28"/>
                <w:szCs w:val="28"/>
              </w:rPr>
              <w:t>ния и со стороны других внутренних органов наблюдаются при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11. Каковы объективные симптомы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12. Какие лабораторные и инстр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ментальные методы исследования используются при диагностике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13. Что входит в понятие «эрозия слизистой желудка» и «эрозивный гастрит»?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14. Каковы основные принципы т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рапии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15. Какие особенности терапии эр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зивного гастрита?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F4561" w:rsidRPr="00374BEF" w:rsidRDefault="008F4561" w:rsidP="001D5681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>4</w:t>
      </w:r>
      <w:r>
        <w:rPr>
          <w:b/>
          <w:bCs/>
          <w:szCs w:val="28"/>
        </w:rPr>
        <w:t xml:space="preserve"> </w:t>
      </w:r>
      <w:r w:rsidRPr="00374BEF">
        <w:rPr>
          <w:bCs/>
          <w:szCs w:val="28"/>
        </w:rPr>
        <w:t>час</w:t>
      </w:r>
      <w:r>
        <w:rPr>
          <w:bCs/>
          <w:szCs w:val="28"/>
        </w:rPr>
        <w:t>а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 xml:space="preserve">6.  Оснащение: 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 xml:space="preserve">6.1. Дидактический материал (видеофильмы, </w:t>
      </w:r>
      <w:proofErr w:type="spellStart"/>
      <w:r w:rsidRPr="00374BEF">
        <w:rPr>
          <w:szCs w:val="28"/>
        </w:rPr>
        <w:t>тренинговые</w:t>
      </w:r>
      <w:proofErr w:type="spellEnd"/>
      <w:r w:rsidRPr="00374BEF">
        <w:rPr>
          <w:szCs w:val="28"/>
        </w:rPr>
        <w:t xml:space="preserve"> и контр</w:t>
      </w:r>
      <w:r w:rsidRPr="00374BEF">
        <w:rPr>
          <w:szCs w:val="28"/>
        </w:rPr>
        <w:t>о</w:t>
      </w:r>
      <w:r w:rsidRPr="00374BEF">
        <w:rPr>
          <w:szCs w:val="28"/>
        </w:rPr>
        <w:t>лирующие компьютерные программы, мультимедийные атласы и сит</w:t>
      </w:r>
      <w:r w:rsidRPr="00374BEF">
        <w:rPr>
          <w:szCs w:val="28"/>
        </w:rPr>
        <w:t>у</w:t>
      </w:r>
      <w:r w:rsidRPr="00374BEF">
        <w:rPr>
          <w:szCs w:val="28"/>
        </w:rPr>
        <w:t>ационные задачи);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374BEF">
        <w:rPr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(выберите один наиболее правильный ответ).</w:t>
      </w:r>
    </w:p>
    <w:p w:rsidR="008F4561" w:rsidRPr="001D5681" w:rsidRDefault="008F4561" w:rsidP="00975930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D5681">
        <w:rPr>
          <w:sz w:val="28"/>
          <w:szCs w:val="28"/>
        </w:rPr>
        <w:t>ДЛЯ ПРЕПАРАТА АЛЬМАГЕЛЬ ПОДБЕРИТЕ ЕГО ХАРАКТЕРИСТИКУ:</w:t>
      </w:r>
    </w:p>
    <w:p w:rsidR="008F4561" w:rsidRPr="00374BEF" w:rsidRDefault="008F4561" w:rsidP="00975930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r w:rsidRPr="00374BEF">
        <w:rPr>
          <w:sz w:val="28"/>
          <w:szCs w:val="28"/>
          <w:vertAlign w:val="subscript"/>
        </w:rPr>
        <w:t>2</w:t>
      </w:r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</w:t>
      </w:r>
      <w:r w:rsidRPr="001D5681">
        <w:rPr>
          <w:b/>
          <w:szCs w:val="28"/>
        </w:rPr>
        <w:t>о</w:t>
      </w:r>
      <w:r w:rsidRPr="001D5681">
        <w:rPr>
          <w:b/>
          <w:szCs w:val="28"/>
        </w:rPr>
        <w:t>ения темы занятия</w:t>
      </w:r>
      <w:r w:rsidRPr="00374BEF">
        <w:rPr>
          <w:szCs w:val="28"/>
        </w:rPr>
        <w:t>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Собеседование по актуальным вопросам этиологии, патогенеза ХГ, с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временной классификации, роли НР, клинических проявлений заболевания, лабораторно-инструментальных методов исследований при ХГ, современн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го лечения.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мам (осмотр, пальпация, перкуссия, аускультация). Интерпретация типичных общего и биохимического анализов крови, желудочной РН–метрии, рентг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носкопии желудка, ФГДС при ХГ.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 xml:space="preserve">7.4. Самостоятельная контактная работа </w:t>
      </w:r>
      <w:r w:rsidR="00BA0BA4">
        <w:rPr>
          <w:b/>
          <w:szCs w:val="28"/>
        </w:rPr>
        <w:t xml:space="preserve">обучающихся </w:t>
      </w:r>
      <w:r w:rsidRPr="001D5681">
        <w:rPr>
          <w:b/>
          <w:szCs w:val="28"/>
        </w:rPr>
        <w:t xml:space="preserve"> под контролем преподавателя: </w:t>
      </w:r>
      <w:proofErr w:type="spellStart"/>
      <w:r w:rsidRPr="00374BEF">
        <w:rPr>
          <w:szCs w:val="28"/>
        </w:rPr>
        <w:t>курация</w:t>
      </w:r>
      <w:proofErr w:type="spellEnd"/>
      <w:r w:rsidRPr="00374BEF">
        <w:rPr>
          <w:szCs w:val="28"/>
        </w:rPr>
        <w:t xml:space="preserve"> тематических больных, посещение с больными л</w:t>
      </w:r>
      <w:r w:rsidRPr="00374BEF">
        <w:rPr>
          <w:szCs w:val="28"/>
        </w:rPr>
        <w:t>е</w:t>
      </w:r>
      <w:r w:rsidRPr="00374BEF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8F4561" w:rsidRPr="00374BEF" w:rsidRDefault="008F4561" w:rsidP="001D5681">
      <w:pPr>
        <w:pStyle w:val="a4"/>
        <w:spacing w:line="276" w:lineRule="auto"/>
        <w:ind w:right="-1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 усвоения темы: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 по теме занятия.</w:t>
      </w:r>
    </w:p>
    <w:p w:rsidR="008F4561" w:rsidRPr="00374BEF" w:rsidRDefault="008F4561" w:rsidP="00975930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Разбор проведенной </w:t>
      </w:r>
      <w:proofErr w:type="spellStart"/>
      <w:r w:rsidRPr="00374BEF">
        <w:rPr>
          <w:sz w:val="28"/>
          <w:szCs w:val="28"/>
        </w:rPr>
        <w:t>курации</w:t>
      </w:r>
      <w:proofErr w:type="spellEnd"/>
      <w:r w:rsidRPr="00374BEF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 xml:space="preserve">ния курируемых больных </w:t>
      </w:r>
      <w:r w:rsidR="00BA0BA4">
        <w:rPr>
          <w:sz w:val="28"/>
          <w:szCs w:val="28"/>
        </w:rPr>
        <w:t>ХГ</w:t>
      </w:r>
      <w:r w:rsidRPr="00374BEF">
        <w:rPr>
          <w:sz w:val="28"/>
          <w:szCs w:val="28"/>
        </w:rPr>
        <w:t>.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08"/>
        <w:rPr>
          <w:b/>
          <w:szCs w:val="28"/>
        </w:rPr>
      </w:pPr>
      <w:r w:rsidRPr="001D5681">
        <w:rPr>
          <w:b/>
          <w:szCs w:val="28"/>
        </w:rPr>
        <w:t>Материалы для контроля уровня освоения темы: тесты, ситуац</w:t>
      </w:r>
      <w:r w:rsidRPr="001D5681">
        <w:rPr>
          <w:b/>
          <w:szCs w:val="28"/>
        </w:rPr>
        <w:t>и</w:t>
      </w:r>
      <w:r w:rsidRPr="001D5681">
        <w:rPr>
          <w:b/>
          <w:szCs w:val="28"/>
        </w:rPr>
        <w:t>онные задачи.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(для каждого вопроса, пронумерованного цифрой, по</w:t>
      </w:r>
      <w:r w:rsidRPr="00374BEF">
        <w:rPr>
          <w:sz w:val="28"/>
          <w:szCs w:val="28"/>
        </w:rPr>
        <w:t>д</w:t>
      </w:r>
      <w:r w:rsidRPr="00374BEF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374BEF">
        <w:rPr>
          <w:sz w:val="28"/>
          <w:szCs w:val="28"/>
        </w:rPr>
        <w:t>а</w:t>
      </w:r>
      <w:r w:rsidRPr="00374BEF">
        <w:rPr>
          <w:sz w:val="28"/>
          <w:szCs w:val="28"/>
        </w:rPr>
        <w:t>зу):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lastRenderedPageBreak/>
              <w:t>зистой и ее железистого аппарата с увеличением слизеобразующих и уменьшением числа пищеварител</w:t>
            </w:r>
            <w:r w:rsidRPr="00374BEF">
              <w:rPr>
                <w:sz w:val="28"/>
                <w:szCs w:val="28"/>
              </w:rPr>
              <w:t>ь</w:t>
            </w:r>
            <w:r w:rsidRPr="00374BEF">
              <w:rPr>
                <w:sz w:val="28"/>
                <w:szCs w:val="28"/>
              </w:rPr>
              <w:t>ных клеток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lastRenderedPageBreak/>
              <w:t>2.Гипертрофический гигантский (б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 xml:space="preserve">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Б. Ригидность стенки желудка, д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 xml:space="preserve">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гастрит, частая малигнизация.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В. Клиника ХГ с секреторной нед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 xml:space="preserve">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лудка.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течениям вследствие развития эрозий или повышения проницаемости сос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дов слизистой</w:t>
            </w:r>
          </w:p>
        </w:tc>
      </w:tr>
    </w:tbl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b/>
          <w:sz w:val="28"/>
          <w:szCs w:val="28"/>
        </w:rPr>
        <w:t>Тесты Ш типа</w:t>
      </w:r>
      <w:r w:rsidRPr="00374BEF">
        <w:rPr>
          <w:sz w:val="28"/>
          <w:szCs w:val="28"/>
        </w:rPr>
        <w:t xml:space="preserve"> (выберите один или несколько правильных ответов):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jc w:val="center"/>
        <w:rPr>
          <w:sz w:val="28"/>
          <w:szCs w:val="28"/>
        </w:rPr>
      </w:pPr>
      <w:r w:rsidRPr="00374BEF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374BEF">
        <w:rPr>
          <w:b/>
          <w:i/>
          <w:sz w:val="28"/>
          <w:szCs w:val="28"/>
        </w:rPr>
        <w:t>задачи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374BEF">
        <w:rPr>
          <w:rFonts w:ascii="Times New Roman" w:hAnsi="Times New Roman"/>
          <w:sz w:val="28"/>
          <w:szCs w:val="28"/>
        </w:rPr>
        <w:t>о</w:t>
      </w:r>
      <w:r w:rsidRPr="00374BEF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вздутие живота.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374BEF">
        <w:rPr>
          <w:rFonts w:ascii="Times New Roman" w:hAnsi="Times New Roman"/>
          <w:b/>
          <w:sz w:val="28"/>
          <w:szCs w:val="28"/>
        </w:rPr>
        <w:t>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lastRenderedPageBreak/>
        <w:t>1. Дайте характеристику синдрома желудочной диспепсии, есть ли он у больной?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374BEF">
        <w:rPr>
          <w:rFonts w:ascii="Times New Roman" w:hAnsi="Times New Roman"/>
          <w:sz w:val="28"/>
          <w:szCs w:val="28"/>
        </w:rPr>
        <w:t>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5. Какое лечение показано?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Хронический гастрит.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 понос.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4. Атрофия желудочных желез.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374BEF">
        <w:rPr>
          <w:rFonts w:ascii="Times New Roman" w:hAnsi="Times New Roman"/>
          <w:sz w:val="28"/>
          <w:szCs w:val="28"/>
        </w:rPr>
        <w:t>мезим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фестал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374BEF">
        <w:rPr>
          <w:rFonts w:ascii="Times New Roman" w:hAnsi="Times New Roman"/>
          <w:sz w:val="28"/>
          <w:szCs w:val="28"/>
        </w:rPr>
        <w:t>.</w:t>
      </w: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</w:p>
    <w:p w:rsidR="008F4561" w:rsidRPr="001D5681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обучающихся по данной т</w:t>
      </w:r>
      <w:r w:rsidRPr="001D5681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лечении различных типов хронич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ских гастритов.</w:t>
            </w:r>
          </w:p>
        </w:tc>
      </w:tr>
    </w:tbl>
    <w:p w:rsidR="008F4561" w:rsidRPr="00374BEF" w:rsidRDefault="008F4561" w:rsidP="00975930">
      <w:pPr>
        <w:pStyle w:val="a4"/>
        <w:spacing w:line="276" w:lineRule="auto"/>
        <w:ind w:left="108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708"/>
        <w:rPr>
          <w:szCs w:val="28"/>
        </w:rPr>
      </w:pPr>
    </w:p>
    <w:p w:rsidR="008F4561" w:rsidRPr="001D5681" w:rsidRDefault="008F4561" w:rsidP="004409DB">
      <w:pPr>
        <w:pStyle w:val="a4"/>
        <w:ind w:left="720" w:right="-1" w:firstLine="0"/>
        <w:rPr>
          <w:b/>
          <w:szCs w:val="28"/>
        </w:rPr>
      </w:pPr>
      <w:r w:rsidRPr="001D5681">
        <w:rPr>
          <w:b/>
          <w:szCs w:val="28"/>
        </w:rPr>
        <w:t xml:space="preserve">10. Литература:  </w:t>
      </w:r>
    </w:p>
    <w:p w:rsidR="008F4561" w:rsidRPr="00374BEF" w:rsidRDefault="008F4561" w:rsidP="00975930">
      <w:pPr>
        <w:rPr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9D6A01" w:rsidRPr="00554A19" w:rsidTr="006A38F4">
        <w:trPr>
          <w:trHeight w:val="3405"/>
        </w:trPr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lastRenderedPageBreak/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lastRenderedPageBreak/>
              <w:t xml:space="preserve">тику </w:t>
            </w:r>
          </w:p>
        </w:tc>
        <w:tc>
          <w:tcPr>
            <w:tcW w:w="1273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</w:tbl>
    <w:p w:rsidR="009D6A01" w:rsidRPr="00554A19" w:rsidRDefault="009D6A01" w:rsidP="009D6A0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D6A01" w:rsidRPr="00554A19" w:rsidRDefault="009D6A01" w:rsidP="009D6A0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554A19">
        <w:rPr>
          <w:b/>
          <w:bCs/>
          <w:sz w:val="28"/>
          <w:szCs w:val="28"/>
          <w:lang w:val="x-none"/>
        </w:rPr>
        <w:lastRenderedPageBreak/>
        <w:t>Дополнительная литература</w:t>
      </w:r>
      <w:bookmarkEnd w:id="0"/>
    </w:p>
    <w:p w:rsidR="009D6A01" w:rsidRPr="00554A19" w:rsidRDefault="009D6A01" w:rsidP="009D6A01">
      <w:pPr>
        <w:spacing w:line="312" w:lineRule="auto"/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72506A" w:rsidTr="0072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>. - Режим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9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6A" w:rsidRDefault="00725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506A" w:rsidTr="0072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9"/>
                  <w:color w:val="000000"/>
                  <w:sz w:val="28"/>
                  <w:szCs w:val="28"/>
                </w:rPr>
                <w:t>/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9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9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F4561" w:rsidRPr="00374BEF" w:rsidRDefault="008F4561" w:rsidP="001D5681">
      <w:pPr>
        <w:jc w:val="both"/>
        <w:rPr>
          <w:sz w:val="28"/>
          <w:szCs w:val="28"/>
        </w:rPr>
      </w:pPr>
      <w:bookmarkStart w:id="1" w:name="_GoBack"/>
      <w:bookmarkEnd w:id="1"/>
    </w:p>
    <w:p w:rsidR="008F4561" w:rsidRPr="00374BEF" w:rsidRDefault="008F4561" w:rsidP="004409DB">
      <w:pPr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Подпись автора методической разработки  </w:t>
      </w:r>
      <w:r w:rsidR="0072506A">
        <w:rPr>
          <w:noProof/>
          <w:sz w:val="28"/>
          <w:szCs w:val="28"/>
        </w:rPr>
        <w:pict>
          <v:shape id="Рисунок 6" o:spid="_x0000_i1025" type="#_x0000_t75" alt="Амирова подпись" style="width:74pt;height:20pt;visibility:visible">
            <v:imagedata r:id="rId12" o:title=""/>
          </v:shape>
        </w:pict>
      </w:r>
    </w:p>
    <w:p w:rsidR="008F4561" w:rsidRPr="00374BEF" w:rsidRDefault="008F4561" w:rsidP="004409DB">
      <w:pPr>
        <w:pStyle w:val="a4"/>
        <w:ind w:left="720" w:right="-1" w:firstLine="0"/>
        <w:rPr>
          <w:szCs w:val="28"/>
        </w:rPr>
      </w:pPr>
    </w:p>
    <w:p w:rsidR="008F4561" w:rsidRPr="00273386" w:rsidRDefault="008F4561" w:rsidP="004409DB">
      <w:pPr>
        <w:pStyle w:val="a4"/>
        <w:ind w:right="-1" w:firstLine="0"/>
        <w:rPr>
          <w:sz w:val="24"/>
          <w:szCs w:val="24"/>
        </w:rPr>
      </w:pPr>
      <w:r w:rsidRPr="00273386">
        <w:rPr>
          <w:sz w:val="24"/>
          <w:szCs w:val="24"/>
        </w:rPr>
        <w:tab/>
      </w:r>
    </w:p>
    <w:sectPr w:rsidR="008F4561" w:rsidRPr="0027338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1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242A1"/>
    <w:rsid w:val="00046978"/>
    <w:rsid w:val="00060738"/>
    <w:rsid w:val="00065631"/>
    <w:rsid w:val="000732EC"/>
    <w:rsid w:val="00141497"/>
    <w:rsid w:val="001A4124"/>
    <w:rsid w:val="001B5993"/>
    <w:rsid w:val="001C67CB"/>
    <w:rsid w:val="001D5681"/>
    <w:rsid w:val="0020111D"/>
    <w:rsid w:val="00236D11"/>
    <w:rsid w:val="00267F46"/>
    <w:rsid w:val="00273386"/>
    <w:rsid w:val="002940F5"/>
    <w:rsid w:val="00311B61"/>
    <w:rsid w:val="003518E6"/>
    <w:rsid w:val="00374BEF"/>
    <w:rsid w:val="004409DB"/>
    <w:rsid w:val="004438C0"/>
    <w:rsid w:val="004C1ED7"/>
    <w:rsid w:val="004D2B3A"/>
    <w:rsid w:val="004E630B"/>
    <w:rsid w:val="00512ECD"/>
    <w:rsid w:val="00570048"/>
    <w:rsid w:val="005D1C24"/>
    <w:rsid w:val="00607298"/>
    <w:rsid w:val="00610BE3"/>
    <w:rsid w:val="00630FF5"/>
    <w:rsid w:val="0063373B"/>
    <w:rsid w:val="006435F0"/>
    <w:rsid w:val="00686985"/>
    <w:rsid w:val="0069552C"/>
    <w:rsid w:val="006C62EA"/>
    <w:rsid w:val="006E516B"/>
    <w:rsid w:val="00703520"/>
    <w:rsid w:val="00705AF2"/>
    <w:rsid w:val="0072506A"/>
    <w:rsid w:val="00737DA2"/>
    <w:rsid w:val="00766637"/>
    <w:rsid w:val="007A3AA5"/>
    <w:rsid w:val="007D7C0A"/>
    <w:rsid w:val="007E59EC"/>
    <w:rsid w:val="00840330"/>
    <w:rsid w:val="008D7F01"/>
    <w:rsid w:val="008E312D"/>
    <w:rsid w:val="008F4561"/>
    <w:rsid w:val="009079A9"/>
    <w:rsid w:val="00910660"/>
    <w:rsid w:val="009215C7"/>
    <w:rsid w:val="00975930"/>
    <w:rsid w:val="00977094"/>
    <w:rsid w:val="009D5943"/>
    <w:rsid w:val="009D6A01"/>
    <w:rsid w:val="00A209F0"/>
    <w:rsid w:val="00A24AE9"/>
    <w:rsid w:val="00A31A50"/>
    <w:rsid w:val="00A53137"/>
    <w:rsid w:val="00A538F7"/>
    <w:rsid w:val="00A65FA7"/>
    <w:rsid w:val="00A96359"/>
    <w:rsid w:val="00AC1801"/>
    <w:rsid w:val="00AE36C3"/>
    <w:rsid w:val="00B71AB4"/>
    <w:rsid w:val="00B91F65"/>
    <w:rsid w:val="00BA0BA4"/>
    <w:rsid w:val="00BE2499"/>
    <w:rsid w:val="00C35DB9"/>
    <w:rsid w:val="00C900DA"/>
    <w:rsid w:val="00CE353E"/>
    <w:rsid w:val="00D31036"/>
    <w:rsid w:val="00D5280E"/>
    <w:rsid w:val="00E409FD"/>
    <w:rsid w:val="00E67E9F"/>
    <w:rsid w:val="00EE26B5"/>
    <w:rsid w:val="00EE498E"/>
    <w:rsid w:val="00F67E54"/>
    <w:rsid w:val="00F72CD4"/>
    <w:rsid w:val="00FA095D"/>
    <w:rsid w:val="00FB2D3B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D7C0A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311B61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311B61"/>
    <w:rPr>
      <w:rFonts w:ascii="Arial" w:hAnsi="Arial" w:cs="Times New Roman"/>
      <w:b/>
      <w:sz w:val="20"/>
      <w:szCs w:val="20"/>
    </w:rPr>
  </w:style>
  <w:style w:type="table" w:styleId="ae">
    <w:name w:val="Table Grid"/>
    <w:basedOn w:val="a1"/>
    <w:uiPriority w:val="99"/>
    <w:rsid w:val="0097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6C62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C62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fermo</cp:lastModifiedBy>
  <cp:revision>8</cp:revision>
  <dcterms:created xsi:type="dcterms:W3CDTF">2019-02-10T06:24:00Z</dcterms:created>
  <dcterms:modified xsi:type="dcterms:W3CDTF">2019-06-21T06:48:00Z</dcterms:modified>
</cp:coreProperties>
</file>