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5F4E89" w:rsidRPr="005F4E89" w:rsidRDefault="005F4E89" w:rsidP="005F4E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5F4E89" w:rsidRPr="005F4E89" w:rsidRDefault="005F4E89" w:rsidP="005F4E89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0D" w:rsidRPr="00EC490D" w:rsidRDefault="00EC490D" w:rsidP="00EC490D">
      <w:pPr>
        <w:pStyle w:val="a5"/>
        <w:rPr>
          <w:sz w:val="28"/>
          <w:szCs w:val="28"/>
        </w:rPr>
      </w:pPr>
      <w:r w:rsidRPr="00EC490D">
        <w:rPr>
          <w:sz w:val="28"/>
          <w:szCs w:val="28"/>
        </w:rPr>
        <w:t>Дисциплина: поликлиническая терапия</w:t>
      </w:r>
    </w:p>
    <w:p w:rsidR="00EC490D" w:rsidRPr="00EC490D" w:rsidRDefault="00EC490D" w:rsidP="00EC490D">
      <w:pPr>
        <w:pStyle w:val="a5"/>
        <w:rPr>
          <w:sz w:val="28"/>
          <w:szCs w:val="28"/>
        </w:rPr>
      </w:pPr>
      <w:r w:rsidRPr="00EC490D">
        <w:rPr>
          <w:sz w:val="28"/>
          <w:szCs w:val="28"/>
        </w:rPr>
        <w:t>Специальность: лечебное дело</w:t>
      </w:r>
    </w:p>
    <w:p w:rsidR="00EC490D" w:rsidRPr="00EC490D" w:rsidRDefault="00EC490D" w:rsidP="00EC490D">
      <w:pPr>
        <w:rPr>
          <w:rFonts w:ascii="Times New Roman" w:hAnsi="Times New Roman" w:cs="Times New Roman"/>
          <w:sz w:val="28"/>
          <w:szCs w:val="28"/>
        </w:rPr>
      </w:pPr>
      <w:r w:rsidRPr="00EC490D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EC490D" w:rsidRPr="00EC490D" w:rsidRDefault="00EC490D" w:rsidP="00EC490D">
      <w:pPr>
        <w:pStyle w:val="a5"/>
        <w:rPr>
          <w:b/>
          <w:bCs/>
          <w:sz w:val="28"/>
          <w:szCs w:val="28"/>
        </w:rPr>
      </w:pPr>
      <w:r w:rsidRPr="00EC490D">
        <w:rPr>
          <w:sz w:val="28"/>
          <w:szCs w:val="28"/>
        </w:rPr>
        <w:t>Семестр: 1</w:t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</w:r>
      <w:r w:rsidRPr="00EC490D">
        <w:rPr>
          <w:sz w:val="28"/>
          <w:szCs w:val="28"/>
        </w:rPr>
        <w:softHyphen/>
        <w:t xml:space="preserve">3,14   Курс: 7    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5F4E89" w:rsidRPr="005F4E89" w:rsidRDefault="005F4E89" w:rsidP="005F4E89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0» ноября 2016  г. протокол № 4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F4E89">
      <w:pPr>
        <w:shd w:val="clear" w:color="auto" w:fill="F9FAFB"/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1. Актуальность темы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двухсторонне поражение почек, в основе которого лежит повреждение почечных клубочков. Почечный клубочек (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состоит из множества капиллярных петель, образующих фильтр, через который жидкость переходит из крови в систему почечных канальцев. При поражении почечных клубочков нарушаются процессы фильтрации. С одной стороны через поврежденные стенки капилляров в мочу начинают проникать клетки крови, белки и другие компоненты крови, столь необходимые нашему организму. С другой стороны почки теряют способность выводить из организма воду и токсические продукты обмена.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одно из самых частых заболеваний почек у детей, приводящих к развитию хронической почечной недостаточности и ранней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распространенности он является вторым после инфекции мочевыводящих путей среди приобретенных заболеваний почек в детском возрасте.</w:t>
      </w:r>
    </w:p>
    <w:p w:rsidR="005F4E89" w:rsidRPr="005F4E89" w:rsidRDefault="005F4E89" w:rsidP="005F4E89">
      <w:pPr>
        <w:shd w:val="clear" w:color="auto" w:fill="F9FAFB"/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развиться в любом возрасте, однако большинство больных составляют лица до 40 лет.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гломерулонефритов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E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раннюю диагностику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мероприятия по первичной, вторичной профилактике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6. Оснащение кабинета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лабораторных исследований крови и мочи, набор снимков УЗИ.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Тестовый контроль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Исходный уровень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1.Альбуминурия и гипопротеинемия в сочетании с цилиндрурией и отеками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нефроптоза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При хроническом гломерулонефрите с гипертензионном синдромом АД - 165/105 мм рт.ст.) назначают: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индуктотермию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сульфидные ванны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дарсонвализацию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франклинизацию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хвойные ванны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  Лейкоцитурия наиболее характерный симптом при: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пиелонефрите;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амилоидозе;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нефролитиазе;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4. При проведении пробы Зимницкого необходимо: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соблюдать строгую диету с исключением соли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ограничить физическую активность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исключить избыточное потребление жидкости (стандартизированный водный режим)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ограничить употребление белковой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ограничить употребление растительной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5.  Урография позволяет: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А. определить размеры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определить положение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В. выявить конкременты;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оценить функцию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6.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острый пиелонефрит;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обострение хронического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7. Укажите механизм, который лежит в основе патогенеза острого гломерулонефрита;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иммунокомплексный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антительный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(антитела к базальной мембране клубочков);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токсическое повреждение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дистрофические изменения;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ишемический.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8 Оценить активность ХГН позволяют: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увеличение СОЭ;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диспротеинемия;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В. гиперазотемия при нормальных размерах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гиперлипидемия.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9.Больного ХГН необходимо госпитализировать в стационар в случае: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lastRenderedPageBreak/>
        <w:t xml:space="preserve">А. декомпенсации нефрогенной артериальной гипертонии;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нарастании протеинурии;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увеличении эритроцитурии;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ухудшении функционального состояния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10.Определение активности ХГН необходимо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назначения патогенетической терапии;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оценки прогноза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установления клинической формы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4.оценки функционального состояния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назначения антибактериальной терапии.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Конечный уровень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1.Протеинурия, гипопротеинемия в сочетании с эритроцитурией и отеками наиболее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амилоидоза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У больного гломерулонефритом уровень калия в плазме 6 мэкв/л. При выборе мочегонного препарата предпочтение следует отдать: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фуросемиду;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вершпирону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триамтерену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арифону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гипотиазиду.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Острый лекарственный гломерулонефрит может развиться при лечении: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сульфаниламидами;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пенициллином;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D-пеницилламином;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метиндолом.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МОРФОЛОГИЧЕСКИ ГЛОМЕРУЛОНЕФРИТ ПОДРАЗДЕЛЯЮТ НА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мембранозный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мезангиальный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фибропластический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минимальными изменениями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все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НАЗОВИТЕ ОСНОВНОЙ ЭТИОЛОГИЧЕСКИЙ ФАКТОР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ГЛОМЕРУЛОНЕФРИТА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стафилококк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клебсиелла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β-гемолитический стрептококк группы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синегнойная палочка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пневмококк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   КАКАЯ       ПРОТЕИНУРИЯ       ХАРАКТЕРНА       ДЛЯ       </w:t>
      </w:r>
      <w:proofErr w:type="gramStart"/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ГЛОМЕРУЛОНЕФРИТА: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гломерулярная</w:t>
      </w:r>
      <w:proofErr w:type="spellEnd"/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тубулярная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протеинурия "переполнение"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протеинурия напряжения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МУЖЧИНА 40 ЛЕТ НАПРАВЛЕН К УЧАСТКОВОМУ ТЕРАПЕВТУ, ПОСЛЕ ПРОВЕДЕННОГО ПРОФОСМОТРА, ПО ПОВОДУ ПОВЫШЕНИЯ АД. ПРИ ОБСЛЕДОВАНИИ:  В АНАЛИЗЕ МОЧИ БЕЛОК 1,2 Г/Л, ЭРИТРОЦИТЫ 10-15 В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/ЗР, УДЕЛЬНЫЙ ВЕС 1012.  ПРИ УЗИ ПОЧЕК ПАТОЛОГИИ НЕ ВЫЯВЛЕНО, МОЧЕВИНА И КРЕАТИНИН КРОВИ – НОРМАЛЬНЫЕ. В АНАМНЕЗЕ – БЕЗ ОСОБЕННОСТЕЙ. КАКОЕ ЗАБОЛЕВАНИЕ НАИБОЛЕЕ ВЕРОЯТНО: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хронический пиелонефрит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хронический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подагрическая нефропатия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вторичный амилоидоз почек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8. ПРОТЕИНУРИЯ, ХАРАКТЕРНАЯ ДЛЯ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ГЛОМЕРУЛОНЕФРИТА В СТАДИИ ТЕРМИНАЛЬНОЙ УРЕМИИ: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16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следовая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1- 2г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10-20г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before="5"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 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отсутствие белка в моче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9. КЛИНИЧЕСКИМИ СИМПТОМАМИ ХАРАКТЕРНЫМИ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НЕФРОТИЧЕСКОГО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ГЛОМЕРУЛОНЕФРИТА ЯВЛЯЮТСЯ: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упорные отеки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артериальная гипертензия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  <w:tab w:val="left" w:pos="4584"/>
        </w:tabs>
        <w:autoSpaceDE w:val="0"/>
        <w:autoSpaceDN w:val="0"/>
        <w:adjustRightInd w:val="0"/>
        <w:spacing w:before="5"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выраженной протеинурии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.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гипоальбуминемии</w:t>
      </w:r>
      <w:proofErr w:type="spellEnd"/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гиперхолистеринемии</w:t>
      </w:r>
      <w:proofErr w:type="spellEnd"/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ОСНОВНАЯ ПРИЧИНА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ГЛОМЕРУЛОНЕФРИТА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бета-гемолитический стрептококк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грибы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микобактерии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Простейшие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5F4E8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ГБ в амбулаторных условиях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5F4E89" w:rsidRDefault="005F4E89" w:rsidP="005F4E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учебник/ Г. И.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Сторожаков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, А. А. Александров. - 2-е изд.,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и доп.- М.: ГЭОТАР-МЕДИА, 2013- 640 с. 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7425" w:rsidRPr="008E742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инск: Высшая школа, 2012. – 608 с. 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8E7425" w:rsidRPr="008E742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5F4E89" w:rsidRPr="005F4E89" w:rsidRDefault="005F4E89" w:rsidP="005F4E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Дополнительная: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Нефрология: Национальное руководство /под ред. Н.А.Мухина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М.;ГЭОТАР-Медиа,2009.-720с.</w:t>
      </w:r>
    </w:p>
    <w:p w:rsidR="005F4E89" w:rsidRPr="008E7425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Современная диетотерапия в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</w:t>
      </w:r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Уфа: Изд-во БГМУ, 2007. - 107 с. - </w:t>
      </w:r>
      <w:proofErr w:type="spellStart"/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 xml:space="preserve">3. Беременность и роды при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. и доп. - М.: ГЭОТАР-МЕДИА, 2015. – 535 с.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lastRenderedPageBreak/>
        <w:t>4. Урология. Иллюстрированный практику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Электронный ресурс]: учебное пособие для вузов/ под ред. Ю. Г.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, Н. А. Григорьева. - Электрон. 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 дан.. - М.: ГЭОТАР-МЕДИА, 2011. 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>5. Патологическая физиология почек: учеб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етод. пособие / Э.Н.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, Ф.И. Висмонт. - Минск: БГМУ, 2011. – 41 с.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 xml:space="preserve">6. Экспертиза временной нетрудоспособности в медицинских организациях: учебное пособие: рек. УМО по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образования - подготовки кадров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НижГМА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, 2015. – 91с.</w:t>
      </w:r>
    </w:p>
    <w:p w:rsidR="008E7425" w:rsidRPr="001F631C" w:rsidRDefault="008E7425" w:rsidP="008E7425">
      <w:pPr>
        <w:jc w:val="both"/>
        <w:rPr>
          <w:sz w:val="28"/>
          <w:szCs w:val="28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5F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5F4E89" w:rsidRPr="005F4E89" w:rsidTr="00DB1AD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5F4E89" w:rsidRPr="005F4E89" w:rsidRDefault="005F4E89" w:rsidP="005F4E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5F4E89" w:rsidRPr="005F4E89" w:rsidTr="00DB1AD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клиники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этиопатогенеза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классификация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проявления синдрома 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лабораторно-инструментальные методы исследования;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фармакотерапия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врачебно-трудовая экспертиза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ению больных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E89" w:rsidRPr="005F4E89" w:rsidTr="00DB1AD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самостоятельный прием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Больные, фонендоскоп, методические пособия для студентов, медицинские карты больных, наборы анализов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разбор проведенной работы,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ключевых моментов в тактике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Экспертная оценка амбулаторных карт с определением уровня качества лечения (УКЛ).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кие пособия для студентов, медицинские карты больных, наборы общих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Выявляет наиболее типичные общие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ошибки в тактике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087C" w:rsidRDefault="00C0087C"/>
    <w:sectPr w:rsidR="00C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5"/>
    <w:rsid w:val="00527B2B"/>
    <w:rsid w:val="005C6283"/>
    <w:rsid w:val="005F4E89"/>
    <w:rsid w:val="008E7425"/>
    <w:rsid w:val="00C0087C"/>
    <w:rsid w:val="00D35B25"/>
    <w:rsid w:val="00E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2018-11-15T14:48:00Z</dcterms:created>
  <dcterms:modified xsi:type="dcterms:W3CDTF">2018-12-21T10:04:00Z</dcterms:modified>
</cp:coreProperties>
</file>