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42" w:rsidRDefault="00826042" w:rsidP="00826042">
      <w:pPr>
        <w:spacing w:after="0" w:line="240" w:lineRule="auto"/>
        <w:ind w:left="-142" w:firstLine="142"/>
        <w:jc w:val="center"/>
        <w:rPr>
          <w:rFonts w:eastAsia="Calibri"/>
          <w:b/>
          <w:sz w:val="28"/>
          <w:szCs w:val="28"/>
        </w:rPr>
      </w:pPr>
    </w:p>
    <w:p w:rsidR="00BF7F4B" w:rsidRPr="00BF7F4B" w:rsidRDefault="00FD03B1" w:rsidP="00BF7F4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F7F4B" w:rsidRPr="00BF7F4B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BF7F4B" w:rsidRPr="00BF7F4B" w:rsidRDefault="00BF7F4B" w:rsidP="00BF7F4B">
      <w:pPr>
        <w:jc w:val="center"/>
        <w:rPr>
          <w:b/>
          <w:caps/>
          <w:sz w:val="28"/>
          <w:szCs w:val="28"/>
        </w:rPr>
      </w:pPr>
      <w:r w:rsidRPr="00BF7F4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D03B1">
        <w:rPr>
          <w:color w:val="000000"/>
          <w:spacing w:val="-1"/>
          <w:sz w:val="28"/>
          <w:szCs w:val="28"/>
        </w:rPr>
        <w:t xml:space="preserve">                            </w:t>
      </w:r>
      <w:r w:rsidRPr="00BF7F4B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</w:t>
      </w:r>
      <w:r w:rsidR="00FD03B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4795" cy="2838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F4B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BF7F4B" w:rsidRPr="00BF7F4B" w:rsidRDefault="00E866F7" w:rsidP="00BF7F4B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40464A">
        <w:rPr>
          <w:sz w:val="28"/>
          <w:szCs w:val="28"/>
        </w:rPr>
        <w:t>«30» ноября 2016 г.</w:t>
      </w:r>
    </w:p>
    <w:p w:rsidR="00BF7F4B" w:rsidRPr="00BF7F4B" w:rsidRDefault="00BF7F4B" w:rsidP="00BF7F4B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F7F4B" w:rsidRPr="00BF7F4B" w:rsidRDefault="00BF7F4B" w:rsidP="00BF7F4B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2C07B0" w:rsidRPr="002C07B0" w:rsidRDefault="002C07B0" w:rsidP="002C07B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sz w:val="28"/>
          <w:szCs w:val="28"/>
        </w:rPr>
        <w:t>Тема: «</w:t>
      </w:r>
      <w:r w:rsidR="002A3D94">
        <w:rPr>
          <w:b/>
          <w:color w:val="000000"/>
          <w:spacing w:val="2"/>
          <w:sz w:val="28"/>
          <w:szCs w:val="28"/>
        </w:rPr>
        <w:t xml:space="preserve">Мочевой синдром </w:t>
      </w:r>
      <w:r w:rsidR="002A3D94" w:rsidRPr="002A3D94">
        <w:rPr>
          <w:b/>
          <w:color w:val="000000"/>
          <w:spacing w:val="2"/>
          <w:sz w:val="28"/>
          <w:szCs w:val="28"/>
        </w:rPr>
        <w:t>в практике терапевта поликлиники</w:t>
      </w:r>
      <w:r w:rsidRPr="002C07B0">
        <w:rPr>
          <w:rFonts w:eastAsia="Calibri"/>
          <w:b/>
          <w:sz w:val="28"/>
          <w:szCs w:val="28"/>
        </w:rPr>
        <w:t>»</w:t>
      </w: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E866F7" w:rsidRDefault="00E866F7" w:rsidP="00E866F7">
      <w:pPr>
        <w:pStyle w:val="ab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E866F7" w:rsidRDefault="00E866F7" w:rsidP="00E866F7">
      <w:pPr>
        <w:pStyle w:val="ab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E866F7" w:rsidRDefault="00E866F7" w:rsidP="00E866F7">
      <w:pPr>
        <w:pStyle w:val="ab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E866F7" w:rsidRDefault="00E866F7" w:rsidP="00E866F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E866F7" w:rsidRDefault="00E866F7" w:rsidP="00E866F7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2C07B0" w:rsidRPr="002C07B0" w:rsidRDefault="002C07B0" w:rsidP="002C07B0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1763FE" w:rsidRPr="002C07B0" w:rsidRDefault="001763FE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26042" w:rsidRDefault="0082604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26042" w:rsidRPr="002C07B0" w:rsidRDefault="0082604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Pr="00360C9D" w:rsidRDefault="00E866F7" w:rsidP="002C07B0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</w:p>
    <w:p w:rsidR="002C07B0" w:rsidRPr="002C07B0" w:rsidRDefault="002C07B0" w:rsidP="002C07B0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866F7" w:rsidRPr="00360C9D" w:rsidRDefault="00E866F7" w:rsidP="00FD03B1">
      <w:pPr>
        <w:pStyle w:val="a7"/>
        <w:ind w:right="-1" w:firstLine="0"/>
        <w:jc w:val="both"/>
        <w:rPr>
          <w:rFonts w:eastAsia="Calibri"/>
          <w:color w:val="000000"/>
          <w:szCs w:val="28"/>
        </w:rPr>
      </w:pPr>
    </w:p>
    <w:p w:rsidR="00FD03B1" w:rsidRPr="00F829BF" w:rsidRDefault="002C07B0" w:rsidP="00FD03B1">
      <w:pPr>
        <w:pStyle w:val="a7"/>
        <w:ind w:right="-1" w:firstLine="0"/>
        <w:jc w:val="both"/>
        <w:rPr>
          <w:b/>
        </w:rPr>
      </w:pPr>
      <w:r w:rsidRPr="002C07B0">
        <w:rPr>
          <w:rFonts w:eastAsia="Calibri"/>
          <w:color w:val="000000"/>
          <w:szCs w:val="28"/>
        </w:rPr>
        <w:lastRenderedPageBreak/>
        <w:t>Тема: «</w:t>
      </w:r>
      <w:r w:rsidR="002A3D94">
        <w:rPr>
          <w:color w:val="000000"/>
          <w:spacing w:val="2"/>
          <w:szCs w:val="28"/>
        </w:rPr>
        <w:t xml:space="preserve">Мочевой синдром </w:t>
      </w:r>
      <w:r w:rsidR="002A3D94" w:rsidRPr="0019062D">
        <w:rPr>
          <w:color w:val="000000"/>
          <w:spacing w:val="2"/>
          <w:szCs w:val="28"/>
        </w:rPr>
        <w:t>в практике</w:t>
      </w:r>
      <w:r w:rsidR="002A3D94">
        <w:rPr>
          <w:color w:val="000000"/>
          <w:spacing w:val="2"/>
          <w:szCs w:val="28"/>
        </w:rPr>
        <w:t xml:space="preserve"> </w:t>
      </w:r>
      <w:r w:rsidR="002A3D94" w:rsidRPr="0019062D">
        <w:rPr>
          <w:color w:val="000000"/>
          <w:spacing w:val="2"/>
          <w:szCs w:val="28"/>
        </w:rPr>
        <w:t>терапевта поликлиники</w:t>
      </w:r>
      <w:r w:rsidRPr="002C07B0">
        <w:rPr>
          <w:rFonts w:eastAsia="Calibri"/>
          <w:color w:val="000000"/>
          <w:szCs w:val="28"/>
        </w:rPr>
        <w:t xml:space="preserve">» на основании </w:t>
      </w:r>
      <w:r w:rsidR="00FD03B1" w:rsidRPr="001F631C">
        <w:rPr>
          <w:szCs w:val="28"/>
        </w:rPr>
        <w:t>рабочей програм</w:t>
      </w:r>
      <w:r w:rsidR="00FD03B1">
        <w:rPr>
          <w:szCs w:val="28"/>
        </w:rPr>
        <w:t xml:space="preserve">мы дисциплины поликлиническая терапия </w:t>
      </w:r>
      <w:r w:rsidR="00FD03B1" w:rsidRPr="001F631C">
        <w:rPr>
          <w:szCs w:val="28"/>
        </w:rPr>
        <w:t xml:space="preserve"> </w:t>
      </w:r>
      <w:r w:rsidR="00360C9D">
        <w:rPr>
          <w:szCs w:val="28"/>
        </w:rPr>
        <w:t>утвержденной в 201</w:t>
      </w:r>
      <w:r w:rsidR="003400BF">
        <w:rPr>
          <w:szCs w:val="28"/>
        </w:rPr>
        <w:t>6</w:t>
      </w:r>
      <w:bookmarkStart w:id="0" w:name="_GoBack"/>
      <w:bookmarkEnd w:id="0"/>
      <w:r w:rsidR="00FD03B1">
        <w:rPr>
          <w:szCs w:val="28"/>
        </w:rPr>
        <w:t xml:space="preserve"> году.</w:t>
      </w: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                     </w:t>
      </w:r>
    </w:p>
    <w:p w:rsidR="002C07B0" w:rsidRPr="002C07B0" w:rsidRDefault="002C07B0" w:rsidP="002C07B0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2C07B0">
        <w:rPr>
          <w:rFonts w:eastAsia="Calibri"/>
          <w:color w:val="000000"/>
          <w:sz w:val="28"/>
          <w:szCs w:val="28"/>
        </w:rPr>
        <w:t>Рецензент:</w:t>
      </w:r>
      <w:r w:rsidRPr="002C07B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C07B0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2C07B0">
        <w:rPr>
          <w:rFonts w:eastAsia="Calibri"/>
          <w:color w:val="000000"/>
          <w:sz w:val="28"/>
          <w:szCs w:val="28"/>
        </w:rPr>
        <w:tab/>
      </w:r>
    </w:p>
    <w:p w:rsidR="002C07B0" w:rsidRPr="002C07B0" w:rsidRDefault="002C07B0" w:rsidP="002C07B0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C07B0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673CA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Утвержд</w:t>
      </w:r>
      <w:r w:rsidR="00FD03B1">
        <w:rPr>
          <w:rFonts w:eastAsia="Calibri"/>
          <w:sz w:val="28"/>
          <w:szCs w:val="28"/>
        </w:rPr>
        <w:t>ено на за</w:t>
      </w:r>
      <w:r w:rsidR="00E866F7">
        <w:rPr>
          <w:rFonts w:eastAsia="Calibri"/>
          <w:sz w:val="28"/>
          <w:szCs w:val="28"/>
        </w:rPr>
        <w:t xml:space="preserve">седании №1 кафедры </w:t>
      </w:r>
      <w:r w:rsidR="007C772F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E866F7">
        <w:rPr>
          <w:rFonts w:eastAsia="Calibri"/>
          <w:sz w:val="28"/>
          <w:szCs w:val="28"/>
        </w:rPr>
        <w:t xml:space="preserve">от </w:t>
      </w:r>
      <w:r w:rsidR="0040464A">
        <w:rPr>
          <w:sz w:val="28"/>
          <w:szCs w:val="28"/>
        </w:rPr>
        <w:t>«30» ноября 2016 г., протокол 4.</w:t>
      </w:r>
    </w:p>
    <w:p w:rsidR="002A3D94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    </w:t>
      </w:r>
    </w:p>
    <w:p w:rsidR="00F522A4" w:rsidRPr="002C07B0" w:rsidRDefault="002A3D94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2C07B0" w:rsidRPr="005673CA">
        <w:rPr>
          <w:rFonts w:eastAsia="Calibri"/>
          <w:b/>
          <w:sz w:val="28"/>
          <w:szCs w:val="28"/>
        </w:rPr>
        <w:lastRenderedPageBreak/>
        <w:t>1</w:t>
      </w:r>
      <w:r w:rsidR="002C07B0">
        <w:rPr>
          <w:rFonts w:eastAsia="Calibri"/>
          <w:sz w:val="28"/>
          <w:szCs w:val="28"/>
        </w:rPr>
        <w:t>.</w:t>
      </w:r>
      <w:r w:rsidR="00F522A4" w:rsidRPr="001075B0">
        <w:rPr>
          <w:b/>
          <w:bCs/>
          <w:kern w:val="32"/>
          <w:sz w:val="28"/>
          <w:szCs w:val="24"/>
        </w:rPr>
        <w:t>Те</w:t>
      </w:r>
      <w:r w:rsidR="005673CA">
        <w:rPr>
          <w:b/>
          <w:bCs/>
          <w:kern w:val="32"/>
          <w:sz w:val="28"/>
          <w:szCs w:val="24"/>
        </w:rPr>
        <w:t>ма.</w:t>
      </w:r>
      <w:r w:rsidR="005673CA">
        <w:rPr>
          <w:rFonts w:eastAsia="Calibri"/>
          <w:b/>
          <w:sz w:val="28"/>
          <w:szCs w:val="28"/>
        </w:rPr>
        <w:t xml:space="preserve"> </w:t>
      </w:r>
      <w:r w:rsidRPr="002A3D94">
        <w:rPr>
          <w:b/>
          <w:color w:val="000000"/>
          <w:spacing w:val="2"/>
          <w:sz w:val="28"/>
          <w:szCs w:val="28"/>
        </w:rPr>
        <w:t>Мочевой  синдром  в практике терапевта поликлиники</w:t>
      </w:r>
      <w:r w:rsidR="005673CA">
        <w:rPr>
          <w:b/>
          <w:bCs/>
          <w:color w:val="000000"/>
          <w:spacing w:val="4"/>
          <w:kern w:val="32"/>
          <w:sz w:val="28"/>
          <w:szCs w:val="24"/>
        </w:rPr>
        <w:t>.</w:t>
      </w:r>
      <w:r w:rsidR="00F522A4" w:rsidRPr="001075B0">
        <w:rPr>
          <w:b/>
          <w:bCs/>
          <w:color w:val="000000"/>
          <w:spacing w:val="4"/>
          <w:kern w:val="32"/>
          <w:sz w:val="28"/>
          <w:szCs w:val="24"/>
        </w:rPr>
        <w:t xml:space="preserve">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>Высокая распространенность заболеваний с</w:t>
      </w:r>
      <w:r>
        <w:rPr>
          <w:bCs/>
          <w:color w:val="000000"/>
          <w:spacing w:val="4"/>
          <w:kern w:val="32"/>
          <w:sz w:val="28"/>
          <w:szCs w:val="24"/>
        </w:rPr>
        <w:t xml:space="preserve"> </w:t>
      </w:r>
      <w:r w:rsidR="00CA1951">
        <w:rPr>
          <w:bCs/>
          <w:color w:val="000000"/>
          <w:spacing w:val="5"/>
          <w:kern w:val="32"/>
          <w:sz w:val="28"/>
          <w:szCs w:val="24"/>
        </w:rPr>
        <w:t xml:space="preserve">мочевым </w:t>
      </w:r>
      <w:r w:rsidR="006525E2">
        <w:rPr>
          <w:bCs/>
          <w:color w:val="000000"/>
          <w:spacing w:val="5"/>
          <w:kern w:val="32"/>
          <w:sz w:val="28"/>
          <w:szCs w:val="24"/>
        </w:rPr>
        <w:t xml:space="preserve">синдромом, связана с факторами риска и </w:t>
      </w:r>
      <w:r w:rsidR="00F522A4" w:rsidRPr="001075B0">
        <w:rPr>
          <w:bCs/>
          <w:color w:val="000000"/>
          <w:spacing w:val="5"/>
          <w:kern w:val="32"/>
          <w:sz w:val="28"/>
          <w:szCs w:val="24"/>
        </w:rPr>
        <w:t>условиями</w:t>
      </w:r>
      <w:r>
        <w:rPr>
          <w:bCs/>
          <w:color w:val="000000"/>
          <w:spacing w:val="5"/>
          <w:kern w:val="32"/>
          <w:sz w:val="28"/>
          <w:szCs w:val="24"/>
        </w:rPr>
        <w:t xml:space="preserve">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>жизнедеятельности человека</w:t>
      </w:r>
      <w:r w:rsidR="006525E2">
        <w:rPr>
          <w:bCs/>
          <w:color w:val="000000"/>
          <w:spacing w:val="4"/>
          <w:kern w:val="32"/>
          <w:sz w:val="28"/>
          <w:szCs w:val="24"/>
        </w:rPr>
        <w:t xml:space="preserve">. Изучение вопросов нефрологии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 xml:space="preserve">определяется </w:t>
      </w:r>
      <w:r>
        <w:rPr>
          <w:bCs/>
          <w:color w:val="000000"/>
          <w:spacing w:val="6"/>
          <w:kern w:val="32"/>
          <w:sz w:val="28"/>
          <w:szCs w:val="24"/>
        </w:rPr>
        <w:t xml:space="preserve">значительным удельным весом заболеваний почек в </w:t>
      </w:r>
      <w:r w:rsidR="00F522A4" w:rsidRPr="001075B0">
        <w:rPr>
          <w:bCs/>
          <w:color w:val="000000"/>
          <w:spacing w:val="6"/>
          <w:kern w:val="32"/>
          <w:sz w:val="28"/>
          <w:szCs w:val="24"/>
        </w:rPr>
        <w:t xml:space="preserve">общей структуре </w:t>
      </w:r>
      <w:r w:rsidR="00F522A4" w:rsidRPr="001075B0">
        <w:rPr>
          <w:bCs/>
          <w:color w:val="000000"/>
          <w:spacing w:val="5"/>
          <w:kern w:val="32"/>
          <w:sz w:val="28"/>
          <w:szCs w:val="24"/>
        </w:rPr>
        <w:t xml:space="preserve">заболеваемости, сложностью диагностики. Особое значение имеют методы </w:t>
      </w:r>
      <w:r w:rsidR="00F522A4" w:rsidRPr="001075B0">
        <w:rPr>
          <w:bCs/>
          <w:color w:val="000000"/>
          <w:spacing w:val="-1"/>
          <w:kern w:val="32"/>
          <w:sz w:val="28"/>
          <w:szCs w:val="24"/>
        </w:rPr>
        <w:t>первичной и вторичной профилактики мочевого синдрома.</w:t>
      </w:r>
    </w:p>
    <w:p w:rsidR="00F522A4" w:rsidRPr="001075B0" w:rsidRDefault="00F522A4" w:rsidP="00F522A4">
      <w:pPr>
        <w:spacing w:after="0" w:line="240" w:lineRule="auto"/>
        <w:jc w:val="both"/>
        <w:rPr>
          <w:sz w:val="28"/>
          <w:szCs w:val="24"/>
        </w:rPr>
      </w:pPr>
    </w:p>
    <w:p w:rsidR="00F522A4" w:rsidRDefault="005673CA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4"/>
        </w:rPr>
        <w:t xml:space="preserve">2. </w:t>
      </w:r>
      <w:r>
        <w:rPr>
          <w:b/>
          <w:sz w:val="28"/>
          <w:szCs w:val="28"/>
        </w:rPr>
        <w:t>Цель изучен</w:t>
      </w:r>
      <w:r w:rsidR="00F522A4" w:rsidRPr="001075B0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="00F522A4" w:rsidRPr="001075B0">
        <w:rPr>
          <w:b/>
          <w:sz w:val="28"/>
          <w:szCs w:val="28"/>
        </w:rPr>
        <w:t xml:space="preserve">: </w:t>
      </w:r>
      <w:r w:rsidR="00F522A4" w:rsidRPr="001075B0">
        <w:rPr>
          <w:sz w:val="28"/>
          <w:szCs w:val="28"/>
        </w:rPr>
        <w:t>овладение практическими умениями и навыками диагностики, оказания неотложной помощи, лечения и профилактики мочевого синдрома.</w:t>
      </w:r>
      <w:r w:rsidR="00F522A4" w:rsidRPr="001075B0">
        <w:rPr>
          <w:color w:val="000000"/>
          <w:spacing w:val="-1"/>
          <w:sz w:val="28"/>
          <w:szCs w:val="28"/>
        </w:rPr>
        <w:t xml:space="preserve"> </w:t>
      </w:r>
    </w:p>
    <w:p w:rsidR="005673CA" w:rsidRPr="001075B0" w:rsidRDefault="005673CA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</w:p>
    <w:p w:rsidR="00F522A4" w:rsidRPr="001075B0" w:rsidRDefault="00F522A4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4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 xml:space="preserve"> </w:t>
      </w:r>
      <w:r w:rsidRPr="001075B0">
        <w:rPr>
          <w:color w:val="000000"/>
          <w:spacing w:val="-4"/>
          <w:sz w:val="28"/>
          <w:szCs w:val="28"/>
        </w:rPr>
        <w:t xml:space="preserve">Для формирования профессиональных компетенций студент должен </w:t>
      </w:r>
      <w:r w:rsidRPr="001075B0">
        <w:rPr>
          <w:b/>
          <w:color w:val="000000"/>
          <w:spacing w:val="-4"/>
          <w:sz w:val="28"/>
          <w:szCs w:val="28"/>
        </w:rPr>
        <w:t xml:space="preserve"> знать: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классификацию хронического пиелонефрита,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локализацию воспалительного процесса, 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фазы заболеваний, </w:t>
      </w:r>
    </w:p>
    <w:p w:rsidR="006525E2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профилактические мероприятия,</w:t>
      </w:r>
    </w:p>
    <w:p w:rsidR="00F522A4" w:rsidRPr="006525E2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степени хронической почечной недостаточности.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sz w:val="28"/>
          <w:szCs w:val="28"/>
        </w:rPr>
      </w:pPr>
      <w:r w:rsidRPr="001075B0">
        <w:rPr>
          <w:color w:val="000000"/>
          <w:spacing w:val="2"/>
          <w:sz w:val="28"/>
          <w:szCs w:val="28"/>
        </w:rPr>
        <w:t>- алгоритм обследования больного, у которого выявляется мочевой</w:t>
      </w:r>
    </w:p>
    <w:p w:rsidR="00F522A4" w:rsidRPr="001075B0" w:rsidRDefault="00F522A4" w:rsidP="006525E2">
      <w:pPr>
        <w:shd w:val="clear" w:color="auto" w:fill="FFFFFF"/>
        <w:spacing w:before="10"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4"/>
          <w:sz w:val="28"/>
          <w:szCs w:val="28"/>
        </w:rPr>
        <w:t xml:space="preserve">    синдром;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алгоритм лабораторных и инструментальных исследований;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4"/>
          <w:sz w:val="28"/>
          <w:szCs w:val="28"/>
        </w:rPr>
        <w:t xml:space="preserve">- дифференциальную   диагностику   заболеваний,   при   которых </w:t>
      </w:r>
      <w:r w:rsidRPr="001075B0">
        <w:rPr>
          <w:color w:val="000000"/>
          <w:spacing w:val="-1"/>
          <w:sz w:val="28"/>
          <w:szCs w:val="28"/>
        </w:rPr>
        <w:t xml:space="preserve">наблюдается  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     мочевой синдром (МС);</w:t>
      </w:r>
    </w:p>
    <w:p w:rsidR="00F522A4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принципы лечения больных с различными формами пиелонефрита.</w:t>
      </w:r>
    </w:p>
    <w:p w:rsidR="005673CA" w:rsidRPr="001075B0" w:rsidRDefault="005673CA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b/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Для формирования профессиональных компетенций студент должен </w:t>
      </w:r>
      <w:r w:rsidRPr="001075B0">
        <w:rPr>
          <w:b/>
          <w:color w:val="000000"/>
          <w:spacing w:val="-1"/>
          <w:sz w:val="28"/>
          <w:szCs w:val="28"/>
        </w:rPr>
        <w:t>уметь: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 xml:space="preserve">-   </w:t>
      </w:r>
      <w:r w:rsidRPr="001075B0">
        <w:rPr>
          <w:color w:val="000000"/>
          <w:spacing w:val="-1"/>
          <w:sz w:val="28"/>
          <w:szCs w:val="28"/>
        </w:rPr>
        <w:t xml:space="preserve">собрать анамнез, обследовать пациента по органам и системам 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план дополнительного обследования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оценить результаты клинических и лабораторно-инструментальных данных;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сформулировать диагноз в соответствии с современной классификацией;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лечение;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провести экспертизу трудоспособности;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первичные и вторичные профилактические мероприятия;</w:t>
      </w:r>
    </w:p>
    <w:p w:rsidR="00F522A4" w:rsidRPr="001075B0" w:rsidRDefault="005673CA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3.  </w:t>
      </w:r>
      <w:r w:rsidR="00F522A4" w:rsidRPr="001075B0">
        <w:rPr>
          <w:b/>
          <w:color w:val="000000"/>
          <w:spacing w:val="-2"/>
          <w:sz w:val="28"/>
          <w:szCs w:val="28"/>
        </w:rPr>
        <w:t>Необходимые базисные знания и умения</w:t>
      </w:r>
      <w:r w:rsidR="00F522A4" w:rsidRPr="001075B0">
        <w:rPr>
          <w:color w:val="000000"/>
          <w:spacing w:val="-2"/>
          <w:sz w:val="28"/>
          <w:szCs w:val="28"/>
        </w:rPr>
        <w:t xml:space="preserve">: </w:t>
      </w:r>
    </w:p>
    <w:p w:rsidR="00F522A4" w:rsidRPr="001075B0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анатомо-физиологические особенности органов мочевыделения;</w:t>
      </w:r>
    </w:p>
    <w:p w:rsidR="00F522A4" w:rsidRPr="001075B0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методика исследования органов мочевыделительной системы;</w:t>
      </w:r>
    </w:p>
    <w:p w:rsidR="00F522A4" w:rsidRPr="001075B0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 xml:space="preserve">- анатомо-функциональные возрастные особенности органов мочевыделения; </w:t>
      </w:r>
    </w:p>
    <w:p w:rsidR="00F522A4" w:rsidRPr="001075B0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клинические проявления заболевания почек</w:t>
      </w:r>
      <w:r w:rsidR="00420C27">
        <w:rPr>
          <w:color w:val="000000"/>
          <w:spacing w:val="-1"/>
          <w:sz w:val="28"/>
          <w:szCs w:val="28"/>
        </w:rPr>
        <w:t xml:space="preserve"> </w:t>
      </w:r>
    </w:p>
    <w:p w:rsidR="00F522A4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1"/>
          <w:sz w:val="28"/>
          <w:szCs w:val="24"/>
        </w:rPr>
      </w:pPr>
      <w:r w:rsidRPr="001075B0">
        <w:rPr>
          <w:color w:val="000000"/>
          <w:spacing w:val="-1"/>
          <w:sz w:val="28"/>
          <w:szCs w:val="28"/>
        </w:rPr>
        <w:t>- лабораторно-инструментальные методы исследования</w:t>
      </w:r>
      <w:r w:rsidRPr="001075B0">
        <w:rPr>
          <w:color w:val="000000"/>
          <w:spacing w:val="-1"/>
          <w:sz w:val="28"/>
          <w:szCs w:val="24"/>
        </w:rPr>
        <w:t>.</w:t>
      </w:r>
    </w:p>
    <w:p w:rsidR="00651D62" w:rsidRPr="00C75F86" w:rsidRDefault="00651D62" w:rsidP="00651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75F86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651D62" w:rsidRPr="00C75F86" w:rsidRDefault="00651D62" w:rsidP="00651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651D62" w:rsidRPr="00C75F86" w:rsidRDefault="00651D62" w:rsidP="00651D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>вные механизмы этиопатогенеза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651D62" w:rsidRPr="00C75F86" w:rsidRDefault="00651D62" w:rsidP="00651D6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проявления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651D62" w:rsidRPr="00C75F86" w:rsidRDefault="00651D62" w:rsidP="00651D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lastRenderedPageBreak/>
        <w:t>- лабораторно-инструментальные методы исследования;</w:t>
      </w:r>
    </w:p>
    <w:p w:rsidR="00651D62" w:rsidRPr="00C75F86" w:rsidRDefault="00651D62" w:rsidP="00651D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фармакотера</w:t>
      </w:r>
      <w:r>
        <w:rPr>
          <w:color w:val="000000"/>
          <w:sz w:val="28"/>
          <w:szCs w:val="28"/>
        </w:rPr>
        <w:t>пия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651D62" w:rsidRPr="00651D62" w:rsidRDefault="00651D62" w:rsidP="00651D6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при выявлении мочевого синдрома</w:t>
      </w:r>
      <w:r w:rsidRPr="00C75F86">
        <w:rPr>
          <w:color w:val="000000"/>
          <w:sz w:val="28"/>
          <w:szCs w:val="28"/>
        </w:rPr>
        <w:t>.</w:t>
      </w:r>
    </w:p>
    <w:p w:rsidR="00F522A4" w:rsidRPr="00420C27" w:rsidRDefault="00F522A4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>Вид занятия</w:t>
      </w:r>
      <w:r w:rsidR="00420C27">
        <w:rPr>
          <w:b/>
          <w:color w:val="000000"/>
          <w:spacing w:val="-1"/>
          <w:sz w:val="28"/>
          <w:szCs w:val="28"/>
        </w:rPr>
        <w:t xml:space="preserve">: </w:t>
      </w:r>
      <w:r w:rsidR="00420C27" w:rsidRPr="00420C27">
        <w:rPr>
          <w:color w:val="000000"/>
          <w:spacing w:val="-1"/>
          <w:sz w:val="28"/>
          <w:szCs w:val="28"/>
        </w:rPr>
        <w:t>самостоятельная работа студентов под руководством преподавателя</w:t>
      </w:r>
      <w:r w:rsidRPr="00420C27">
        <w:rPr>
          <w:color w:val="000000"/>
          <w:spacing w:val="-1"/>
          <w:sz w:val="28"/>
          <w:szCs w:val="28"/>
        </w:rPr>
        <w:t xml:space="preserve"> </w:t>
      </w:r>
    </w:p>
    <w:p w:rsidR="00F522A4" w:rsidRPr="001075B0" w:rsidRDefault="005673CA" w:rsidP="006525E2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Продолжительность</w:t>
      </w:r>
      <w:r w:rsidR="00F522A4" w:rsidRPr="001075B0">
        <w:rPr>
          <w:b/>
          <w:color w:val="000000"/>
          <w:sz w:val="28"/>
          <w:szCs w:val="28"/>
        </w:rPr>
        <w:t xml:space="preserve">: </w:t>
      </w:r>
      <w:r w:rsidR="00420C27">
        <w:rPr>
          <w:color w:val="000000"/>
          <w:sz w:val="28"/>
          <w:szCs w:val="28"/>
        </w:rPr>
        <w:t xml:space="preserve">2 </w:t>
      </w:r>
      <w:r w:rsidR="006525E2">
        <w:rPr>
          <w:color w:val="000000"/>
          <w:sz w:val="28"/>
          <w:szCs w:val="28"/>
        </w:rPr>
        <w:t xml:space="preserve">(в </w:t>
      </w:r>
      <w:r w:rsidR="00420C27">
        <w:rPr>
          <w:color w:val="000000"/>
          <w:sz w:val="28"/>
          <w:szCs w:val="28"/>
        </w:rPr>
        <w:t>академических часа</w:t>
      </w:r>
      <w:r w:rsidR="006525E2">
        <w:rPr>
          <w:color w:val="000000"/>
          <w:sz w:val="28"/>
          <w:szCs w:val="28"/>
        </w:rPr>
        <w:t>х)</w:t>
      </w:r>
    </w:p>
    <w:p w:rsidR="00F522A4" w:rsidRPr="001075B0" w:rsidRDefault="00F522A4" w:rsidP="006525E2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color w:val="000000"/>
          <w:spacing w:val="-3"/>
          <w:sz w:val="28"/>
          <w:szCs w:val="28"/>
        </w:rPr>
      </w:pPr>
      <w:r w:rsidRPr="001075B0">
        <w:rPr>
          <w:b/>
          <w:color w:val="000000"/>
          <w:sz w:val="28"/>
          <w:szCs w:val="28"/>
        </w:rPr>
        <w:t xml:space="preserve">6. Оснащение: </w:t>
      </w:r>
      <w:r w:rsidRPr="001075B0">
        <w:rPr>
          <w:color w:val="000000"/>
          <w:spacing w:val="-1"/>
          <w:sz w:val="28"/>
          <w:szCs w:val="28"/>
        </w:rPr>
        <w:t xml:space="preserve">таблицы, слайды, анализы мочи, альбомы </w:t>
      </w:r>
      <w:r w:rsidRPr="001075B0">
        <w:rPr>
          <w:bCs/>
          <w:color w:val="000000"/>
          <w:spacing w:val="-1"/>
          <w:sz w:val="28"/>
          <w:szCs w:val="28"/>
        </w:rPr>
        <w:t>по</w:t>
      </w:r>
      <w:r w:rsidRPr="001075B0">
        <w:rPr>
          <w:b/>
          <w:bCs/>
          <w:color w:val="000000"/>
          <w:spacing w:val="-1"/>
          <w:sz w:val="28"/>
          <w:szCs w:val="28"/>
        </w:rPr>
        <w:br/>
      </w:r>
      <w:r w:rsidRPr="001075B0">
        <w:rPr>
          <w:color w:val="000000"/>
          <w:spacing w:val="-3"/>
          <w:sz w:val="28"/>
          <w:szCs w:val="28"/>
        </w:rPr>
        <w:t>фармакотерапии.</w:t>
      </w:r>
    </w:p>
    <w:p w:rsidR="00420C27" w:rsidRPr="006525E2" w:rsidRDefault="005673CA" w:rsidP="006525E2">
      <w:pPr>
        <w:spacing w:after="0" w:line="240" w:lineRule="auto"/>
        <w:ind w:right="-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6525E2" w:rsidRPr="006525E2">
        <w:rPr>
          <w:b/>
          <w:color w:val="000000"/>
          <w:sz w:val="28"/>
          <w:szCs w:val="28"/>
        </w:rPr>
        <w:t xml:space="preserve">. </w:t>
      </w:r>
      <w:r w:rsidR="00420C27" w:rsidRPr="006525E2">
        <w:rPr>
          <w:b/>
          <w:color w:val="000000"/>
          <w:sz w:val="28"/>
          <w:szCs w:val="28"/>
        </w:rPr>
        <w:t>Самостоятельная работа студентов под к</w:t>
      </w:r>
      <w:r w:rsidR="006525E2" w:rsidRPr="006525E2">
        <w:rPr>
          <w:b/>
          <w:color w:val="000000"/>
          <w:sz w:val="28"/>
          <w:szCs w:val="28"/>
        </w:rPr>
        <w:t>онтролем преподавателя включает</w:t>
      </w:r>
      <w:r w:rsidR="00420C27" w:rsidRPr="006525E2">
        <w:rPr>
          <w:b/>
          <w:color w:val="000000"/>
          <w:sz w:val="28"/>
          <w:szCs w:val="28"/>
        </w:rPr>
        <w:t>.</w:t>
      </w:r>
    </w:p>
    <w:p w:rsidR="00420C27" w:rsidRDefault="00420C27" w:rsidP="00420C2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="006525E2">
        <w:rPr>
          <w:color w:val="000000"/>
          <w:sz w:val="28"/>
          <w:szCs w:val="28"/>
        </w:rPr>
        <w:t>ением предварительного диагноза</w:t>
      </w:r>
      <w:r>
        <w:rPr>
          <w:color w:val="000000"/>
          <w:sz w:val="28"/>
          <w:szCs w:val="28"/>
        </w:rPr>
        <w:t>.</w:t>
      </w:r>
    </w:p>
    <w:p w:rsidR="00420C27" w:rsidRDefault="00BF7F4B" w:rsidP="00420C2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 с пациентами во</w:t>
      </w:r>
      <w:r w:rsidR="00420C27">
        <w:rPr>
          <w:color w:val="000000"/>
          <w:sz w:val="28"/>
          <w:szCs w:val="28"/>
        </w:rPr>
        <w:t xml:space="preserve"> вспомогательно – диагностическом подразделении </w:t>
      </w:r>
    </w:p>
    <w:p w:rsidR="00420C27" w:rsidRDefault="00420C27" w:rsidP="00420C2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420C27" w:rsidRDefault="00420C27" w:rsidP="00420C2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6525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по оформлению медицинской документации:</w:t>
      </w:r>
      <w:r w:rsidR="006525E2">
        <w:rPr>
          <w:color w:val="000000"/>
          <w:sz w:val="28"/>
          <w:szCs w:val="28"/>
        </w:rPr>
        <w:t xml:space="preserve"> оформление амбулаторной карты (</w:t>
      </w:r>
      <w:r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420C27" w:rsidRDefault="00420C27" w:rsidP="00420C2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Самостоятельная работа </w:t>
      </w:r>
      <w:r w:rsidR="002C07B0">
        <w:rPr>
          <w:color w:val="000000"/>
          <w:sz w:val="28"/>
          <w:szCs w:val="28"/>
        </w:rPr>
        <w:t>студентов в учебных аудиториях (</w:t>
      </w:r>
      <w:r>
        <w:rPr>
          <w:color w:val="000000"/>
          <w:sz w:val="28"/>
          <w:szCs w:val="28"/>
        </w:rPr>
        <w:t>решение мультимедий</w:t>
      </w:r>
      <w:r w:rsidR="002C07B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 ситуационных задач, деловые игры, просмотр виде</w:t>
      </w:r>
      <w:r w:rsidR="002C07B0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</w:p>
    <w:p w:rsidR="00420C27" w:rsidRDefault="005673CA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420C27">
        <w:rPr>
          <w:snapToGrid w:val="0"/>
          <w:sz w:val="28"/>
        </w:rPr>
        <w:t xml:space="preserve"> .</w:t>
      </w:r>
      <w:r w:rsidR="00420C27" w:rsidRPr="006525E2">
        <w:rPr>
          <w:snapToGrid w:val="0"/>
          <w:sz w:val="28"/>
          <w:u w:val="single"/>
        </w:rPr>
        <w:t>Контроль самостоятельной работы</w:t>
      </w:r>
      <w:r w:rsidR="00420C27">
        <w:rPr>
          <w:snapToGrid w:val="0"/>
          <w:sz w:val="28"/>
        </w:rPr>
        <w:t xml:space="preserve"> студентов под руководством преподавателя – разбор проведенной курации. </w:t>
      </w:r>
    </w:p>
    <w:p w:rsidR="006525E2" w:rsidRDefault="006525E2" w:rsidP="00420C27">
      <w:pPr>
        <w:spacing w:after="0" w:line="240" w:lineRule="auto"/>
        <w:jc w:val="both"/>
        <w:rPr>
          <w:snapToGrid w:val="0"/>
          <w:sz w:val="28"/>
        </w:rPr>
      </w:pPr>
    </w:p>
    <w:p w:rsidR="00420C27" w:rsidRPr="006525E2" w:rsidRDefault="00420C27" w:rsidP="00420C27">
      <w:pPr>
        <w:spacing w:after="0" w:line="240" w:lineRule="auto"/>
        <w:jc w:val="both"/>
        <w:rPr>
          <w:snapToGrid w:val="0"/>
          <w:sz w:val="28"/>
          <w:u w:val="single"/>
        </w:rPr>
      </w:pPr>
      <w:r w:rsidRPr="006525E2">
        <w:rPr>
          <w:snapToGrid w:val="0"/>
          <w:sz w:val="28"/>
          <w:u w:val="single"/>
        </w:rPr>
        <w:t xml:space="preserve">Контрольные вопросы: </w:t>
      </w:r>
    </w:p>
    <w:p w:rsidR="005673CA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субъективный метод обследования больных</w:t>
      </w:r>
      <w:r w:rsidR="0027266E">
        <w:rPr>
          <w:snapToGrid w:val="0"/>
          <w:sz w:val="28"/>
        </w:rPr>
        <w:t xml:space="preserve"> с мочевым синдромом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об</w:t>
      </w:r>
      <w:r w:rsidR="00BF7F4B">
        <w:rPr>
          <w:snapToGrid w:val="0"/>
          <w:sz w:val="28"/>
        </w:rPr>
        <w:t>ъективные методы обследования (</w:t>
      </w:r>
      <w:r>
        <w:rPr>
          <w:snapToGrid w:val="0"/>
          <w:sz w:val="28"/>
        </w:rPr>
        <w:t xml:space="preserve">осмотр, пальпация, перкуссия); 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420C27" w:rsidRDefault="002C07B0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5673C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разработать терапию</w:t>
      </w:r>
      <w:r w:rsidR="00420C27">
        <w:rPr>
          <w:snapToGrid w:val="0"/>
          <w:sz w:val="28"/>
        </w:rPr>
        <w:t>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реабилитационные мероприятия на поликлиническом этапе;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</w:t>
      </w:r>
      <w:r w:rsidR="002C07B0">
        <w:rPr>
          <w:snapToGrid w:val="0"/>
          <w:sz w:val="28"/>
        </w:rPr>
        <w:t>р</w:t>
      </w:r>
      <w:r>
        <w:rPr>
          <w:snapToGrid w:val="0"/>
          <w:sz w:val="28"/>
        </w:rPr>
        <w:t>уппу диспансерного наблюдения;</w:t>
      </w:r>
    </w:p>
    <w:p w:rsidR="005673CA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5673CA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провести первичную и вторичную профилактику при</w:t>
      </w:r>
      <w:r w:rsidR="0027266E">
        <w:rPr>
          <w:snapToGrid w:val="0"/>
          <w:sz w:val="28"/>
        </w:rPr>
        <w:t xml:space="preserve"> мочевом синдроме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оказать неотложную помощь на догоспитальном этапе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выявить  показания для направления на МСЭ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</w:p>
    <w:p w:rsidR="00420C27" w:rsidRDefault="00420C27" w:rsidP="00420C27">
      <w:pPr>
        <w:numPr>
          <w:ilvl w:val="1"/>
          <w:numId w:val="13"/>
        </w:numPr>
        <w:spacing w:after="0" w:line="240" w:lineRule="auto"/>
        <w:jc w:val="both"/>
        <w:rPr>
          <w:snapToGrid w:val="0"/>
          <w:sz w:val="28"/>
        </w:rPr>
      </w:pPr>
      <w:r w:rsidRPr="00906AE3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5673CA" w:rsidRDefault="005673CA" w:rsidP="00420C27">
      <w:pPr>
        <w:numPr>
          <w:ilvl w:val="1"/>
          <w:numId w:val="13"/>
        </w:numPr>
        <w:spacing w:after="0" w:line="240" w:lineRule="auto"/>
        <w:jc w:val="both"/>
        <w:rPr>
          <w:snapToGrid w:val="0"/>
          <w:sz w:val="28"/>
        </w:rPr>
      </w:pPr>
    </w:p>
    <w:p w:rsidR="00420C27" w:rsidRDefault="00420C27" w:rsidP="00420C27">
      <w:pPr>
        <w:numPr>
          <w:ilvl w:val="1"/>
          <w:numId w:val="13"/>
        </w:numPr>
        <w:spacing w:after="0" w:line="240" w:lineRule="auto"/>
        <w:jc w:val="both"/>
        <w:rPr>
          <w:snapToGrid w:val="0"/>
          <w:sz w:val="28"/>
        </w:rPr>
      </w:pPr>
      <w:r w:rsidRPr="00906AE3">
        <w:rPr>
          <w:snapToGrid w:val="0"/>
          <w:sz w:val="28"/>
          <w:u w:val="single"/>
        </w:rPr>
        <w:t>Учебно – исследовательская р</w:t>
      </w:r>
      <w:r w:rsidR="002C07B0" w:rsidRPr="00906AE3">
        <w:rPr>
          <w:snapToGrid w:val="0"/>
          <w:sz w:val="28"/>
          <w:u w:val="single"/>
        </w:rPr>
        <w:t>абота студентов по данной теме</w:t>
      </w:r>
      <w:r w:rsidR="002C07B0">
        <w:rPr>
          <w:snapToGrid w:val="0"/>
          <w:sz w:val="28"/>
        </w:rPr>
        <w:t xml:space="preserve"> (</w:t>
      </w:r>
      <w:r w:rsidR="006525E2">
        <w:rPr>
          <w:snapToGrid w:val="0"/>
          <w:sz w:val="28"/>
        </w:rPr>
        <w:t>проводит</w:t>
      </w:r>
      <w:r>
        <w:rPr>
          <w:snapToGrid w:val="0"/>
          <w:sz w:val="28"/>
        </w:rPr>
        <w:t>ся в учебное время) анализ амбулаторных карт, анализ статистических показателей поликлиники.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</w:p>
    <w:p w:rsidR="00420C27" w:rsidRPr="00BF7F4B" w:rsidRDefault="009E7DFE" w:rsidP="009E7DFE">
      <w:pPr>
        <w:spacing w:after="0" w:line="240" w:lineRule="auto"/>
        <w:jc w:val="both"/>
        <w:rPr>
          <w:b/>
          <w:snapToGrid w:val="0"/>
          <w:sz w:val="28"/>
        </w:rPr>
      </w:pPr>
      <w:r w:rsidRPr="00BF7F4B">
        <w:rPr>
          <w:b/>
          <w:snapToGrid w:val="0"/>
          <w:sz w:val="28"/>
        </w:rPr>
        <w:t>Литeрaт</w:t>
      </w:r>
      <w:r w:rsidR="00420C27" w:rsidRPr="00BF7F4B">
        <w:rPr>
          <w:b/>
          <w:snapToGrid w:val="0"/>
          <w:sz w:val="28"/>
        </w:rPr>
        <w:t xml:space="preserve">урa </w:t>
      </w:r>
    </w:p>
    <w:p w:rsidR="00105E40" w:rsidRDefault="00105E40">
      <w:pPr>
        <w:rPr>
          <w:rFonts w:eastAsia="Calibri"/>
          <w:b/>
          <w:sz w:val="28"/>
          <w:szCs w:val="28"/>
        </w:rPr>
      </w:pPr>
    </w:p>
    <w:p w:rsidR="00FD03B1" w:rsidRPr="00474DDB" w:rsidRDefault="00FD03B1" w:rsidP="00FD03B1">
      <w:pPr>
        <w:jc w:val="both"/>
        <w:rPr>
          <w:b/>
          <w:sz w:val="28"/>
          <w:szCs w:val="28"/>
        </w:rPr>
      </w:pPr>
      <w:r w:rsidRPr="00474DDB">
        <w:rPr>
          <w:b/>
          <w:sz w:val="28"/>
          <w:szCs w:val="28"/>
        </w:rPr>
        <w:t>Основная: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 1. Поликлиническая терапия: учебник для студентов медицинских вузов, рек. УМО мед. и фармац. </w:t>
      </w:r>
      <w:r>
        <w:rPr>
          <w:sz w:val="28"/>
          <w:szCs w:val="28"/>
        </w:rPr>
        <w:t>вузов РФ / А. Я. Крюкова</w:t>
      </w:r>
      <w:r w:rsidRPr="00474DDB">
        <w:rPr>
          <w:sz w:val="28"/>
          <w:szCs w:val="28"/>
        </w:rPr>
        <w:t>; под ред. А. Я. Крюковой ; МЗ и соц. развития РФ, Башк. гос. мед. ун-т. - Уфа: Гилем, 2009. - 325 с.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 2. Поликлиническая терапия: учебник/ Г. И. Сторожаков, И. И. Чукаева, А. А. Александров. - 2-е изд., перераб. и доп.- М.: ГЭОТАР-МЕДИА, 2013- 640 с. 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4. Поликлиническая терапия: учебник /под ред И.Л. Давыдкина, Ю.В. Щукина. – М.:ГЭОТАР-Медиа, 2013. – 688 с.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b/>
          <w:sz w:val="28"/>
          <w:szCs w:val="28"/>
        </w:rPr>
        <w:t>Дополнительная:</w:t>
      </w:r>
      <w:r w:rsidRPr="00474DDB">
        <w:rPr>
          <w:sz w:val="28"/>
          <w:szCs w:val="28"/>
        </w:rPr>
        <w:t xml:space="preserve"> 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 Нефрологи</w:t>
      </w:r>
      <w:r>
        <w:rPr>
          <w:sz w:val="28"/>
          <w:szCs w:val="28"/>
        </w:rPr>
        <w:t>я</w:t>
      </w:r>
      <w:r w:rsidRPr="00474DDB">
        <w:rPr>
          <w:sz w:val="28"/>
          <w:szCs w:val="28"/>
        </w:rPr>
        <w:t xml:space="preserve"> : Национальное руководство. Краткое издание / гл. ред. Н.А. Мухин. - М. : ГЭОТАР-Медиа, 2016.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 2. Диетотерапия при заболеваниях внутренних органов: учебное пособие для студентов, обучающихся по спец. «Лечебное дело»/ ГБОУ ВПО БГМУ Минздрава Росс</w:t>
      </w:r>
      <w:r>
        <w:rPr>
          <w:sz w:val="28"/>
          <w:szCs w:val="28"/>
        </w:rPr>
        <w:t>ии; сост. А. Я. Крюкова</w:t>
      </w:r>
      <w:r w:rsidRPr="00474DDB">
        <w:rPr>
          <w:sz w:val="28"/>
          <w:szCs w:val="28"/>
        </w:rPr>
        <w:t xml:space="preserve"> - Уфа: Изд-во ГБОУ ВПО БГМУ Минздрава России, 2015 - 2015Ч. 1: учебное пособие/ сост. А. Я. Крюкова [и др.]. - 2015. - 82 с.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3. Беременность и роды при экстрагенитальных заболеваниях: научное издание/ С. В. Апресян, под ред. проф. В. Е. Радзинского. - 2-е изд., пераб. и доп.. - М.: ГЭОТАР-МЕДИА, 2015. – 535 с.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 4. Урология. Иллюстрированный практикум[Электронный ресурс]: учебное пособие для вузов/ под ред. Ю. Г. Аляева, Н. А. Григорьева. - Электрон. текстовые дан.. - М.: ГЭОТАР-МЕДИА, 2011. </w:t>
      </w:r>
    </w:p>
    <w:p w:rsidR="00FD03B1" w:rsidRDefault="00FD03B1" w:rsidP="00FD03B1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5. Патологическая физиология почек: учеб.- метод. пособие / Э.Н. Кучук, Ф.И. Висмонт. - Минск: БГМУ, 2011. – 41 с.</w:t>
      </w:r>
    </w:p>
    <w:p w:rsidR="00FD03B1" w:rsidRPr="00474DDB" w:rsidRDefault="00FD03B1" w:rsidP="00FD03B1">
      <w:pPr>
        <w:jc w:val="both"/>
        <w:rPr>
          <w:spacing w:val="-1"/>
          <w:sz w:val="28"/>
          <w:szCs w:val="28"/>
        </w:rPr>
      </w:pPr>
      <w:r w:rsidRPr="00474DDB">
        <w:rPr>
          <w:sz w:val="28"/>
          <w:szCs w:val="28"/>
        </w:rPr>
        <w:lastRenderedPageBreak/>
        <w:t xml:space="preserve"> 6. Экспертиза временной нетрудоспособности в медицинских организациях: учебное пособие 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– 91с</w:t>
      </w:r>
      <w:r>
        <w:rPr>
          <w:sz w:val="28"/>
          <w:szCs w:val="28"/>
        </w:rPr>
        <w:t>.</w:t>
      </w:r>
    </w:p>
    <w:p w:rsidR="00FD03B1" w:rsidRPr="002C07B0" w:rsidRDefault="00FD03B1">
      <w:pPr>
        <w:rPr>
          <w:rFonts w:eastAsia="Calibri"/>
          <w:b/>
          <w:sz w:val="28"/>
          <w:szCs w:val="28"/>
        </w:rPr>
      </w:pPr>
    </w:p>
    <w:sectPr w:rsidR="00FD03B1" w:rsidRPr="002C07B0" w:rsidSect="00BF7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60" w:rsidRDefault="00A37660" w:rsidP="002C07B0">
      <w:pPr>
        <w:spacing w:after="0" w:line="240" w:lineRule="auto"/>
      </w:pPr>
      <w:r>
        <w:separator/>
      </w:r>
    </w:p>
  </w:endnote>
  <w:endnote w:type="continuationSeparator" w:id="0">
    <w:p w:rsidR="00A37660" w:rsidRDefault="00A37660" w:rsidP="002C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60" w:rsidRDefault="00A37660" w:rsidP="002C07B0">
      <w:pPr>
        <w:spacing w:after="0" w:line="240" w:lineRule="auto"/>
      </w:pPr>
      <w:r>
        <w:separator/>
      </w:r>
    </w:p>
  </w:footnote>
  <w:footnote w:type="continuationSeparator" w:id="0">
    <w:p w:rsidR="00A37660" w:rsidRDefault="00A37660" w:rsidP="002C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D8B"/>
    <w:multiLevelType w:val="singleLevel"/>
    <w:tmpl w:val="779C270A"/>
    <w:lvl w:ilvl="0">
      <w:start w:val="2"/>
      <w:numFmt w:val="decimal"/>
      <w:lvlText w:val="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7A45CC"/>
    <w:multiLevelType w:val="hybridMultilevel"/>
    <w:tmpl w:val="8A0A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68D3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141457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7743E4"/>
    <w:multiLevelType w:val="hybridMultilevel"/>
    <w:tmpl w:val="ACC48194"/>
    <w:lvl w:ilvl="0" w:tplc="01264E50">
      <w:start w:val="1"/>
      <w:numFmt w:val="decimal"/>
      <w:lvlText w:val="%1."/>
      <w:lvlJc w:val="left"/>
      <w:pPr>
        <w:tabs>
          <w:tab w:val="num" w:pos="244"/>
        </w:tabs>
        <w:ind w:left="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5">
    <w:nsid w:val="3BA60E28"/>
    <w:multiLevelType w:val="singleLevel"/>
    <w:tmpl w:val="067411C0"/>
    <w:lvl w:ilvl="0">
      <w:start w:val="1"/>
      <w:numFmt w:val="decimal"/>
      <w:lvlText w:val="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813150D"/>
    <w:multiLevelType w:val="singleLevel"/>
    <w:tmpl w:val="AD5651F2"/>
    <w:lvl w:ilvl="0">
      <w:start w:val="1"/>
      <w:numFmt w:val="upperLetter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A36040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4FE430B"/>
    <w:multiLevelType w:val="singleLevel"/>
    <w:tmpl w:val="67D49662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C62715"/>
    <w:multiLevelType w:val="singleLevel"/>
    <w:tmpl w:val="FEE8D3CC"/>
    <w:lvl w:ilvl="0">
      <w:start w:val="1"/>
      <w:numFmt w:val="upperLetter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E951C53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B68055B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12"/>
    <w:lvlOverride w:ilvl="0">
      <w:startOverride w:val="2"/>
    </w:lvlOverride>
  </w:num>
  <w:num w:numId="8">
    <w:abstractNumId w:val="7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lvl w:ilvl="0">
        <w:start w:val="2"/>
        <w:numFmt w:val="decimal"/>
        <w:lvlText w:val="%1.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</w:num>
  <w:num w:numId="12">
    <w:abstractNumId w:val="4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2A4"/>
    <w:rsid w:val="00105E40"/>
    <w:rsid w:val="00120ED0"/>
    <w:rsid w:val="001218A5"/>
    <w:rsid w:val="001763FE"/>
    <w:rsid w:val="001D07F3"/>
    <w:rsid w:val="002605EB"/>
    <w:rsid w:val="0027266E"/>
    <w:rsid w:val="002A3D94"/>
    <w:rsid w:val="002C07B0"/>
    <w:rsid w:val="003400BF"/>
    <w:rsid w:val="00360C9D"/>
    <w:rsid w:val="003F6C7B"/>
    <w:rsid w:val="0040464A"/>
    <w:rsid w:val="00420C27"/>
    <w:rsid w:val="005673CA"/>
    <w:rsid w:val="00651D62"/>
    <w:rsid w:val="006525E2"/>
    <w:rsid w:val="00766296"/>
    <w:rsid w:val="007C772F"/>
    <w:rsid w:val="007D6771"/>
    <w:rsid w:val="00826042"/>
    <w:rsid w:val="008A77C9"/>
    <w:rsid w:val="008B0289"/>
    <w:rsid w:val="00906AE3"/>
    <w:rsid w:val="0097591B"/>
    <w:rsid w:val="009E7DFE"/>
    <w:rsid w:val="00A37660"/>
    <w:rsid w:val="00A85B65"/>
    <w:rsid w:val="00A949DD"/>
    <w:rsid w:val="00AC53F2"/>
    <w:rsid w:val="00B564E0"/>
    <w:rsid w:val="00BA7252"/>
    <w:rsid w:val="00BF7F4B"/>
    <w:rsid w:val="00C171EF"/>
    <w:rsid w:val="00CA1951"/>
    <w:rsid w:val="00E03AFC"/>
    <w:rsid w:val="00E2205F"/>
    <w:rsid w:val="00E72BC0"/>
    <w:rsid w:val="00E866F7"/>
    <w:rsid w:val="00EA21F7"/>
    <w:rsid w:val="00F008A4"/>
    <w:rsid w:val="00F25ED2"/>
    <w:rsid w:val="00F427E3"/>
    <w:rsid w:val="00F522A4"/>
    <w:rsid w:val="00F9495A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0C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header"/>
    <w:basedOn w:val="a"/>
    <w:link w:val="a4"/>
    <w:rsid w:val="002C0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07B0"/>
  </w:style>
  <w:style w:type="paragraph" w:styleId="a5">
    <w:name w:val="footer"/>
    <w:basedOn w:val="a"/>
    <w:link w:val="a6"/>
    <w:rsid w:val="002C0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07B0"/>
  </w:style>
  <w:style w:type="paragraph" w:styleId="a7">
    <w:name w:val="Body Text Indent"/>
    <w:basedOn w:val="a"/>
    <w:link w:val="a8"/>
    <w:rsid w:val="00FD03B1"/>
    <w:pPr>
      <w:spacing w:after="0" w:line="240" w:lineRule="auto"/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D03B1"/>
    <w:rPr>
      <w:sz w:val="28"/>
    </w:rPr>
  </w:style>
  <w:style w:type="paragraph" w:styleId="a9">
    <w:name w:val="Balloon Text"/>
    <w:basedOn w:val="a"/>
    <w:link w:val="aa"/>
    <w:rsid w:val="00E8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6F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8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7767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12</cp:revision>
  <dcterms:created xsi:type="dcterms:W3CDTF">2017-01-23T16:47:00Z</dcterms:created>
  <dcterms:modified xsi:type="dcterms:W3CDTF">2018-12-11T07:47:00Z</dcterms:modified>
</cp:coreProperties>
</file>