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FB389C" w:rsidRPr="00FB389C" w:rsidRDefault="00FB389C" w:rsidP="00FB38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FB389C" w:rsidRPr="00FB389C" w:rsidRDefault="00FB389C" w:rsidP="00FB389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FB389C" w:rsidRPr="00FB389C" w:rsidRDefault="00FB389C" w:rsidP="00FB389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FB389C" w:rsidRPr="00FB389C" w:rsidRDefault="00FB389C" w:rsidP="00FB389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240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д.м.н., профессор </w:t>
      </w:r>
      <w:proofErr w:type="spellStart"/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FB389C" w:rsidRPr="00FB389C" w:rsidRDefault="00FB389C" w:rsidP="00FB389C">
      <w:pPr>
        <w:spacing w:after="0" w:line="360" w:lineRule="auto"/>
        <w:ind w:firstLine="467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«30» ноября  2016 г.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Дисциплина: поликлиническая терапия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лечебное дело   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Семестр: 1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0   Курс: 5      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FB38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ТЕМУ:</w:t>
      </w: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FB38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Пиелонефрит. Ведение больных в условиях поликлиники</w:t>
      </w:r>
      <w:r w:rsidRPr="00FB389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преподавателей</w:t>
      </w: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– 2016 г.</w:t>
      </w: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практического занятия:</w:t>
      </w:r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FB38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Пиелонефрит. Ведение больных в условиях поликлиники» в соответствии с ФГОС ВО (2016), рабочей  программы  дисциплины поликлиническая терапия, утвержденной в 2016г. ректором Павловым В.Н.  </w:t>
      </w: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B389C" w:rsidRPr="00FB389C" w:rsidRDefault="00FB389C" w:rsidP="00FB3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 проф. Крюкова А.Я., проф.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</w:p>
    <w:p w:rsidR="00FB389C" w:rsidRPr="00FB389C" w:rsidRDefault="00FB389C" w:rsidP="00FB3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проф.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доц. 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</w:p>
    <w:p w:rsidR="00FB389C" w:rsidRPr="00FB389C" w:rsidRDefault="00FB389C" w:rsidP="00FB3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доц.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доц.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</w:p>
    <w:p w:rsidR="00FB389C" w:rsidRPr="00FB389C" w:rsidRDefault="00FB389C" w:rsidP="00FB389C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Рецензенты: д.м.н.,  профессор 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Мирсаева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на  заседании кафедры  « 30» ноября  2016  г. протокол № 4   </w:t>
      </w:r>
    </w:p>
    <w:p w:rsidR="00FB389C" w:rsidRPr="00FB389C" w:rsidRDefault="00FB389C" w:rsidP="00FB38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B389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«</w:t>
      </w:r>
      <w:r w:rsidRPr="00FB38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Пиелонефрит. Ведение больных в условиях поликлиники</w:t>
      </w:r>
      <w:r w:rsidRPr="00FB389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FB389C" w:rsidRPr="00FB389C" w:rsidRDefault="00FB389C" w:rsidP="00FB389C">
      <w:pPr>
        <w:shd w:val="clear" w:color="auto" w:fill="FFFFFF"/>
        <w:spacing w:before="100" w:beforeAutospacing="1" w:after="100" w:afterAutospacing="1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1. Актуальность темы:</w:t>
      </w: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Пиелонефрит – это заболевание почек, которое проявляется воспалением межуточной ткани паренхимы и чашечно-лоханочной системы данного органа. Паренхима представляет собой ту часть почки, где образуется моча путем фильтрации протекающей здесь крови. Паренхима состоит из функциональной ткани, где идет сам процесс мочеобразования, и упомянутой выше межуточной ткани. 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для формирования каркаса, поддерживающих структур, питающих сосудов и нервов для ткани функциональной. Образовавшаяся моча через большое количество канальцев, пронизывающих паренхиму, собирается в чашечно-лоханочной системе и затем оттуда попадает в мочеточник, далее - в мочевой пузырь и уретру.</w:t>
      </w:r>
    </w:p>
    <w:p w:rsidR="00FB389C" w:rsidRPr="00FB389C" w:rsidRDefault="00FB389C" w:rsidP="00FB389C">
      <w:pPr>
        <w:shd w:val="clear" w:color="auto" w:fill="FFFFFF"/>
        <w:spacing w:before="100" w:beforeAutospacing="1" w:after="100" w:afterAutospacing="1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при пиелонефрите не затрагиваются структуры, вырабатывающие мочу (как при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гломерулонефрите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однако поражается часть почки, ответственная за нормальный отток мочи из органа. Очень важно четко 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данные вещи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различать их, так как на этом основывается понимание симптомов болезни, процесс диагностики и тактика лечения.</w:t>
      </w:r>
    </w:p>
    <w:p w:rsidR="00FB389C" w:rsidRPr="00FB389C" w:rsidRDefault="00FB389C" w:rsidP="00FB389C">
      <w:pPr>
        <w:shd w:val="clear" w:color="auto" w:fill="FFFFFF"/>
        <w:spacing w:before="100" w:beforeAutospacing="1" w:after="100" w:afterAutospacing="1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Пиелонефрит - одно из самых распространенных воспалительных заболеваний человека. По частоте оно уступает лишь острым респираторным инфекциям. В нефрологии же пиелонефрит уверенно занимает первое место – на его долю приходится 65-70% от всех случаев заболеваний этой системы организма. Вообще, распространенность пиелонефрита зависит от пола и возраста. В среднем возрасте женщины болеют в 2-5 раз чаще мужчин. У пожилых это соотношение изменяется в противоположную сторону. 75% женщин болеют в возрасте до 40 лет, причем преимущественно во время беременности.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Современный подход к 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проблеме больных пиелонефритом подразу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мевает комплекс мероприятий, направленных на предупреждения развития осложнений, а также прогрессирования данного заболевания.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Основное значение придается усилению эффективности первичного контакта врач-пациент и связанного с этим увеличения числа первичных случаев обслуживания с профилактической целью, проведения с пациентами объема работы, уменьшающие количество повторных обращений, занятия с больными в обучающих школах.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2. </w:t>
      </w:r>
      <w:r w:rsidRPr="00FB3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цели: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врачебными навыками ранней диагностики, проведения ВТЭ, назначения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индвидуализированного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 больных с пиелонефритом </w:t>
      </w:r>
      <w:r w:rsidRPr="00FB389C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в 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виях поликлиники.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Для формирования профессиональных компетенций студент должен </w:t>
      </w: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знать: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этиологию патогенез, современную классификацию;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сбора жалоб, анамнеза заболевания, объективного доследова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больного;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интерпретацию результатов лабораторно-инструментальных методов ис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следования;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ВТЭ;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этиотропной, патогенетической, симптоматической медикаментозной и немедикаментозной терапии;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клинических проявлений и лечения заболевания у больных разных возрастных групп и при сочетанной патологии;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реабилитации больных с заболеваниями внутренних органов;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первичной, вторичной третичной профилактики.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уметь:</w:t>
      </w:r>
    </w:p>
    <w:p w:rsidR="00FB389C" w:rsidRPr="00FB389C" w:rsidRDefault="00FB389C" w:rsidP="00FB389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раннюю диагностику пиелонефрита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его с другими заболеваниями почек, имеющими сход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симптоматику;</w:t>
      </w:r>
    </w:p>
    <w:p w:rsidR="00FB389C" w:rsidRPr="00FB389C" w:rsidRDefault="00FB389C" w:rsidP="00FB389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план дополнительного обследования;</w:t>
      </w:r>
    </w:p>
    <w:p w:rsidR="00FB389C" w:rsidRPr="00FB389C" w:rsidRDefault="00FB389C" w:rsidP="00FB389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результаты клинических и лабораторно-инструментальных ис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следований;</w:t>
      </w:r>
    </w:p>
    <w:p w:rsidR="00FB389C" w:rsidRPr="00FB389C" w:rsidRDefault="00FB389C" w:rsidP="00FB38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диагноз в соответствии с современной классификацией;</w:t>
      </w:r>
    </w:p>
    <w:p w:rsidR="00FB389C" w:rsidRPr="00FB389C" w:rsidRDefault="00FB389C" w:rsidP="00FB38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своевременную госпитализацию больного;</w:t>
      </w:r>
    </w:p>
    <w:p w:rsidR="00FB389C" w:rsidRPr="00FB389C" w:rsidRDefault="00FB389C" w:rsidP="00FB38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больному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индвидуализированное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лечение;</w:t>
      </w:r>
    </w:p>
    <w:p w:rsidR="00FB389C" w:rsidRPr="00FB389C" w:rsidRDefault="00FB389C" w:rsidP="00FB38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экспертизу нетрудоспособности;</w:t>
      </w:r>
    </w:p>
    <w:p w:rsidR="00FB389C" w:rsidRPr="00FB389C" w:rsidRDefault="00FB389C" w:rsidP="00FB38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комплекс профилактических мероприятий с применением ме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дикаментозных и немедикаментозных методов лечения;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 по первичной, вторичной профилактике пиелонефрита</w:t>
      </w:r>
      <w:r w:rsidRPr="00FB38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владеть: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методами общеклинического обследования</w:t>
      </w:r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,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интерпретацией результатов лабораторных, инструментальных методов диагностики,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владеть методами оказания неотложной 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догоспитальной</w:t>
      </w:r>
      <w:proofErr w:type="spellEnd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медицинской помощи,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алгоритмом развернутого клинического диагноза, 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основами ведения медицинской документации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 xml:space="preserve"> основами медицинской, физической, психологической и социальной реабилитации.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Необходимые  базисные знания и умения:</w:t>
      </w:r>
    </w:p>
    <w:p w:rsidR="00FB389C" w:rsidRPr="00FB389C" w:rsidRDefault="00FB389C" w:rsidP="00FB38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-анатомо-физиологические особенности  органов и систем</w:t>
      </w:r>
    </w:p>
    <w:p w:rsidR="00FB389C" w:rsidRPr="00FB389C" w:rsidRDefault="00FB389C" w:rsidP="00FB38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-методика исследования</w:t>
      </w:r>
    </w:p>
    <w:p w:rsidR="00FB389C" w:rsidRPr="00FB389C" w:rsidRDefault="00FB389C" w:rsidP="00FB38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-возрастные особенности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4. Вид занятия: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5. Продолжительность занятия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: 6 академических часов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6. Оснащение кабинета</w:t>
      </w: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таблицы, плакаты, диапроектор, альбомы по фармакотерапии, наборы результатов лабораторного исследования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снимков УЗИ.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7 .</w:t>
      </w:r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t>Содержание занятия.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этап – организационный. Демонстрация преподавателем.</w:t>
      </w: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Проверка готовности к занятию.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7.2.контроль исходного уровня знаний студентов с применением тестов.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самостоятельная работа студентов под руководством преподавателя.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разбор </w:t>
      </w:r>
      <w:proofErr w:type="gramStart"/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проведённой</w:t>
      </w:r>
      <w:proofErr w:type="gramEnd"/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курации</w:t>
      </w:r>
      <w:proofErr w:type="spellEnd"/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выполнение лабораторных и исследований.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Тестовый контроль  уровня знаний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389C" w:rsidRPr="00FB389C" w:rsidRDefault="00FB389C" w:rsidP="00FB389C">
      <w:pPr>
        <w:keepNext/>
        <w:keepLine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или несколько правильных ответов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ОДНОСТОРОННИЕ БОЛИ В ПОЯСНИЧНОЙ ОБЛАСТИ ХАРАКТЕРНЫ ДЛЯ:</w:t>
      </w:r>
    </w:p>
    <w:p w:rsidR="00FB389C" w:rsidRPr="00FB389C" w:rsidRDefault="00FB389C" w:rsidP="00FB38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острого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</w:p>
    <w:p w:rsidR="00FB389C" w:rsidRPr="00FB389C" w:rsidRDefault="00FB389C" w:rsidP="00FB38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острого цистита</w:t>
      </w:r>
    </w:p>
    <w:p w:rsidR="00FB389C" w:rsidRPr="00FB389C" w:rsidRDefault="00FB389C" w:rsidP="00FB38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острого пиелонефрита</w:t>
      </w:r>
    </w:p>
    <w:p w:rsidR="00FB389C" w:rsidRPr="00FB389C" w:rsidRDefault="00FB389C" w:rsidP="00FB38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амилоидоза почек</w:t>
      </w:r>
    </w:p>
    <w:p w:rsidR="00FB389C" w:rsidRPr="00FB389C" w:rsidRDefault="00FB389C" w:rsidP="00FB38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хронического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ВЫСОКАЯ ОТНОСИТЕЛЬНАЯ ПЛОТНОСТЬ МОЧИ (1030 И ЫВШЕ) ХАРАКТЕРНА ДЛЯ:</w:t>
      </w:r>
    </w:p>
    <w:p w:rsidR="00FB389C" w:rsidRPr="00FB389C" w:rsidRDefault="00FB389C" w:rsidP="00FB389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хронического нефрита</w:t>
      </w:r>
    </w:p>
    <w:p w:rsidR="00FB389C" w:rsidRPr="00FB389C" w:rsidRDefault="00FB389C" w:rsidP="00FB389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пиелонефрита</w:t>
      </w:r>
    </w:p>
    <w:p w:rsidR="00FB389C" w:rsidRPr="00FB389C" w:rsidRDefault="00FB389C" w:rsidP="00FB389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сахарного диабета</w:t>
      </w:r>
    </w:p>
    <w:p w:rsidR="00FB389C" w:rsidRPr="00FB389C" w:rsidRDefault="00FB389C" w:rsidP="00FB389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несахарного диабета</w:t>
      </w:r>
    </w:p>
    <w:p w:rsidR="00FB389C" w:rsidRPr="00FB389C" w:rsidRDefault="00FB389C" w:rsidP="00FB389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сморщенной почки</w:t>
      </w:r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ПРИ МОЧЕКАМЕННОЙ БОЛЕЗНИ И ВТОРИЧНОМ ПИЕЛОНЕФРИТЕ В ПЕРИОД РЕМИССИИ НАЗНАЧАЮТ:</w:t>
      </w:r>
    </w:p>
    <w:p w:rsidR="00FB389C" w:rsidRPr="00FB389C" w:rsidRDefault="00FB389C" w:rsidP="00FB389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 субаквальные ванны</w:t>
      </w:r>
    </w:p>
    <w:p w:rsidR="00FB389C" w:rsidRPr="00FB389C" w:rsidRDefault="00FB389C" w:rsidP="00FB389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грязелечение</w:t>
      </w:r>
    </w:p>
    <w:p w:rsidR="00FB389C" w:rsidRPr="00FB389C" w:rsidRDefault="00FB389C" w:rsidP="00FB389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дарсонвализацию</w:t>
      </w:r>
    </w:p>
    <w:p w:rsidR="00FB389C" w:rsidRPr="00FB389C" w:rsidRDefault="00FB389C" w:rsidP="00FB389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питье минеральной воды</w:t>
      </w:r>
    </w:p>
    <w:p w:rsidR="00FB389C" w:rsidRPr="00FB389C" w:rsidRDefault="00FB389C" w:rsidP="00FB389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индуктотермию</w:t>
      </w:r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УМЕНЬШЕНИЕ АКТИВНОСТИ РЕНИНА ПЛАЗМЫ ХАРАКТЕРНО ДЛЯ:</w:t>
      </w:r>
    </w:p>
    <w:p w:rsidR="00FB389C" w:rsidRPr="00FB389C" w:rsidRDefault="00FB389C" w:rsidP="00FB389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феохромоцитомы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реноваскулярной гипертензии;</w:t>
      </w:r>
    </w:p>
    <w:p w:rsidR="00FB389C" w:rsidRPr="00FB389C" w:rsidRDefault="00FB389C" w:rsidP="00FB389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первичного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гиперальдостеронизма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хронического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хронического пиелонефрита.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ГИПОКАЛИЕМИЯ НАИБОЛЕЕ ХАРАКТЕРНА ДЛЯ:</w:t>
      </w:r>
    </w:p>
    <w:p w:rsidR="00FB389C" w:rsidRPr="00FB389C" w:rsidRDefault="00FB389C" w:rsidP="00FB38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реноваскулярной гипертонии;</w:t>
      </w:r>
    </w:p>
    <w:p w:rsidR="00FB389C" w:rsidRPr="00FB389C" w:rsidRDefault="00FB389C" w:rsidP="00FB38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феохромоцитомы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первичного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гиперальдостеронизма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хронического пиелонефрита;</w:t>
      </w:r>
    </w:p>
    <w:p w:rsidR="00FB389C" w:rsidRPr="00FB389C" w:rsidRDefault="00FB389C" w:rsidP="00FB38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поликистоза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почек.</w:t>
      </w:r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6. ЛЕЙКОЦИТУРИЯ НАИБОЛЕЕ ХАРАКТЕРНЫЙ СИМПТОМ ПРИ:</w:t>
      </w:r>
    </w:p>
    <w:p w:rsidR="00FB389C" w:rsidRPr="00FB389C" w:rsidRDefault="00FB389C" w:rsidP="00FB389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пиелонефрите;</w:t>
      </w:r>
    </w:p>
    <w:p w:rsidR="00FB389C" w:rsidRPr="00FB389C" w:rsidRDefault="00FB389C" w:rsidP="00FB389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гломерулонефрите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амилоидозе;</w:t>
      </w:r>
    </w:p>
    <w:p w:rsidR="00FB389C" w:rsidRPr="00FB389C" w:rsidRDefault="00FB389C" w:rsidP="00FB389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нефролитиазе;</w:t>
      </w:r>
    </w:p>
    <w:p w:rsidR="00FB389C" w:rsidRPr="00FB389C" w:rsidRDefault="00FB389C" w:rsidP="00FB389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поликистозе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7. У 40-ЛЕТНЕГО БОЛЬНОГО, ЗАБОЛЕВШЕГО АНГИНОЙ, НА 5-Й ДЕНЬ БОЛЕЗНИ ПОЯВИЛИСЬ ОТЕКИ, МАКРОГЕМАТУРИЯ, ПОВЫСИЛОСЬ АД. НАИБОЛЕЕ ВЕРОЯТНЫЙ ДИАГНОЗ:</w:t>
      </w:r>
    </w:p>
    <w:p w:rsidR="00FB389C" w:rsidRPr="00FB389C" w:rsidRDefault="00FB389C" w:rsidP="00FB38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острый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острый пиелонефрит;</w:t>
      </w:r>
    </w:p>
    <w:p w:rsidR="00FB389C" w:rsidRPr="00FB389C" w:rsidRDefault="00FB389C" w:rsidP="00FB38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обострение хронического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апостематозный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нефрит;</w:t>
      </w:r>
    </w:p>
    <w:p w:rsidR="00FB389C" w:rsidRPr="00FB389C" w:rsidRDefault="00FB389C" w:rsidP="00FB38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амилоидоз почек.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8. ОСНОВНЫМ ВИДОМ ПОРАЖЕНИЯ ПОЧЕК ПРИ ИНФЕКЦИОННОМ ЭНДОКАРДИТЕ ЯВЛЯЕТСЯ: 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ЭМБОЛОГЕННЫЙ ИНФАРКТ;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2. ГЛОМЕРУЛОНЕФРИТ; 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АМИЛОИДОЗ; 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ПИЕЛОНЕФРИТ.</w:t>
      </w:r>
    </w:p>
    <w:p w:rsidR="00FB389C" w:rsidRPr="00FB389C" w:rsidRDefault="00FB389C" w:rsidP="00FB389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если правильны ответы 1, 2 и 3;</w:t>
      </w:r>
    </w:p>
    <w:p w:rsidR="00FB389C" w:rsidRPr="00FB389C" w:rsidRDefault="00FB389C" w:rsidP="00FB389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если правильны ответы 1 и 3;</w:t>
      </w:r>
    </w:p>
    <w:p w:rsidR="00FB389C" w:rsidRPr="00FB389C" w:rsidRDefault="00FB389C" w:rsidP="00FB389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если правильны ответы 2 и 4;</w:t>
      </w:r>
    </w:p>
    <w:p w:rsidR="00FB389C" w:rsidRPr="00FB389C" w:rsidRDefault="00FB389C" w:rsidP="00FB389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если правильный ответ 4;</w:t>
      </w:r>
    </w:p>
    <w:p w:rsidR="00FB389C" w:rsidRPr="00FB389C" w:rsidRDefault="00FB389C" w:rsidP="00FB389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 если правильны ответы 1, 2, 3 и 4.</w:t>
      </w:r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БОЛЬНОГО 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ХРОНИЧЕСКИМ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ПИЕЛОНЕФРИТОМ ПОЛЕЗНО</w:t>
      </w:r>
    </w:p>
    <w:p w:rsidR="00FB389C" w:rsidRPr="00FB389C" w:rsidRDefault="00FB389C" w:rsidP="00FB389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ограничение жидкости</w:t>
      </w:r>
    </w:p>
    <w:p w:rsidR="00FB389C" w:rsidRPr="00FB389C" w:rsidRDefault="00FB389C" w:rsidP="00FB389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ограничение поваренной соли</w:t>
      </w:r>
    </w:p>
    <w:p w:rsidR="00FB389C" w:rsidRPr="00FB389C" w:rsidRDefault="00FB389C" w:rsidP="00FB389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ограничение белка в диете</w:t>
      </w:r>
    </w:p>
    <w:p w:rsidR="00FB389C" w:rsidRPr="00FB389C" w:rsidRDefault="00FB389C" w:rsidP="00FB389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чередование курсов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уросептиков</w:t>
      </w:r>
      <w:proofErr w:type="spellEnd"/>
    </w:p>
    <w:p w:rsidR="00FB389C" w:rsidRPr="00FB389C" w:rsidRDefault="00FB389C" w:rsidP="00FB389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все</w:t>
      </w:r>
    </w:p>
    <w:p w:rsidR="00FB389C" w:rsidRPr="00FB389C" w:rsidRDefault="00FB389C" w:rsidP="00FB38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НАИБОЛЕЕ 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ДОСТОВЕРНОЕ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ДИАГНОСТИЧЕСКОЕ ЗНАЧЕНИИ ДЛЯ ВЕРИФИКАЦИИ ДИАГНОЗА ПИЕЛОНЕФРИТ  ИМЕЕТ</w:t>
      </w:r>
    </w:p>
    <w:p w:rsidR="00FB389C" w:rsidRPr="00FB389C" w:rsidRDefault="00FB389C" w:rsidP="00FB389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поясничной области</w:t>
      </w:r>
    </w:p>
    <w:p w:rsidR="00FB389C" w:rsidRPr="00FB389C" w:rsidRDefault="00FB389C" w:rsidP="00FB389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лейкоцитурия</w:t>
      </w:r>
      <w:proofErr w:type="spellEnd"/>
    </w:p>
    <w:p w:rsidR="00FB389C" w:rsidRPr="00FB389C" w:rsidRDefault="00FB389C" w:rsidP="00FB389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учащенное, болезненное мочеиспускание</w:t>
      </w:r>
    </w:p>
    <w:p w:rsidR="00FB389C" w:rsidRPr="00FB389C" w:rsidRDefault="00FB389C" w:rsidP="00FB389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эритроцитурия</w:t>
      </w:r>
      <w:proofErr w:type="spellEnd"/>
    </w:p>
    <w:p w:rsidR="00FB389C" w:rsidRPr="00FB389C" w:rsidRDefault="00FB389C" w:rsidP="00FB389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бактериурия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проведения самоподготовки</w:t>
      </w:r>
      <w:r w:rsidRPr="00FB389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: 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Учебно-исследовательская работа студентов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-диетотерапия при 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гломерулонефрите</w:t>
      </w:r>
      <w:proofErr w:type="spellEnd"/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санаторн</w:t>
      </w:r>
      <w:proofErr w:type="gram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o</w:t>
      </w:r>
      <w:proofErr w:type="spellEnd"/>
      <w:proofErr w:type="gramEnd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-курортное лечение больных 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гломерулонефритом</w:t>
      </w:r>
      <w:proofErr w:type="spellEnd"/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-Физиотерапия при 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гломерулонефрите</w:t>
      </w:r>
      <w:proofErr w:type="spellEnd"/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-фототерапия при 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гломерулонефрите</w:t>
      </w:r>
      <w:proofErr w:type="spellEnd"/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-оценка качества лечения больных с 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гломерулонефритом</w:t>
      </w:r>
      <w:proofErr w:type="spellEnd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амбулаторных условиях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-особенности лечения  у лиц пожилого возраста, беременных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proofErr w:type="spellStart"/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Лит</w:t>
      </w:r>
      <w:proofErr w:type="gramStart"/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e</w:t>
      </w:r>
      <w:proofErr w:type="gramEnd"/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рaтурa</w:t>
      </w:r>
      <w:proofErr w:type="spellEnd"/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: </w:t>
      </w:r>
    </w:p>
    <w:p w:rsidR="00FB389C" w:rsidRPr="00FB389C" w:rsidRDefault="00FB389C" w:rsidP="00FB389C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Основная:</w:t>
      </w:r>
    </w:p>
    <w:p w:rsidR="00DE4974" w:rsidRPr="00DE4974" w:rsidRDefault="00AB7204" w:rsidP="00DE4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4974" w:rsidRPr="00DE4974">
        <w:rPr>
          <w:rFonts w:ascii="Times New Roman" w:hAnsi="Times New Roman" w:cs="Times New Roman"/>
          <w:sz w:val="28"/>
          <w:szCs w:val="28"/>
        </w:rPr>
        <w:t xml:space="preserve">. Поликлиническая терапия: учебник/ Г. И. </w:t>
      </w:r>
      <w:proofErr w:type="spellStart"/>
      <w:r w:rsidR="00DE4974" w:rsidRPr="00DE4974">
        <w:rPr>
          <w:rFonts w:ascii="Times New Roman" w:hAnsi="Times New Roman" w:cs="Times New Roman"/>
          <w:sz w:val="28"/>
          <w:szCs w:val="28"/>
        </w:rPr>
        <w:t>Сторожаков</w:t>
      </w:r>
      <w:proofErr w:type="spellEnd"/>
      <w:r w:rsidR="00DE4974" w:rsidRPr="00DE4974">
        <w:rPr>
          <w:rFonts w:ascii="Times New Roman" w:hAnsi="Times New Roman" w:cs="Times New Roman"/>
          <w:sz w:val="28"/>
          <w:szCs w:val="28"/>
        </w:rPr>
        <w:t xml:space="preserve">, И. И. </w:t>
      </w:r>
      <w:proofErr w:type="spellStart"/>
      <w:r w:rsidR="00DE4974" w:rsidRPr="00DE4974">
        <w:rPr>
          <w:rFonts w:ascii="Times New Roman" w:hAnsi="Times New Roman" w:cs="Times New Roman"/>
          <w:sz w:val="28"/>
          <w:szCs w:val="28"/>
        </w:rPr>
        <w:t>Чукаева</w:t>
      </w:r>
      <w:proofErr w:type="spellEnd"/>
      <w:r w:rsidR="00DE4974" w:rsidRPr="00DE4974">
        <w:rPr>
          <w:rFonts w:ascii="Times New Roman" w:hAnsi="Times New Roman" w:cs="Times New Roman"/>
          <w:sz w:val="28"/>
          <w:szCs w:val="28"/>
        </w:rPr>
        <w:t xml:space="preserve">, А. А. Александров. - 2-е изд., </w:t>
      </w:r>
      <w:proofErr w:type="spellStart"/>
      <w:r w:rsidR="00DE4974" w:rsidRPr="00DE497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DE4974" w:rsidRPr="00DE4974">
        <w:rPr>
          <w:rFonts w:ascii="Times New Roman" w:hAnsi="Times New Roman" w:cs="Times New Roman"/>
          <w:sz w:val="28"/>
          <w:szCs w:val="28"/>
        </w:rPr>
        <w:t xml:space="preserve">. и доп.- М.: ГЭОТАР-МЕДИА, 2013-640 с. </w:t>
      </w:r>
    </w:p>
    <w:p w:rsidR="00DE4974" w:rsidRPr="00DE4974" w:rsidRDefault="00AB7204" w:rsidP="00DE4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4974" w:rsidRPr="00DE4974">
        <w:rPr>
          <w:rFonts w:ascii="Times New Roman" w:hAnsi="Times New Roman" w:cs="Times New Roman"/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DE4974" w:rsidRPr="00DE4974">
        <w:rPr>
          <w:rFonts w:ascii="Times New Roman" w:hAnsi="Times New Roman" w:cs="Times New Roman"/>
          <w:sz w:val="28"/>
          <w:szCs w:val="28"/>
        </w:rPr>
        <w:t>Зюзенков</w:t>
      </w:r>
      <w:proofErr w:type="spellEnd"/>
      <w:r w:rsidR="00DE4974" w:rsidRPr="00DE4974">
        <w:rPr>
          <w:rFonts w:ascii="Times New Roman" w:hAnsi="Times New Roman" w:cs="Times New Roman"/>
          <w:sz w:val="28"/>
          <w:szCs w:val="28"/>
        </w:rPr>
        <w:t xml:space="preserve"> (и др.); под редакцией М.В. </w:t>
      </w:r>
      <w:proofErr w:type="spellStart"/>
      <w:r w:rsidR="00DE4974" w:rsidRPr="00DE4974">
        <w:rPr>
          <w:rFonts w:ascii="Times New Roman" w:hAnsi="Times New Roman" w:cs="Times New Roman"/>
          <w:sz w:val="28"/>
          <w:szCs w:val="28"/>
        </w:rPr>
        <w:t>Зюзенкова</w:t>
      </w:r>
      <w:proofErr w:type="spellEnd"/>
      <w:r w:rsidR="00DE4974" w:rsidRPr="00DE49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4974" w:rsidRPr="00DE497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DE4974" w:rsidRPr="00DE4974">
        <w:rPr>
          <w:rFonts w:ascii="Times New Roman" w:hAnsi="Times New Roman" w:cs="Times New Roman"/>
          <w:sz w:val="28"/>
          <w:szCs w:val="28"/>
        </w:rPr>
        <w:t xml:space="preserve">инск: Высшая школа, 2012. – 608 с. </w:t>
      </w:r>
    </w:p>
    <w:p w:rsidR="00DE4974" w:rsidRPr="00DE4974" w:rsidRDefault="00AB7204" w:rsidP="00DE4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4974" w:rsidRPr="00DE4974">
        <w:rPr>
          <w:rFonts w:ascii="Times New Roman" w:hAnsi="Times New Roman" w:cs="Times New Roman"/>
          <w:sz w:val="28"/>
          <w:szCs w:val="28"/>
        </w:rPr>
        <w:t>.Поликлиническая терапия: учебник /под ред. И.Л. Давыдкина, Ю.В. Щукина. – М.:ГЭОТАР-Медиа, 2013. – 688 с.</w:t>
      </w:r>
    </w:p>
    <w:p w:rsidR="00AB7204" w:rsidRDefault="00AB7204" w:rsidP="00FB389C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AB7204" w:rsidRDefault="00AB7204" w:rsidP="00FB389C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bookmarkStart w:id="0" w:name="_GoBack"/>
      <w:bookmarkEnd w:id="0"/>
    </w:p>
    <w:p w:rsidR="00FB389C" w:rsidRPr="00FB389C" w:rsidRDefault="00FB389C" w:rsidP="00AB72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lastRenderedPageBreak/>
        <w:t>Дополнительная:</w:t>
      </w:r>
    </w:p>
    <w:p w:rsidR="00FB389C" w:rsidRPr="00FB389C" w:rsidRDefault="00FB389C" w:rsidP="00AB72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FB389C" w:rsidRPr="00FB389C" w:rsidRDefault="00FB389C" w:rsidP="00AB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Нефрология: Национальное руководство /под ред. Н.А.Мухина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М.;ГЭОТАР-Медиа,2009.-720с.</w:t>
      </w:r>
    </w:p>
    <w:p w:rsidR="00FB389C" w:rsidRPr="00FB389C" w:rsidRDefault="00FB389C" w:rsidP="00AB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Современная диетотерапия в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амбулаторно-поликлинической практике: учебное пособие / Башкирский гос. мед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н-т ; под ред. А. Я. Крюковой. - Уфа: Изд-во БГМУ, 2007. - 107 с. -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101-102.</w:t>
      </w:r>
    </w:p>
    <w:p w:rsidR="00FB389C" w:rsidRPr="00FB389C" w:rsidRDefault="00FB389C" w:rsidP="00AB7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B3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Тактика ведения беременных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экстрагенитальной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патологией участковым терапевтом: учеб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пос. для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работы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Башкирский гос. мед. ун-т (Уфа), Каф. поликлинической терапии ; [сост.: Т. П. Игнатьева, А. Я. Крюкова]. - Уфа: БГМУ, 2005. - 17 с.</w:t>
      </w:r>
      <w:r w:rsidRPr="00FB3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389C" w:rsidRPr="00DE4974" w:rsidRDefault="00DE4974" w:rsidP="00AB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DE4974">
        <w:rPr>
          <w:rFonts w:ascii="Times New Roman" w:hAnsi="Times New Roman" w:cs="Times New Roman"/>
          <w:sz w:val="28"/>
          <w:szCs w:val="28"/>
        </w:rPr>
        <w:t>Экспертиза временной нетрудоспособности в медицинских организациях: учебное пособие</w:t>
      </w:r>
      <w:proofErr w:type="gramStart"/>
      <w:r w:rsidRPr="00DE49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4974">
        <w:rPr>
          <w:rFonts w:ascii="Times New Roman" w:hAnsi="Times New Roman" w:cs="Times New Roman"/>
          <w:sz w:val="28"/>
          <w:szCs w:val="28"/>
        </w:rPr>
        <w:t xml:space="preserve"> рек. УМО по мед</w:t>
      </w:r>
      <w:proofErr w:type="gramStart"/>
      <w:r w:rsidRPr="00DE49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4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49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E4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974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DE4974">
        <w:rPr>
          <w:rFonts w:ascii="Times New Roman" w:hAnsi="Times New Roman" w:cs="Times New Roman"/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DE497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E4974">
        <w:rPr>
          <w:rFonts w:ascii="Times New Roman" w:hAnsi="Times New Roman" w:cs="Times New Roman"/>
          <w:sz w:val="28"/>
          <w:szCs w:val="28"/>
        </w:rPr>
        <w:t xml:space="preserve">. образования - подготовки кадров </w:t>
      </w:r>
      <w:proofErr w:type="spellStart"/>
      <w:r w:rsidRPr="00DE497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E49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974">
        <w:rPr>
          <w:rFonts w:ascii="Times New Roman" w:hAnsi="Times New Roman" w:cs="Times New Roman"/>
          <w:sz w:val="28"/>
          <w:szCs w:val="28"/>
        </w:rPr>
        <w:t>квалиф</w:t>
      </w:r>
      <w:proofErr w:type="spellEnd"/>
      <w:r w:rsidRPr="00DE4974">
        <w:rPr>
          <w:rFonts w:ascii="Times New Roman" w:hAnsi="Times New Roman" w:cs="Times New Roman"/>
          <w:sz w:val="28"/>
          <w:szCs w:val="28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DE4974">
        <w:rPr>
          <w:rFonts w:ascii="Times New Roman" w:hAnsi="Times New Roman" w:cs="Times New Roman"/>
          <w:sz w:val="28"/>
          <w:szCs w:val="28"/>
        </w:rPr>
        <w:t>НижГМА</w:t>
      </w:r>
      <w:proofErr w:type="spellEnd"/>
      <w:r w:rsidRPr="00DE4974">
        <w:rPr>
          <w:rFonts w:ascii="Times New Roman" w:hAnsi="Times New Roman" w:cs="Times New Roman"/>
          <w:sz w:val="28"/>
          <w:szCs w:val="28"/>
        </w:rPr>
        <w:t>, 2015. – 91с.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ЗАНЯТИЯ (ТЕХНОЛОГИЧЕСКАЯ КАРТА)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59"/>
        <w:gridCol w:w="885"/>
        <w:gridCol w:w="1559"/>
        <w:gridCol w:w="1488"/>
        <w:gridCol w:w="1770"/>
        <w:gridCol w:w="1952"/>
      </w:tblGrid>
      <w:tr w:rsidR="00FB389C" w:rsidRPr="00FB389C" w:rsidTr="00C03AB1">
        <w:trPr>
          <w:trHeight w:val="32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занятия и их содержание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FB389C" w:rsidRPr="00FB389C" w:rsidRDefault="00FB389C" w:rsidP="00FB38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пособия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характер деятельности</w:t>
            </w:r>
          </w:p>
        </w:tc>
      </w:tr>
      <w:tr w:rsidR="00FB389C" w:rsidRPr="00FB389C" w:rsidTr="00C03AB1">
        <w:trPr>
          <w:trHeight w:val="32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FB389C" w:rsidRPr="00FB389C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к занятию (внешний вид, отметка присутствующих)</w:t>
            </w:r>
          </w:p>
        </w:tc>
      </w:tr>
      <w:tr w:rsidR="00FB389C" w:rsidRPr="00FB389C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контроль исходного уровня знаний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Показать уровень освоение теоретического материала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этиопатогенеза</w:t>
            </w:r>
            <w:proofErr w:type="spellEnd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клиники пиелонефрит</w:t>
            </w:r>
          </w:p>
        </w:tc>
      </w:tr>
      <w:tr w:rsidR="00FB389C" w:rsidRPr="00FB389C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студентов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 преподавателем основных вопросов темы занятия: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основные механизмы </w:t>
            </w:r>
            <w:proofErr w:type="spellStart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этиопатогенеза</w:t>
            </w:r>
            <w:proofErr w:type="spellEnd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пиелонефрита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классификация пиелонефрита;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клинические </w:t>
            </w: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проявления синдрома пиелонефрита;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-лабораторно-инструментальные методы исследования;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фармакотерапия пиелонефрита;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врачебно-трудовая экспертиза пиелонефрита.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Учебные таблицы, слайды, алгоритмы, индивидуальные карты амбулаторного больного, ситуационные задачи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Отрабатывает навыки по клиническому обследованию больного, интерпретации данных лабораторно-функциональных методов исследования, формированию клинико-функционального диагноза по классификации ВОЗ.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контроль и реализует целевую деятельность студентов по формированию клинического мышления на основе освоения и приобретения практических навыков и умений по амбулаторному ведению больных с пиелонефритом.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Демонстрация преподавателем методики практических приемов по данной теме: оформление медицинской карты амбулаторного больного при обследовании пациента на приеме, </w:t>
            </w: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направление на лечение в дневной стационар, оформление листка временной нетрудоспособности, необходимой учетно-отчетной документации.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89C" w:rsidRPr="00FB389C" w:rsidTr="00C03AB1">
        <w:trPr>
          <w:trHeight w:val="42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студентов под контролем преподавателя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работа в кабинетах участковых врачей;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функциональной диагностике;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gramStart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лабораториях</w:t>
            </w:r>
            <w:proofErr w:type="gramEnd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самостоятельный прием больных с пиелонефри</w:t>
            </w: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том;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 медицинской документации;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экспертная оценка амбулаторных карт с определением уровня качества лечения (УКЛ).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Больные, фонендоскоп, методические пособия для студентов, медицинские карты больных, наборы анализов мочи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врача, палаты больных в дневном стационаре, отделение функциональной диагностики, лаборатории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выяснить жалобы, собрать анамнез, провести объективное обследование, оценить данные лабораторно-инструментальных методов обследования, сформулировать диагноз, назначить адекватное лечение, оформить </w:t>
            </w: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первичную документацию, решить экспертный вопрос.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проводимыми исследованиями, анализ качества работы, коррекция результатов обследования, диагноза, лечения.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Принимает и оценивает результаты самостоятельной работы студентов с разбором выявленных ошибок в тактике ведения больных в амбулаторных </w:t>
            </w: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условиях.</w:t>
            </w:r>
          </w:p>
        </w:tc>
      </w:tr>
      <w:tr w:rsidR="00FB389C" w:rsidRPr="00FB389C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разбор проведенной работы, повторение ключевых моментов в тактике ведения больных с пиелонефритом Экспертная оценка амбулаторных карт с определением уровня качества лечения (УКЛ).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Больные, фонендоскоп, методические пособия для студентов, медицинские карты больных, наборы общих анализов мочи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клинического случая, формирование клинического мышления. Критически осмысливает результаты своей деятельности.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Выявляет наиболее типичные общие ошибки в тактике ведения больных с пиелонефритом,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FB389C" w:rsidRPr="00FB389C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конечного уровня знаний и </w:t>
            </w: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умений по теме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Тесты, ситуационные задачи, </w:t>
            </w: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амбулаторные карты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уровень усвоения теоретическ</w:t>
            </w: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их материала и практических навыков по теме занятия.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Оценивает уровень усвоения практических </w:t>
            </w: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навыков и умений амбулаторного ведения больных с пиелонефритом.</w:t>
            </w:r>
          </w:p>
        </w:tc>
      </w:tr>
      <w:tr w:rsidR="00FB389C" w:rsidRPr="00FB389C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дом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дополнительная литература. Схемы,  таблицы</w:t>
            </w:r>
          </w:p>
          <w:p w:rsidR="00FB389C" w:rsidRPr="00FB389C" w:rsidRDefault="00FB389C" w:rsidP="00FB3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 ситуационных  задач</w:t>
            </w:r>
          </w:p>
          <w:p w:rsidR="00FB389C" w:rsidRPr="00FB389C" w:rsidRDefault="00FB389C" w:rsidP="00FB3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рецептов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FB389C" w:rsidRPr="00FB389C" w:rsidRDefault="00FB389C" w:rsidP="00FB3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Читальный зал</w:t>
            </w:r>
          </w:p>
          <w:p w:rsidR="00FB389C" w:rsidRPr="00FB389C" w:rsidRDefault="00FB389C" w:rsidP="00FB3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самостоятельного изучения темы домашнего задания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к самостоятельному освоению студентом заданной темы</w:t>
            </w:r>
          </w:p>
        </w:tc>
      </w:tr>
    </w:tbl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3B" w:rsidRDefault="0088223B"/>
    <w:sectPr w:rsidR="0088223B" w:rsidSect="00CE5DA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9A02C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7F7474"/>
    <w:multiLevelType w:val="hybridMultilevel"/>
    <w:tmpl w:val="AE32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1767B9"/>
    <w:multiLevelType w:val="hybridMultilevel"/>
    <w:tmpl w:val="F70E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70BDC"/>
    <w:multiLevelType w:val="hybridMultilevel"/>
    <w:tmpl w:val="457AB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836D8"/>
    <w:multiLevelType w:val="hybridMultilevel"/>
    <w:tmpl w:val="6B74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62EE1"/>
    <w:multiLevelType w:val="hybridMultilevel"/>
    <w:tmpl w:val="392C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944B0"/>
    <w:multiLevelType w:val="hybridMultilevel"/>
    <w:tmpl w:val="D2989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87B6A"/>
    <w:multiLevelType w:val="hybridMultilevel"/>
    <w:tmpl w:val="CFDC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63CDC"/>
    <w:multiLevelType w:val="hybridMultilevel"/>
    <w:tmpl w:val="FD72A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051B9"/>
    <w:multiLevelType w:val="hybridMultilevel"/>
    <w:tmpl w:val="D7F0A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C4584"/>
    <w:multiLevelType w:val="hybridMultilevel"/>
    <w:tmpl w:val="5066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73"/>
    <w:rsid w:val="0088223B"/>
    <w:rsid w:val="00AB7204"/>
    <w:rsid w:val="00BF0D2F"/>
    <w:rsid w:val="00C91F73"/>
    <w:rsid w:val="00DE4974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2228</Words>
  <Characters>12701</Characters>
  <Application>Microsoft Office Word</Application>
  <DocSecurity>0</DocSecurity>
  <Lines>105</Lines>
  <Paragraphs>29</Paragraphs>
  <ScaleCrop>false</ScaleCrop>
  <Company/>
  <LinksUpToDate>false</LinksUpToDate>
  <CharactersWithSpaces>14900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5</cp:revision>
  <dcterms:created xsi:type="dcterms:W3CDTF">2018-11-15T15:37:00Z</dcterms:created>
  <dcterms:modified xsi:type="dcterms:W3CDTF">2018-12-14T10:16:00Z</dcterms:modified>
</cp:coreProperties>
</file>