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3B2" w:rsidRPr="00D475E3" w:rsidRDefault="00121F78" w:rsidP="002343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4266565</wp:posOffset>
            </wp:positionH>
            <wp:positionV relativeFrom="paragraph">
              <wp:posOffset>2548890</wp:posOffset>
            </wp:positionV>
            <wp:extent cx="978535" cy="367665"/>
            <wp:effectExtent l="0" t="0" r="0" b="0"/>
            <wp:wrapNone/>
            <wp:docPr id="1" name="Рисунок 1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43B2" w:rsidRPr="00D475E3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образовательное учреждение </w:t>
      </w:r>
      <w:r w:rsidR="002343B2" w:rsidRPr="00D475E3">
        <w:rPr>
          <w:rFonts w:ascii="Times New Roman" w:hAnsi="Times New Roman" w:cs="Times New Roman"/>
          <w:b/>
          <w:sz w:val="24"/>
          <w:szCs w:val="24"/>
        </w:rPr>
        <w:br/>
        <w:t xml:space="preserve">высшего профессионального образования </w:t>
      </w:r>
      <w:r w:rsidR="002343B2" w:rsidRPr="00D475E3">
        <w:rPr>
          <w:rFonts w:ascii="Times New Roman" w:hAnsi="Times New Roman" w:cs="Times New Roman"/>
          <w:b/>
          <w:sz w:val="24"/>
          <w:szCs w:val="24"/>
        </w:rPr>
        <w:br/>
        <w:t xml:space="preserve">«Башкирский государственный медицинский университет» </w:t>
      </w:r>
      <w:r w:rsidR="002343B2" w:rsidRPr="00D475E3">
        <w:rPr>
          <w:rFonts w:ascii="Times New Roman" w:hAnsi="Times New Roman" w:cs="Times New Roman"/>
          <w:b/>
          <w:sz w:val="24"/>
          <w:szCs w:val="24"/>
        </w:rPr>
        <w:br/>
        <w:t>Министерства здравоохранения Российской Федерации</w:t>
      </w:r>
    </w:p>
    <w:p w:rsidR="00EB7214" w:rsidRPr="00D475E3" w:rsidRDefault="00EB7214" w:rsidP="00EB7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7214" w:rsidRPr="00D475E3" w:rsidRDefault="00EB7214" w:rsidP="00D36B0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sz w:val="24"/>
          <w:szCs w:val="24"/>
        </w:rPr>
        <w:t>Кафедра факультетской терапии</w:t>
      </w:r>
    </w:p>
    <w:p w:rsidR="00EB7214" w:rsidRPr="00D475E3" w:rsidRDefault="00EB7214" w:rsidP="00EB7214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7214" w:rsidRPr="00D475E3" w:rsidRDefault="00121F78" w:rsidP="00D473DE">
      <w:pPr>
        <w:pStyle w:val="3"/>
        <w:spacing w:line="240" w:lineRule="auto"/>
        <w:ind w:left="4820" w:right="0"/>
        <w:jc w:val="left"/>
        <w:rPr>
          <w:b w:val="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3822065</wp:posOffset>
            </wp:positionH>
            <wp:positionV relativeFrom="paragraph">
              <wp:posOffset>271145</wp:posOffset>
            </wp:positionV>
            <wp:extent cx="978535" cy="367665"/>
            <wp:effectExtent l="0" t="0" r="0" b="0"/>
            <wp:wrapNone/>
            <wp:docPr id="2" name="Рисунок 2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7214" w:rsidRPr="00D475E3">
        <w:rPr>
          <w:b w:val="0"/>
          <w:sz w:val="24"/>
          <w:szCs w:val="24"/>
        </w:rPr>
        <w:t xml:space="preserve">                                                             УТВЕРЖДАЮ</w:t>
      </w:r>
    </w:p>
    <w:p w:rsidR="00EB7214" w:rsidRPr="00D475E3" w:rsidRDefault="00EB7214" w:rsidP="00D473DE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sz w:val="24"/>
          <w:szCs w:val="24"/>
        </w:rPr>
        <w:t xml:space="preserve">Зав. кафедрой _________  Г.Х. </w:t>
      </w:r>
      <w:proofErr w:type="spellStart"/>
      <w:r w:rsidRPr="00D475E3">
        <w:rPr>
          <w:rFonts w:ascii="Times New Roman" w:hAnsi="Times New Roman" w:cs="Times New Roman"/>
          <w:sz w:val="24"/>
          <w:szCs w:val="24"/>
        </w:rPr>
        <w:t>Мирсаева</w:t>
      </w:r>
      <w:proofErr w:type="spellEnd"/>
    </w:p>
    <w:p w:rsidR="00642A82" w:rsidRDefault="006B4202" w:rsidP="00D473DE">
      <w:pPr>
        <w:pStyle w:val="3"/>
        <w:ind w:left="4820" w:right="0"/>
        <w:jc w:val="left"/>
        <w:rPr>
          <w:b w:val="0"/>
          <w:sz w:val="24"/>
          <w:szCs w:val="24"/>
        </w:rPr>
      </w:pPr>
      <w:r w:rsidRPr="001B3761">
        <w:rPr>
          <w:b w:val="0"/>
          <w:sz w:val="24"/>
          <w:szCs w:val="24"/>
        </w:rPr>
        <w:t xml:space="preserve">30 </w:t>
      </w:r>
      <w:r>
        <w:rPr>
          <w:b w:val="0"/>
          <w:sz w:val="24"/>
          <w:szCs w:val="24"/>
        </w:rPr>
        <w:t xml:space="preserve">августа 2013 </w:t>
      </w:r>
      <w:r w:rsidR="00642A82">
        <w:rPr>
          <w:b w:val="0"/>
          <w:sz w:val="24"/>
          <w:szCs w:val="24"/>
        </w:rPr>
        <w:t>г.</w:t>
      </w:r>
    </w:p>
    <w:p w:rsidR="00EB7214" w:rsidRPr="00D475E3" w:rsidRDefault="00EB7214" w:rsidP="00EB7214">
      <w:pPr>
        <w:pStyle w:val="3"/>
        <w:jc w:val="left"/>
        <w:rPr>
          <w:sz w:val="24"/>
          <w:szCs w:val="24"/>
        </w:rPr>
      </w:pPr>
    </w:p>
    <w:p w:rsidR="00EB7214" w:rsidRPr="00D475E3" w:rsidRDefault="00EB7214" w:rsidP="00EB7214">
      <w:pPr>
        <w:rPr>
          <w:rFonts w:ascii="Times New Roman" w:hAnsi="Times New Roman" w:cs="Times New Roman"/>
          <w:sz w:val="24"/>
          <w:szCs w:val="24"/>
        </w:rPr>
      </w:pPr>
    </w:p>
    <w:p w:rsidR="00D475E3" w:rsidRDefault="00D475E3" w:rsidP="00EB72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5E3" w:rsidRDefault="00D475E3" w:rsidP="00EB72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214" w:rsidRPr="00D475E3" w:rsidRDefault="00EB7214" w:rsidP="00EB72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5E3">
        <w:rPr>
          <w:rFonts w:ascii="Times New Roman" w:hAnsi="Times New Roman" w:cs="Times New Roman"/>
          <w:b/>
          <w:sz w:val="24"/>
          <w:szCs w:val="24"/>
        </w:rPr>
        <w:t>Методические указания для студентов</w:t>
      </w:r>
    </w:p>
    <w:p w:rsidR="00EB7214" w:rsidRPr="00D475E3" w:rsidRDefault="00EB7214" w:rsidP="00EB7214">
      <w:pPr>
        <w:jc w:val="center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sz w:val="24"/>
          <w:szCs w:val="24"/>
        </w:rPr>
        <w:t xml:space="preserve">по самостоятельной аудиторной </w:t>
      </w:r>
      <w:r w:rsidR="006B4202">
        <w:rPr>
          <w:rFonts w:ascii="Times New Roman" w:hAnsi="Times New Roman" w:cs="Times New Roman"/>
          <w:sz w:val="24"/>
          <w:szCs w:val="24"/>
        </w:rPr>
        <w:t>/внеаудиторной</w:t>
      </w:r>
      <w:r w:rsidR="006B4202" w:rsidRPr="00D475E3">
        <w:rPr>
          <w:rFonts w:ascii="Times New Roman" w:hAnsi="Times New Roman" w:cs="Times New Roman"/>
          <w:sz w:val="24"/>
          <w:szCs w:val="24"/>
        </w:rPr>
        <w:t xml:space="preserve"> </w:t>
      </w:r>
      <w:r w:rsidRPr="00D475E3">
        <w:rPr>
          <w:rFonts w:ascii="Times New Roman" w:hAnsi="Times New Roman" w:cs="Times New Roman"/>
          <w:sz w:val="24"/>
          <w:szCs w:val="24"/>
        </w:rPr>
        <w:t>работе</w:t>
      </w:r>
    </w:p>
    <w:p w:rsidR="00EB7214" w:rsidRPr="00D475E3" w:rsidRDefault="00EB7214" w:rsidP="00EB7214">
      <w:pPr>
        <w:jc w:val="center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sz w:val="24"/>
          <w:szCs w:val="24"/>
        </w:rPr>
        <w:t>по теме «Аортальные пороки сердца»</w:t>
      </w:r>
    </w:p>
    <w:p w:rsidR="00EB7214" w:rsidRDefault="00EB7214" w:rsidP="00EB72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3DE" w:rsidRDefault="00D473DE" w:rsidP="00EB72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3DE" w:rsidRPr="00D475E3" w:rsidRDefault="00D473DE" w:rsidP="00EB72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214" w:rsidRPr="00D475E3" w:rsidRDefault="00EB7214" w:rsidP="00EB7214">
      <w:pPr>
        <w:pStyle w:val="a3"/>
        <w:ind w:right="-1"/>
        <w:rPr>
          <w:sz w:val="24"/>
          <w:szCs w:val="24"/>
        </w:rPr>
      </w:pPr>
    </w:p>
    <w:p w:rsidR="00EB7214" w:rsidRPr="00D475E3" w:rsidRDefault="00EB7214" w:rsidP="00EB7214">
      <w:pPr>
        <w:pStyle w:val="a3"/>
        <w:ind w:left="0" w:firstLine="0"/>
        <w:jc w:val="left"/>
        <w:rPr>
          <w:sz w:val="24"/>
          <w:szCs w:val="24"/>
        </w:rPr>
      </w:pPr>
      <w:r w:rsidRPr="00D475E3">
        <w:rPr>
          <w:sz w:val="24"/>
          <w:szCs w:val="24"/>
        </w:rPr>
        <w:t xml:space="preserve">Дисциплина Факультетская терапия, профессиональные болезни» </w:t>
      </w:r>
    </w:p>
    <w:p w:rsidR="00EB7214" w:rsidRPr="00D475E3" w:rsidRDefault="00EB7214" w:rsidP="00EB7214">
      <w:pPr>
        <w:pStyle w:val="a3"/>
        <w:ind w:left="0" w:firstLine="0"/>
        <w:jc w:val="left"/>
        <w:rPr>
          <w:sz w:val="24"/>
          <w:szCs w:val="24"/>
        </w:rPr>
      </w:pPr>
      <w:r w:rsidRPr="00D475E3">
        <w:rPr>
          <w:sz w:val="24"/>
          <w:szCs w:val="24"/>
        </w:rPr>
        <w:t>Специальность 060101 «Лечебное дело»</w:t>
      </w:r>
    </w:p>
    <w:p w:rsidR="00EB7214" w:rsidRPr="00D475E3" w:rsidRDefault="006B4202" w:rsidP="00EB7214">
      <w:pPr>
        <w:pStyle w:val="a3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Курс</w:t>
      </w:r>
      <w:r w:rsidR="00EB7214" w:rsidRPr="00D475E3">
        <w:rPr>
          <w:sz w:val="24"/>
          <w:szCs w:val="24"/>
        </w:rPr>
        <w:t xml:space="preserve"> 4</w:t>
      </w:r>
    </w:p>
    <w:p w:rsidR="00EB7214" w:rsidRPr="00D475E3" w:rsidRDefault="00EB7214" w:rsidP="00EB7214">
      <w:pPr>
        <w:pStyle w:val="a3"/>
        <w:ind w:left="0" w:firstLine="0"/>
        <w:jc w:val="left"/>
        <w:rPr>
          <w:sz w:val="24"/>
          <w:szCs w:val="24"/>
        </w:rPr>
      </w:pPr>
      <w:r w:rsidRPr="00D475E3">
        <w:rPr>
          <w:sz w:val="24"/>
          <w:szCs w:val="24"/>
        </w:rPr>
        <w:t xml:space="preserve">Семестр </w:t>
      </w:r>
      <w:r w:rsidRPr="00D475E3">
        <w:rPr>
          <w:sz w:val="24"/>
          <w:szCs w:val="24"/>
          <w:lang w:val="en-US"/>
        </w:rPr>
        <w:t>VII</w:t>
      </w:r>
      <w:r w:rsidRPr="00D475E3">
        <w:rPr>
          <w:sz w:val="24"/>
          <w:szCs w:val="24"/>
        </w:rPr>
        <w:t xml:space="preserve"> </w:t>
      </w:r>
    </w:p>
    <w:p w:rsidR="00EB7214" w:rsidRPr="00D475E3" w:rsidRDefault="00EB7214" w:rsidP="00EB7214">
      <w:pPr>
        <w:pStyle w:val="a3"/>
        <w:ind w:right="-1" w:firstLine="0"/>
        <w:jc w:val="center"/>
        <w:rPr>
          <w:sz w:val="24"/>
          <w:szCs w:val="24"/>
        </w:rPr>
      </w:pPr>
    </w:p>
    <w:p w:rsidR="00EB7214" w:rsidRPr="00D475E3" w:rsidRDefault="00EB7214" w:rsidP="00EB7214">
      <w:pPr>
        <w:pStyle w:val="a3"/>
        <w:ind w:right="-1" w:firstLine="0"/>
        <w:jc w:val="center"/>
        <w:rPr>
          <w:sz w:val="24"/>
          <w:szCs w:val="24"/>
        </w:rPr>
      </w:pPr>
    </w:p>
    <w:p w:rsidR="00EB7214" w:rsidRPr="00D475E3" w:rsidRDefault="00EB7214" w:rsidP="00EB7214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D7C30" w:rsidRPr="00D475E3" w:rsidRDefault="000D7C30" w:rsidP="00EB7214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B7214" w:rsidRPr="00D475E3" w:rsidRDefault="00EB7214" w:rsidP="00EB7214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82CCC" w:rsidRDefault="00582CCC" w:rsidP="00582CC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Уфа</w:t>
      </w:r>
    </w:p>
    <w:p w:rsidR="00EB7214" w:rsidRPr="00D475E3" w:rsidRDefault="00EB7214" w:rsidP="00582CC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sz w:val="24"/>
          <w:szCs w:val="24"/>
        </w:rPr>
        <w:t>2013</w:t>
      </w:r>
    </w:p>
    <w:p w:rsidR="00582CCC" w:rsidRDefault="00582CCC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343B2" w:rsidRPr="00D475E3" w:rsidRDefault="00EB7214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sz w:val="24"/>
          <w:szCs w:val="24"/>
        </w:rPr>
        <w:lastRenderedPageBreak/>
        <w:t>Тема</w:t>
      </w:r>
      <w:r w:rsidR="002343B2" w:rsidRPr="00D475E3">
        <w:rPr>
          <w:rFonts w:ascii="Times New Roman" w:hAnsi="Times New Roman" w:cs="Times New Roman"/>
          <w:sz w:val="24"/>
          <w:szCs w:val="24"/>
        </w:rPr>
        <w:t>:</w:t>
      </w:r>
      <w:r w:rsidRPr="00D475E3">
        <w:rPr>
          <w:rFonts w:ascii="Times New Roman" w:hAnsi="Times New Roman" w:cs="Times New Roman"/>
          <w:sz w:val="24"/>
          <w:szCs w:val="24"/>
        </w:rPr>
        <w:t xml:space="preserve">   Аортальные пороки сердца</w:t>
      </w:r>
    </w:p>
    <w:p w:rsidR="002343B2" w:rsidRPr="00D475E3" w:rsidRDefault="002343B2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sz w:val="24"/>
          <w:szCs w:val="24"/>
        </w:rPr>
        <w:t>на основании рабочей программы  «Факультетская терапия, профессиональные болезни»</w:t>
      </w:r>
      <w:r w:rsidR="00582CCC">
        <w:rPr>
          <w:rFonts w:ascii="Times New Roman" w:hAnsi="Times New Roman" w:cs="Times New Roman"/>
          <w:sz w:val="24"/>
          <w:szCs w:val="24"/>
        </w:rPr>
        <w:t>,</w:t>
      </w:r>
    </w:p>
    <w:p w:rsidR="002343B2" w:rsidRPr="00D475E3" w:rsidRDefault="002343B2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475E3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D475E3">
        <w:rPr>
          <w:rFonts w:ascii="Times New Roman" w:hAnsi="Times New Roman" w:cs="Times New Roman"/>
          <w:sz w:val="24"/>
          <w:szCs w:val="24"/>
        </w:rPr>
        <w:t xml:space="preserve"> </w:t>
      </w:r>
      <w:r w:rsidR="004A0D9E">
        <w:rPr>
          <w:rFonts w:ascii="Times New Roman" w:hAnsi="Times New Roman" w:cs="Times New Roman"/>
          <w:sz w:val="24"/>
          <w:szCs w:val="24"/>
        </w:rPr>
        <w:t>5 июля 2013г.</w:t>
      </w:r>
    </w:p>
    <w:p w:rsidR="002343B2" w:rsidRDefault="002343B2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2CCC" w:rsidRPr="00D475E3" w:rsidRDefault="00582CCC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3B2" w:rsidRPr="00D475E3" w:rsidRDefault="002343B2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sz w:val="24"/>
          <w:szCs w:val="24"/>
        </w:rPr>
        <w:t>Рецензенты:</w:t>
      </w:r>
    </w:p>
    <w:p w:rsidR="00D475E3" w:rsidRPr="00D475E3" w:rsidRDefault="00D475E3" w:rsidP="00D475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5E3">
        <w:rPr>
          <w:rFonts w:ascii="Times New Roman" w:eastAsia="Calibri" w:hAnsi="Times New Roman" w:cs="Times New Roman"/>
          <w:sz w:val="24"/>
          <w:szCs w:val="24"/>
        </w:rPr>
        <w:t xml:space="preserve">1. Зав. кафедрой пропедевтики внутренних болезней с курсом физиотерапии, д.м.н., профессор Ш.З. </w:t>
      </w:r>
      <w:proofErr w:type="spellStart"/>
      <w:r w:rsidRPr="00D475E3">
        <w:rPr>
          <w:rFonts w:ascii="Times New Roman" w:eastAsia="Calibri" w:hAnsi="Times New Roman" w:cs="Times New Roman"/>
          <w:sz w:val="24"/>
          <w:szCs w:val="24"/>
        </w:rPr>
        <w:t>Загидуллин</w:t>
      </w:r>
      <w:proofErr w:type="spellEnd"/>
    </w:p>
    <w:p w:rsidR="00D475E3" w:rsidRPr="00D475E3" w:rsidRDefault="00D475E3" w:rsidP="00D475E3">
      <w:pPr>
        <w:pStyle w:val="a3"/>
        <w:ind w:left="0" w:firstLine="0"/>
        <w:rPr>
          <w:sz w:val="24"/>
          <w:szCs w:val="24"/>
        </w:rPr>
      </w:pPr>
      <w:r w:rsidRPr="00D475E3">
        <w:rPr>
          <w:sz w:val="24"/>
          <w:szCs w:val="24"/>
        </w:rPr>
        <w:t>2. Зав. кафедрой поликлиничес</w:t>
      </w:r>
      <w:r w:rsidR="006B4202">
        <w:rPr>
          <w:sz w:val="24"/>
          <w:szCs w:val="24"/>
        </w:rPr>
        <w:t xml:space="preserve">кой терапии, д.м.н., профессор </w:t>
      </w:r>
      <w:r w:rsidRPr="00D475E3">
        <w:rPr>
          <w:sz w:val="24"/>
          <w:szCs w:val="24"/>
        </w:rPr>
        <w:t>А.Я.Крюкова</w:t>
      </w:r>
    </w:p>
    <w:p w:rsidR="00D475E3" w:rsidRPr="00D475E3" w:rsidRDefault="00D475E3" w:rsidP="00D475E3">
      <w:pPr>
        <w:pStyle w:val="a3"/>
        <w:ind w:left="0" w:right="-1" w:firstLine="0"/>
        <w:rPr>
          <w:sz w:val="24"/>
          <w:szCs w:val="24"/>
        </w:rPr>
      </w:pPr>
    </w:p>
    <w:p w:rsidR="00582CCC" w:rsidRDefault="00582CCC" w:rsidP="00D475E3">
      <w:pPr>
        <w:pStyle w:val="a3"/>
        <w:ind w:left="0" w:right="-1" w:firstLine="0"/>
        <w:rPr>
          <w:sz w:val="24"/>
          <w:szCs w:val="24"/>
        </w:rPr>
      </w:pPr>
    </w:p>
    <w:p w:rsidR="00582CCC" w:rsidRDefault="00582CCC" w:rsidP="00D475E3">
      <w:pPr>
        <w:pStyle w:val="a3"/>
        <w:ind w:left="0" w:right="-1" w:firstLine="0"/>
        <w:rPr>
          <w:sz w:val="24"/>
          <w:szCs w:val="24"/>
        </w:rPr>
      </w:pPr>
    </w:p>
    <w:p w:rsidR="00582CCC" w:rsidRDefault="00582CCC" w:rsidP="00D475E3">
      <w:pPr>
        <w:pStyle w:val="a3"/>
        <w:ind w:left="0" w:right="-1" w:firstLine="0"/>
        <w:rPr>
          <w:sz w:val="24"/>
          <w:szCs w:val="24"/>
        </w:rPr>
      </w:pPr>
    </w:p>
    <w:p w:rsidR="00D475E3" w:rsidRPr="00D475E3" w:rsidRDefault="00D475E3" w:rsidP="00D475E3">
      <w:pPr>
        <w:pStyle w:val="a3"/>
        <w:ind w:left="0" w:right="-1" w:firstLine="0"/>
        <w:rPr>
          <w:sz w:val="24"/>
          <w:szCs w:val="24"/>
        </w:rPr>
      </w:pPr>
      <w:r w:rsidRPr="00D475E3">
        <w:rPr>
          <w:sz w:val="24"/>
          <w:szCs w:val="24"/>
        </w:rPr>
        <w:t xml:space="preserve">Автор: </w:t>
      </w:r>
      <w:r>
        <w:rPr>
          <w:sz w:val="24"/>
          <w:szCs w:val="24"/>
        </w:rPr>
        <w:t xml:space="preserve">доц. </w:t>
      </w:r>
      <w:proofErr w:type="spellStart"/>
      <w:r>
        <w:rPr>
          <w:sz w:val="24"/>
          <w:szCs w:val="24"/>
        </w:rPr>
        <w:t>Мухетдинова</w:t>
      </w:r>
      <w:proofErr w:type="spellEnd"/>
      <w:r>
        <w:rPr>
          <w:sz w:val="24"/>
          <w:szCs w:val="24"/>
        </w:rPr>
        <w:t xml:space="preserve"> Г.А.</w:t>
      </w:r>
    </w:p>
    <w:p w:rsidR="00D475E3" w:rsidRPr="00D475E3" w:rsidRDefault="00D475E3" w:rsidP="00D475E3">
      <w:pPr>
        <w:pStyle w:val="a3"/>
        <w:ind w:left="0" w:right="-1" w:firstLine="0"/>
        <w:rPr>
          <w:sz w:val="24"/>
          <w:szCs w:val="24"/>
        </w:rPr>
      </w:pPr>
    </w:p>
    <w:p w:rsidR="00D475E3" w:rsidRDefault="00D475E3" w:rsidP="00D475E3">
      <w:pPr>
        <w:pStyle w:val="a3"/>
        <w:ind w:left="0" w:right="-1" w:firstLine="0"/>
        <w:rPr>
          <w:sz w:val="24"/>
          <w:szCs w:val="24"/>
        </w:rPr>
      </w:pPr>
    </w:p>
    <w:p w:rsidR="00582CCC" w:rsidRPr="00D475E3" w:rsidRDefault="00582CCC" w:rsidP="00D475E3">
      <w:pPr>
        <w:pStyle w:val="a3"/>
        <w:ind w:left="0" w:right="-1" w:firstLine="0"/>
        <w:rPr>
          <w:sz w:val="24"/>
          <w:szCs w:val="24"/>
        </w:rPr>
      </w:pPr>
    </w:p>
    <w:p w:rsidR="006B4202" w:rsidRPr="00B549E9" w:rsidRDefault="006B4202" w:rsidP="006B4202">
      <w:pPr>
        <w:pStyle w:val="a3"/>
        <w:spacing w:line="360" w:lineRule="auto"/>
        <w:ind w:left="0" w:right="-1" w:firstLine="0"/>
        <w:rPr>
          <w:sz w:val="24"/>
          <w:szCs w:val="24"/>
        </w:rPr>
      </w:pPr>
      <w:r w:rsidRPr="00926C25">
        <w:rPr>
          <w:sz w:val="24"/>
          <w:szCs w:val="24"/>
        </w:rPr>
        <w:t xml:space="preserve">Утверждено на заседании </w:t>
      </w:r>
      <w:r w:rsidRPr="00B549E9">
        <w:rPr>
          <w:sz w:val="24"/>
          <w:szCs w:val="24"/>
        </w:rPr>
        <w:t>№1 кафедры факультетской терапии</w:t>
      </w:r>
    </w:p>
    <w:p w:rsidR="006B4202" w:rsidRPr="00926C25" w:rsidRDefault="001B3761" w:rsidP="006B4202">
      <w:pPr>
        <w:pStyle w:val="a3"/>
        <w:spacing w:line="360" w:lineRule="auto"/>
        <w:ind w:left="0" w:right="-1" w:firstLine="0"/>
        <w:rPr>
          <w:b/>
          <w:sz w:val="24"/>
          <w:szCs w:val="24"/>
        </w:rPr>
      </w:pPr>
      <w:r>
        <w:rPr>
          <w:sz w:val="24"/>
          <w:szCs w:val="24"/>
        </w:rPr>
        <w:t>от 30.08.</w:t>
      </w:r>
      <w:r w:rsidR="006B4202" w:rsidRPr="00B549E9">
        <w:rPr>
          <w:sz w:val="24"/>
          <w:szCs w:val="24"/>
        </w:rPr>
        <w:t>2013 г.</w:t>
      </w:r>
    </w:p>
    <w:p w:rsidR="006B4202" w:rsidRPr="00926C25" w:rsidRDefault="006B4202" w:rsidP="006B42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5E3" w:rsidRPr="00674381" w:rsidRDefault="00D475E3" w:rsidP="00D475E3">
      <w:pPr>
        <w:spacing w:line="360" w:lineRule="auto"/>
        <w:jc w:val="both"/>
        <w:rPr>
          <w:b/>
        </w:rPr>
      </w:pPr>
    </w:p>
    <w:p w:rsidR="002343B2" w:rsidRPr="00D475E3" w:rsidRDefault="002343B2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3B2" w:rsidRPr="00D475E3" w:rsidRDefault="002343B2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3B2" w:rsidRPr="00D475E3" w:rsidRDefault="002343B2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3B2" w:rsidRPr="00D475E3" w:rsidRDefault="002343B2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3B2" w:rsidRPr="00D475E3" w:rsidRDefault="002343B2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3B2" w:rsidRPr="00D475E3" w:rsidRDefault="002343B2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3B2" w:rsidRPr="00D475E3" w:rsidRDefault="002343B2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3B2" w:rsidRPr="00D475E3" w:rsidRDefault="002343B2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3B2" w:rsidRPr="00D475E3" w:rsidRDefault="002343B2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3B2" w:rsidRPr="00D475E3" w:rsidRDefault="002343B2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3B2" w:rsidRDefault="002343B2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75E3" w:rsidRDefault="00D475E3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75E3" w:rsidRDefault="00D475E3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3B2" w:rsidRPr="00D475E3" w:rsidRDefault="002343B2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Pr="00D475E3">
        <w:rPr>
          <w:rFonts w:ascii="Times New Roman" w:hAnsi="Times New Roman" w:cs="Times New Roman"/>
          <w:sz w:val="24"/>
          <w:szCs w:val="24"/>
        </w:rPr>
        <w:t xml:space="preserve"> </w:t>
      </w:r>
      <w:r w:rsidR="00BF3260" w:rsidRPr="00D475E3">
        <w:rPr>
          <w:rFonts w:ascii="Times New Roman" w:hAnsi="Times New Roman" w:cs="Times New Roman"/>
          <w:sz w:val="24"/>
          <w:szCs w:val="24"/>
        </w:rPr>
        <w:t>Ао</w:t>
      </w:r>
      <w:r w:rsidR="008A49F0" w:rsidRPr="00D475E3">
        <w:rPr>
          <w:rFonts w:ascii="Times New Roman" w:hAnsi="Times New Roman" w:cs="Times New Roman"/>
          <w:sz w:val="24"/>
          <w:szCs w:val="24"/>
        </w:rPr>
        <w:t>р</w:t>
      </w:r>
      <w:r w:rsidR="00BF3260" w:rsidRPr="00D475E3">
        <w:rPr>
          <w:rFonts w:ascii="Times New Roman" w:hAnsi="Times New Roman" w:cs="Times New Roman"/>
          <w:sz w:val="24"/>
          <w:szCs w:val="24"/>
        </w:rPr>
        <w:t>т</w:t>
      </w:r>
      <w:r w:rsidR="008A49F0" w:rsidRPr="00D475E3">
        <w:rPr>
          <w:rFonts w:ascii="Times New Roman" w:hAnsi="Times New Roman" w:cs="Times New Roman"/>
          <w:sz w:val="24"/>
          <w:szCs w:val="24"/>
        </w:rPr>
        <w:t>альные пороки сердца</w:t>
      </w:r>
    </w:p>
    <w:p w:rsidR="00EB7214" w:rsidRPr="00D475E3" w:rsidRDefault="00EB7214" w:rsidP="00EB72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5E3">
        <w:rPr>
          <w:rFonts w:ascii="Times New Roman" w:hAnsi="Times New Roman" w:cs="Times New Roman"/>
          <w:b/>
          <w:sz w:val="24"/>
          <w:szCs w:val="24"/>
        </w:rPr>
        <w:t xml:space="preserve">Цель изучения темы: </w:t>
      </w:r>
      <w:r w:rsidRPr="00D475E3">
        <w:rPr>
          <w:rFonts w:ascii="Times New Roman" w:hAnsi="Times New Roman" w:cs="Times New Roman"/>
          <w:sz w:val="24"/>
          <w:szCs w:val="24"/>
        </w:rPr>
        <w:t>овладение практическими умениями и навыками диагностики, лечения АПС, диагностики и оказания неотложной помощи при осложнениях.</w:t>
      </w:r>
    </w:p>
    <w:p w:rsidR="00EB7214" w:rsidRPr="00D475E3" w:rsidRDefault="00EB7214" w:rsidP="00EB7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D475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214" w:rsidRPr="00D475E3" w:rsidRDefault="00EB7214" w:rsidP="00EB721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sz w:val="24"/>
          <w:szCs w:val="24"/>
        </w:rPr>
        <w:t>ознакомление с теоретическим материалом по теме занятия по основной и дополнительной литературе;</w:t>
      </w:r>
    </w:p>
    <w:p w:rsidR="00EB7214" w:rsidRPr="00D475E3" w:rsidRDefault="00EB7214" w:rsidP="00EB721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5E3">
        <w:rPr>
          <w:rFonts w:ascii="Times New Roman" w:hAnsi="Times New Roman" w:cs="Times New Roman"/>
          <w:sz w:val="24"/>
          <w:szCs w:val="24"/>
        </w:rPr>
        <w:t>изучение этиологии, патогенеза, клиники, классификации, современных методов диагностики, лечения и профилактики АПС;</w:t>
      </w:r>
    </w:p>
    <w:p w:rsidR="00EB7214" w:rsidRPr="00D475E3" w:rsidRDefault="00EB7214" w:rsidP="00EB721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5E3">
        <w:rPr>
          <w:rFonts w:ascii="Times New Roman" w:hAnsi="Times New Roman" w:cs="Times New Roman"/>
          <w:sz w:val="24"/>
          <w:szCs w:val="24"/>
        </w:rPr>
        <w:t xml:space="preserve">интерпретация результатов лабораторных и инструментальных методов диагностики АПС. </w:t>
      </w:r>
    </w:p>
    <w:p w:rsidR="00EB7214" w:rsidRPr="00D475E3" w:rsidRDefault="00EB7214" w:rsidP="00EB7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7214" w:rsidRPr="00D475E3" w:rsidRDefault="00EB7214" w:rsidP="00EB72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75E3">
        <w:rPr>
          <w:rFonts w:ascii="Times New Roman" w:hAnsi="Times New Roman" w:cs="Times New Roman"/>
          <w:b/>
          <w:sz w:val="24"/>
          <w:szCs w:val="24"/>
        </w:rPr>
        <w:t xml:space="preserve">Студент должен знать: </w:t>
      </w:r>
    </w:p>
    <w:p w:rsidR="00EB7214" w:rsidRPr="00D475E3" w:rsidRDefault="00EB7214" w:rsidP="00EB7214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sz w:val="24"/>
          <w:szCs w:val="24"/>
        </w:rPr>
        <w:t>до изучения темы (базисные знания)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5"/>
        <w:gridCol w:w="6662"/>
      </w:tblGrid>
      <w:tr w:rsidR="00BF3260" w:rsidRPr="00D475E3" w:rsidTr="007B1DC5">
        <w:tc>
          <w:tcPr>
            <w:tcW w:w="3005" w:type="dxa"/>
          </w:tcPr>
          <w:p w:rsidR="00BF3260" w:rsidRPr="00D475E3" w:rsidRDefault="00BF3260" w:rsidP="00AD7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6662" w:type="dxa"/>
          </w:tcPr>
          <w:p w:rsidR="00BF3260" w:rsidRPr="00D475E3" w:rsidRDefault="00BF3260" w:rsidP="00AD7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знаний</w:t>
            </w:r>
          </w:p>
        </w:tc>
      </w:tr>
      <w:tr w:rsidR="00BF3260" w:rsidRPr="00D475E3" w:rsidTr="00AD70F6">
        <w:trPr>
          <w:trHeight w:val="916"/>
        </w:trPr>
        <w:tc>
          <w:tcPr>
            <w:tcW w:w="3005" w:type="dxa"/>
          </w:tcPr>
          <w:p w:rsidR="00BF3260" w:rsidRPr="00D475E3" w:rsidRDefault="00BF3260" w:rsidP="00AD70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475E3">
              <w:rPr>
                <w:rFonts w:ascii="Times New Roman" w:hAnsi="Times New Roman" w:cs="Times New Roman"/>
                <w:i/>
                <w:sz w:val="24"/>
                <w:szCs w:val="24"/>
              </w:rPr>
              <w:t>Патанатомия</w:t>
            </w:r>
            <w:proofErr w:type="spellEnd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:rsidR="00BF3260" w:rsidRPr="00D475E3" w:rsidRDefault="00BF3260" w:rsidP="00AD70F6">
            <w:pPr>
              <w:tabs>
                <w:tab w:val="left" w:pos="3095"/>
                <w:tab w:val="left" w:pos="68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Особенности патологоанатомической картины компенсированных и декомпенсированных аортальных пороков сердца ревматической этиологии. Исходы.</w:t>
            </w:r>
          </w:p>
        </w:tc>
      </w:tr>
      <w:tr w:rsidR="00BF3260" w:rsidRPr="00D475E3" w:rsidTr="007B1DC5">
        <w:tc>
          <w:tcPr>
            <w:tcW w:w="3005" w:type="dxa"/>
          </w:tcPr>
          <w:p w:rsidR="00BF3260" w:rsidRPr="00D475E3" w:rsidRDefault="00BF3260" w:rsidP="00AD70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i/>
                <w:sz w:val="24"/>
                <w:szCs w:val="24"/>
              </w:rPr>
              <w:t>Патофизиология</w:t>
            </w:r>
          </w:p>
        </w:tc>
        <w:tc>
          <w:tcPr>
            <w:tcW w:w="6662" w:type="dxa"/>
          </w:tcPr>
          <w:p w:rsidR="00BF3260" w:rsidRPr="00D475E3" w:rsidRDefault="00BF3260" w:rsidP="00AD7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Особенности внутрисердечной и центральной гемодинамики при различных пороках сердца. Закономерности гипертрофии и дилатации отделов сердца при пороках. Механизмы компенсации кровообращения. Условия формирования легочной гипертензии, застойных явлений в большом круге кровообращения.</w:t>
            </w:r>
          </w:p>
        </w:tc>
      </w:tr>
      <w:tr w:rsidR="00BF3260" w:rsidRPr="00D475E3" w:rsidTr="007B1DC5">
        <w:tc>
          <w:tcPr>
            <w:tcW w:w="3005" w:type="dxa"/>
          </w:tcPr>
          <w:p w:rsidR="00BF3260" w:rsidRPr="00D475E3" w:rsidRDefault="00BF3260" w:rsidP="00AD70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i/>
                <w:sz w:val="24"/>
                <w:szCs w:val="24"/>
              </w:rPr>
              <w:t>Пропедевтика внутренних болезней</w:t>
            </w:r>
          </w:p>
        </w:tc>
        <w:tc>
          <w:tcPr>
            <w:tcW w:w="6662" w:type="dxa"/>
          </w:tcPr>
          <w:p w:rsidR="00BF3260" w:rsidRPr="00D475E3" w:rsidRDefault="00BF3260" w:rsidP="00AD7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 xml:space="preserve">Семиотика пороков сердца. Методы </w:t>
            </w:r>
            <w:proofErr w:type="spellStart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физикального</w:t>
            </w:r>
            <w:proofErr w:type="spellEnd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 xml:space="preserve"> и лабораторно-инструментального исследования больных.</w:t>
            </w:r>
            <w:r w:rsidR="00EB7214" w:rsidRPr="00D47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Умение провести осмотр, перкуссию, аускультацию сердца, выслушать систолический и диастолический шумы и оценить результаты ЭКГ, ФКГ, рентгенограмм сердца.</w:t>
            </w:r>
          </w:p>
        </w:tc>
      </w:tr>
      <w:tr w:rsidR="00BF3260" w:rsidRPr="00D475E3" w:rsidTr="007B1DC5">
        <w:tc>
          <w:tcPr>
            <w:tcW w:w="3005" w:type="dxa"/>
          </w:tcPr>
          <w:p w:rsidR="00BF3260" w:rsidRPr="00D475E3" w:rsidRDefault="00BF3260" w:rsidP="00AD70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i/>
                <w:sz w:val="24"/>
                <w:szCs w:val="24"/>
              </w:rPr>
              <w:t>Фармакология</w:t>
            </w:r>
          </w:p>
        </w:tc>
        <w:tc>
          <w:tcPr>
            <w:tcW w:w="6662" w:type="dxa"/>
          </w:tcPr>
          <w:p w:rsidR="00BF3260" w:rsidRPr="00D475E3" w:rsidRDefault="00BF3260" w:rsidP="00AD7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Механизм действия сердечных гликозидов, диуретиков, антиаритмических средств, препаратов улучшающих метаболические процессы.</w:t>
            </w:r>
          </w:p>
        </w:tc>
      </w:tr>
    </w:tbl>
    <w:p w:rsidR="002343B2" w:rsidRPr="00D475E3" w:rsidRDefault="002343B2" w:rsidP="008A49F0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3B2" w:rsidRPr="00D475E3" w:rsidRDefault="002343B2" w:rsidP="008A49F0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sz w:val="24"/>
          <w:szCs w:val="24"/>
        </w:rPr>
        <w:t xml:space="preserve">после изучения темы </w:t>
      </w:r>
    </w:p>
    <w:p w:rsidR="00EB7214" w:rsidRPr="00D475E3" w:rsidRDefault="00EB7214" w:rsidP="00EB7214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sz w:val="24"/>
          <w:szCs w:val="24"/>
        </w:rPr>
        <w:t>Этиология АПС, гемодинамические изменения</w:t>
      </w:r>
    </w:p>
    <w:p w:rsidR="00EB7214" w:rsidRPr="00D475E3" w:rsidRDefault="00EB7214" w:rsidP="00EB7214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sz w:val="24"/>
          <w:szCs w:val="24"/>
        </w:rPr>
        <w:t xml:space="preserve">Классификация </w:t>
      </w:r>
    </w:p>
    <w:p w:rsidR="00EB7214" w:rsidRPr="00D475E3" w:rsidRDefault="00EB7214" w:rsidP="00EB7214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sz w:val="24"/>
          <w:szCs w:val="24"/>
        </w:rPr>
        <w:t>Клиническая картина АПС</w:t>
      </w:r>
    </w:p>
    <w:p w:rsidR="00EB7214" w:rsidRPr="00D475E3" w:rsidRDefault="00EB7214" w:rsidP="00EB7214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sz w:val="24"/>
          <w:szCs w:val="24"/>
        </w:rPr>
        <w:t>Методы лабораторно-инструментальной диагностики</w:t>
      </w:r>
    </w:p>
    <w:p w:rsidR="00EB7214" w:rsidRPr="00D475E3" w:rsidRDefault="00EB7214" w:rsidP="00EB7214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sz w:val="24"/>
          <w:szCs w:val="24"/>
        </w:rPr>
        <w:t>Дифференциальный диагноз</w:t>
      </w:r>
    </w:p>
    <w:p w:rsidR="00EB7214" w:rsidRPr="00D475E3" w:rsidRDefault="00EB7214" w:rsidP="00EB7214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sz w:val="24"/>
          <w:szCs w:val="24"/>
        </w:rPr>
        <w:t>Лечение АПС с учетом активности ревматизма и наличия сердечной недостаточности</w:t>
      </w:r>
    </w:p>
    <w:p w:rsidR="00EB7214" w:rsidRPr="00D475E3" w:rsidRDefault="00EB7214" w:rsidP="00EB7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b/>
          <w:sz w:val="24"/>
          <w:szCs w:val="24"/>
        </w:rPr>
        <w:t>Студент должен уметь:</w:t>
      </w:r>
      <w:r w:rsidRPr="00D475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214" w:rsidRPr="00D475E3" w:rsidRDefault="00EB7214" w:rsidP="00EB7214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sz w:val="24"/>
          <w:szCs w:val="24"/>
        </w:rPr>
        <w:t xml:space="preserve">Определить статус пациента: собрать анамнез, провести опрос пациента или его родственников,  провести </w:t>
      </w:r>
      <w:proofErr w:type="spellStart"/>
      <w:r w:rsidRPr="00D475E3">
        <w:rPr>
          <w:rFonts w:ascii="Times New Roman" w:hAnsi="Times New Roman" w:cs="Times New Roman"/>
          <w:sz w:val="24"/>
          <w:szCs w:val="24"/>
        </w:rPr>
        <w:t>физикальное</w:t>
      </w:r>
      <w:proofErr w:type="spellEnd"/>
      <w:r w:rsidRPr="00D475E3">
        <w:rPr>
          <w:rFonts w:ascii="Times New Roman" w:hAnsi="Times New Roman" w:cs="Times New Roman"/>
          <w:sz w:val="24"/>
          <w:szCs w:val="24"/>
        </w:rPr>
        <w:t xml:space="preserve"> обследование пациента (осмотр, пальпация, </w:t>
      </w:r>
      <w:r w:rsidRPr="00D475E3">
        <w:rPr>
          <w:rFonts w:ascii="Times New Roman" w:hAnsi="Times New Roman" w:cs="Times New Roman"/>
          <w:sz w:val="24"/>
          <w:szCs w:val="24"/>
        </w:rPr>
        <w:lastRenderedPageBreak/>
        <w:t>аускультация), провести первичное обследование органов и систем у больного АПС.</w:t>
      </w:r>
    </w:p>
    <w:p w:rsidR="00EB7214" w:rsidRPr="00D475E3" w:rsidRDefault="00EB7214" w:rsidP="00EB7214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sz w:val="24"/>
          <w:szCs w:val="24"/>
        </w:rPr>
        <w:t>Поставить предварительный диагноз и  наметить объем дополнительных исследований  для уточнения диагноза и получения достоверного результата у больного с АПС.</w:t>
      </w:r>
    </w:p>
    <w:p w:rsidR="00EB7214" w:rsidRPr="00D475E3" w:rsidRDefault="00EB7214" w:rsidP="00EB7214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sz w:val="24"/>
          <w:szCs w:val="24"/>
        </w:rPr>
        <w:t>Интерпретировать результаты наиболее распространенных методов лабораторной и   инструментальной   диагностики, применяемых для выяв</w:t>
      </w:r>
      <w:r w:rsidR="00B47437" w:rsidRPr="00D475E3">
        <w:rPr>
          <w:rFonts w:ascii="Times New Roman" w:hAnsi="Times New Roman" w:cs="Times New Roman"/>
          <w:sz w:val="24"/>
          <w:szCs w:val="24"/>
        </w:rPr>
        <w:t>ления аорта</w:t>
      </w:r>
      <w:r w:rsidRPr="00D475E3">
        <w:rPr>
          <w:rFonts w:ascii="Times New Roman" w:hAnsi="Times New Roman" w:cs="Times New Roman"/>
          <w:sz w:val="24"/>
          <w:szCs w:val="24"/>
        </w:rPr>
        <w:t>льных пороков сердца.</w:t>
      </w:r>
    </w:p>
    <w:p w:rsidR="00EB7214" w:rsidRPr="00D475E3" w:rsidRDefault="00EB7214" w:rsidP="00EB7214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sz w:val="24"/>
          <w:szCs w:val="24"/>
        </w:rPr>
        <w:t xml:space="preserve">Сформулировать клинический диагноз с учетом МКБ-10 и современных клинических классификаций </w:t>
      </w:r>
      <w:r w:rsidRPr="00D475E3">
        <w:rPr>
          <w:rFonts w:ascii="Times New Roman" w:hAnsi="Times New Roman" w:cs="Times New Roman"/>
          <w:bCs/>
          <w:sz w:val="24"/>
          <w:szCs w:val="24"/>
        </w:rPr>
        <w:t>с указанием  основного  диагноза, его осложнений  и сопутствующих  заболеваний</w:t>
      </w:r>
      <w:r w:rsidRPr="00D475E3">
        <w:rPr>
          <w:rFonts w:ascii="Times New Roman" w:hAnsi="Times New Roman" w:cs="Times New Roman"/>
          <w:sz w:val="24"/>
          <w:szCs w:val="24"/>
        </w:rPr>
        <w:t>.</w:t>
      </w:r>
      <w:r w:rsidRPr="00D475E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475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214" w:rsidRPr="00D475E3" w:rsidRDefault="00EB7214" w:rsidP="00EB7214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bCs/>
          <w:sz w:val="24"/>
          <w:szCs w:val="24"/>
        </w:rPr>
        <w:t>Обосновать</w:t>
      </w:r>
      <w:r w:rsidRPr="00D475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75E3">
        <w:rPr>
          <w:rFonts w:ascii="Times New Roman" w:hAnsi="Times New Roman" w:cs="Times New Roman"/>
          <w:bCs/>
          <w:sz w:val="24"/>
          <w:szCs w:val="24"/>
        </w:rPr>
        <w:t xml:space="preserve">клинический диагноз по данным  анамнеза, </w:t>
      </w:r>
      <w:proofErr w:type="spellStart"/>
      <w:r w:rsidRPr="00D475E3">
        <w:rPr>
          <w:rFonts w:ascii="Times New Roman" w:hAnsi="Times New Roman" w:cs="Times New Roman"/>
          <w:bCs/>
          <w:sz w:val="24"/>
          <w:szCs w:val="24"/>
        </w:rPr>
        <w:t>физикального</w:t>
      </w:r>
      <w:proofErr w:type="spellEnd"/>
      <w:r w:rsidRPr="00D475E3">
        <w:rPr>
          <w:rFonts w:ascii="Times New Roman" w:hAnsi="Times New Roman" w:cs="Times New Roman"/>
          <w:bCs/>
          <w:sz w:val="24"/>
          <w:szCs w:val="24"/>
        </w:rPr>
        <w:t xml:space="preserve"> и лабораторно-инструментального исследований</w:t>
      </w:r>
      <w:r w:rsidRPr="00D475E3">
        <w:rPr>
          <w:rFonts w:ascii="Times New Roman" w:hAnsi="Times New Roman" w:cs="Times New Roman"/>
          <w:sz w:val="24"/>
          <w:szCs w:val="24"/>
        </w:rPr>
        <w:t>.</w:t>
      </w:r>
    </w:p>
    <w:p w:rsidR="00EB7214" w:rsidRPr="00D475E3" w:rsidRDefault="00EB7214" w:rsidP="00EB7214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bCs/>
          <w:sz w:val="24"/>
          <w:szCs w:val="24"/>
        </w:rPr>
        <w:t>Составить алгоритм дифференциальной диагностики</w:t>
      </w:r>
      <w:r w:rsidRPr="00D475E3">
        <w:rPr>
          <w:rFonts w:ascii="Times New Roman" w:hAnsi="Times New Roman" w:cs="Times New Roman"/>
          <w:sz w:val="24"/>
          <w:szCs w:val="24"/>
        </w:rPr>
        <w:t xml:space="preserve"> с другими видами пороков сердца (митральные и </w:t>
      </w:r>
      <w:proofErr w:type="spellStart"/>
      <w:r w:rsidRPr="00D475E3">
        <w:rPr>
          <w:rFonts w:ascii="Times New Roman" w:hAnsi="Times New Roman" w:cs="Times New Roman"/>
          <w:sz w:val="24"/>
          <w:szCs w:val="24"/>
        </w:rPr>
        <w:t>трикуспидальные</w:t>
      </w:r>
      <w:proofErr w:type="spellEnd"/>
      <w:r w:rsidRPr="00D475E3">
        <w:rPr>
          <w:rFonts w:ascii="Times New Roman" w:hAnsi="Times New Roman" w:cs="Times New Roman"/>
          <w:sz w:val="24"/>
          <w:szCs w:val="24"/>
        </w:rPr>
        <w:t>), ИБС, тиреотоксикозом.</w:t>
      </w:r>
    </w:p>
    <w:p w:rsidR="00EB7214" w:rsidRPr="00D475E3" w:rsidRDefault="00EB7214" w:rsidP="00EB721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sz w:val="24"/>
          <w:szCs w:val="24"/>
        </w:rPr>
        <w:t xml:space="preserve">Разработать план терапевтических действий с учетом клинических особенностей болезни и ее осложнений. </w:t>
      </w:r>
    </w:p>
    <w:p w:rsidR="00EB7214" w:rsidRPr="00D475E3" w:rsidRDefault="00EB7214" w:rsidP="00EB7214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sz w:val="24"/>
          <w:szCs w:val="24"/>
        </w:rPr>
        <w:t>Сформулировать показания к избранному методу лечения с учетом этиотропных и патогенетических средств,  определить путь введения, режим и дозу лекарственных препаратов, оценить эффективность и безопасность проводимого лечения.</w:t>
      </w:r>
    </w:p>
    <w:p w:rsidR="00EB7214" w:rsidRPr="00D475E3" w:rsidRDefault="00EB7214" w:rsidP="00EB7214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sz w:val="24"/>
          <w:szCs w:val="24"/>
        </w:rPr>
        <w:t xml:space="preserve">Выполнять основные диагностические мероприятия по выявлению осложнений АПС, проводить их интенсивную терапию.  </w:t>
      </w:r>
    </w:p>
    <w:p w:rsidR="00EB7214" w:rsidRPr="00D475E3" w:rsidRDefault="00EB7214" w:rsidP="00EB7214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sz w:val="24"/>
          <w:szCs w:val="24"/>
        </w:rPr>
        <w:t>Использовать в лечебной деятельности  методы  первичной и вторичной профилактики.</w:t>
      </w:r>
    </w:p>
    <w:p w:rsidR="00EB7214" w:rsidRPr="00D475E3" w:rsidRDefault="00EB7214" w:rsidP="00EB7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b/>
          <w:sz w:val="24"/>
          <w:szCs w:val="24"/>
        </w:rPr>
        <w:t>Студент должен владеть:</w:t>
      </w:r>
      <w:r w:rsidRPr="00D475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214" w:rsidRPr="00D475E3" w:rsidRDefault="00EB7214" w:rsidP="00EB7214">
      <w:pPr>
        <w:numPr>
          <w:ilvl w:val="0"/>
          <w:numId w:val="1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sz w:val="24"/>
          <w:szCs w:val="24"/>
        </w:rPr>
        <w:t>Методами общеклинического обследования больных с АПС.</w:t>
      </w:r>
    </w:p>
    <w:p w:rsidR="00EB7214" w:rsidRPr="00D475E3" w:rsidRDefault="00EB7214" w:rsidP="00EB7214">
      <w:pPr>
        <w:numPr>
          <w:ilvl w:val="0"/>
          <w:numId w:val="1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sz w:val="24"/>
          <w:szCs w:val="24"/>
        </w:rPr>
        <w:t>Интерпретацией результатов лабораторных и инструментальных   методов диагностики.</w:t>
      </w:r>
    </w:p>
    <w:p w:rsidR="00EB7214" w:rsidRPr="00D475E3" w:rsidRDefault="00EB7214" w:rsidP="00EB7214">
      <w:pPr>
        <w:numPr>
          <w:ilvl w:val="0"/>
          <w:numId w:val="1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sz w:val="24"/>
          <w:szCs w:val="24"/>
        </w:rPr>
        <w:t>Алгоритмом развернутого клинического диагноза АПС по современным классификациям.</w:t>
      </w:r>
    </w:p>
    <w:p w:rsidR="00EB7214" w:rsidRPr="00D475E3" w:rsidRDefault="00EB7214" w:rsidP="00EB7214">
      <w:pPr>
        <w:numPr>
          <w:ilvl w:val="0"/>
          <w:numId w:val="1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sz w:val="24"/>
          <w:szCs w:val="24"/>
        </w:rPr>
        <w:t>Алгоритмом постановки предварительного диагноза с последующим направлением пациента к соответствующему врачу-специалисту.</w:t>
      </w:r>
    </w:p>
    <w:p w:rsidR="00EB7214" w:rsidRPr="00D475E3" w:rsidRDefault="00EB7214" w:rsidP="00EB7214">
      <w:pPr>
        <w:numPr>
          <w:ilvl w:val="0"/>
          <w:numId w:val="1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sz w:val="24"/>
          <w:szCs w:val="24"/>
        </w:rPr>
        <w:t>Основными врачебными  лечебными мероприятиями при АПС.</w:t>
      </w:r>
    </w:p>
    <w:p w:rsidR="00EB7214" w:rsidRPr="00D475E3" w:rsidRDefault="00EB7214" w:rsidP="00EB7214">
      <w:pPr>
        <w:numPr>
          <w:ilvl w:val="0"/>
          <w:numId w:val="1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sz w:val="24"/>
          <w:szCs w:val="24"/>
        </w:rPr>
        <w:t>Алгоритмом диагностики и интенсивной терапии при осложнениях АПС.</w:t>
      </w:r>
    </w:p>
    <w:p w:rsidR="00EB7214" w:rsidRPr="00D475E3" w:rsidRDefault="00EB7214" w:rsidP="00EB7214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B7214" w:rsidRPr="00D475E3" w:rsidRDefault="00EB7214" w:rsidP="00EB7214">
      <w:pPr>
        <w:jc w:val="both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b/>
          <w:sz w:val="24"/>
          <w:szCs w:val="24"/>
        </w:rPr>
        <w:t>Задания для самостоятельной аудиторной работы студентов по указанной теме: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816"/>
        <w:gridCol w:w="993"/>
        <w:gridCol w:w="4191"/>
      </w:tblGrid>
      <w:tr w:rsidR="00EB7214" w:rsidRPr="00D475E3" w:rsidTr="005160D7">
        <w:tc>
          <w:tcPr>
            <w:tcW w:w="720" w:type="dxa"/>
          </w:tcPr>
          <w:p w:rsidR="00EB7214" w:rsidRPr="00D475E3" w:rsidRDefault="00EB7214" w:rsidP="00AD7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EB7214" w:rsidRPr="00D475E3" w:rsidRDefault="00EB7214" w:rsidP="00AD7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5E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475E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16" w:type="dxa"/>
          </w:tcPr>
          <w:p w:rsidR="00EB7214" w:rsidRPr="00D475E3" w:rsidRDefault="00EB7214" w:rsidP="00AD7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EB7214" w:rsidRPr="00D475E3" w:rsidRDefault="00EB7214" w:rsidP="00AD7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самостоятельной работы студентов </w:t>
            </w:r>
          </w:p>
        </w:tc>
        <w:tc>
          <w:tcPr>
            <w:tcW w:w="993" w:type="dxa"/>
          </w:tcPr>
          <w:p w:rsidR="00EB7214" w:rsidRPr="00D475E3" w:rsidRDefault="00EB7214" w:rsidP="00AD7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  <w:p w:rsidR="00EB7214" w:rsidRPr="00D475E3" w:rsidRDefault="00EB7214" w:rsidP="00AD7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b/>
                <w:sz w:val="24"/>
                <w:szCs w:val="24"/>
              </w:rPr>
              <w:t>в мин.</w:t>
            </w:r>
          </w:p>
        </w:tc>
        <w:tc>
          <w:tcPr>
            <w:tcW w:w="4191" w:type="dxa"/>
          </w:tcPr>
          <w:p w:rsidR="00EB7214" w:rsidRPr="00D475E3" w:rsidRDefault="00EB7214" w:rsidP="00AD7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  <w:p w:rsidR="00EB7214" w:rsidRPr="00D475E3" w:rsidRDefault="00EB7214" w:rsidP="00AD7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b/>
                <w:sz w:val="24"/>
                <w:szCs w:val="24"/>
              </w:rPr>
              <w:t>и характер деятельности студентов</w:t>
            </w:r>
          </w:p>
        </w:tc>
      </w:tr>
      <w:tr w:rsidR="00EB7214" w:rsidRPr="00D475E3" w:rsidTr="005160D7">
        <w:tc>
          <w:tcPr>
            <w:tcW w:w="720" w:type="dxa"/>
          </w:tcPr>
          <w:p w:rsidR="00EB7214" w:rsidRPr="00D475E3" w:rsidRDefault="00EB7214" w:rsidP="00AD7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6" w:type="dxa"/>
          </w:tcPr>
          <w:p w:rsidR="00EB7214" w:rsidRPr="00D475E3" w:rsidRDefault="00EB7214" w:rsidP="00AD7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Курация</w:t>
            </w:r>
            <w:proofErr w:type="spellEnd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больных с АПС</w:t>
            </w:r>
          </w:p>
        </w:tc>
        <w:tc>
          <w:tcPr>
            <w:tcW w:w="993" w:type="dxa"/>
          </w:tcPr>
          <w:p w:rsidR="00EB7214" w:rsidRPr="00D475E3" w:rsidRDefault="00EB7214" w:rsidP="00AD7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91" w:type="dxa"/>
          </w:tcPr>
          <w:p w:rsidR="00EB7214" w:rsidRPr="00D475E3" w:rsidRDefault="00EB7214" w:rsidP="00AD7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собрать анамнез, провести </w:t>
            </w:r>
            <w:proofErr w:type="spellStart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физикальное</w:t>
            </w:r>
            <w:proofErr w:type="spellEnd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обследование, сформулировать диагноз, назначить адекватное лечение</w:t>
            </w:r>
          </w:p>
        </w:tc>
      </w:tr>
      <w:tr w:rsidR="00EB7214" w:rsidRPr="00D475E3" w:rsidTr="005160D7">
        <w:tc>
          <w:tcPr>
            <w:tcW w:w="720" w:type="dxa"/>
          </w:tcPr>
          <w:p w:rsidR="00EB7214" w:rsidRPr="00D475E3" w:rsidRDefault="00EB7214" w:rsidP="00AD7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6" w:type="dxa"/>
          </w:tcPr>
          <w:p w:rsidR="00EB7214" w:rsidRPr="00D475E3" w:rsidRDefault="00EB7214" w:rsidP="00AD70F6">
            <w:pPr>
              <w:spacing w:after="0" w:line="240" w:lineRule="auto"/>
              <w:ind w:hanging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 больными  лечебных и диагностических кабинетов и </w:t>
            </w:r>
            <w:r w:rsidRPr="00D47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лабораторий. Наблюдение больных в ОИТ </w:t>
            </w:r>
          </w:p>
        </w:tc>
        <w:tc>
          <w:tcPr>
            <w:tcW w:w="993" w:type="dxa"/>
          </w:tcPr>
          <w:p w:rsidR="00EB7214" w:rsidRPr="00D475E3" w:rsidRDefault="00EB7214" w:rsidP="00AD7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191" w:type="dxa"/>
          </w:tcPr>
          <w:p w:rsidR="00EB7214" w:rsidRPr="00D475E3" w:rsidRDefault="00EB7214" w:rsidP="00AD7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обследовании, (запись ЭКГ, </w:t>
            </w:r>
            <w:proofErr w:type="spellStart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ЭхоКГ</w:t>
            </w:r>
            <w:proofErr w:type="spellEnd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 xml:space="preserve">, флюорография органов </w:t>
            </w:r>
            <w:r w:rsidRPr="00D47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грудной клетки) и лечении курируемых больных. Участие в оказании неотложной помощи при  приступе острой левожелудочковой недостаточности, нарушениях ритма</w:t>
            </w:r>
          </w:p>
        </w:tc>
      </w:tr>
      <w:tr w:rsidR="00EB7214" w:rsidRPr="00D475E3" w:rsidTr="005160D7">
        <w:tc>
          <w:tcPr>
            <w:tcW w:w="720" w:type="dxa"/>
          </w:tcPr>
          <w:p w:rsidR="00EB7214" w:rsidRPr="00D475E3" w:rsidRDefault="00EB7214" w:rsidP="00AD7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16" w:type="dxa"/>
          </w:tcPr>
          <w:p w:rsidR="00EB7214" w:rsidRPr="00D475E3" w:rsidRDefault="00EB7214" w:rsidP="00AD70F6">
            <w:pPr>
              <w:spacing w:after="0" w:line="240" w:lineRule="auto"/>
              <w:ind w:hanging="7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Анализ результатов дополнительных исследований больны</w:t>
            </w:r>
            <w:bookmarkStart w:id="0" w:name="_GoBack"/>
            <w:bookmarkEnd w:id="0"/>
            <w:r w:rsidRPr="00D475E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х АПС. Оформление истории болезни курируемого больного</w:t>
            </w:r>
          </w:p>
        </w:tc>
        <w:tc>
          <w:tcPr>
            <w:tcW w:w="993" w:type="dxa"/>
          </w:tcPr>
          <w:p w:rsidR="00EB7214" w:rsidRPr="00D475E3" w:rsidRDefault="00EB7214" w:rsidP="00AD7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91" w:type="dxa"/>
          </w:tcPr>
          <w:p w:rsidR="00EB7214" w:rsidRPr="00D475E3" w:rsidRDefault="00EB7214" w:rsidP="00AD7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 xml:space="preserve">Умение интерпретировать результаты лабораторно-инструментальных исследований (анализов крови, рентгенограмм, </w:t>
            </w:r>
            <w:proofErr w:type="spellStart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ЭхоКГ</w:t>
            </w:r>
            <w:proofErr w:type="spellEnd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, ЭКГ)</w:t>
            </w:r>
          </w:p>
        </w:tc>
      </w:tr>
      <w:tr w:rsidR="00EB7214" w:rsidRPr="00D475E3" w:rsidTr="005160D7">
        <w:tc>
          <w:tcPr>
            <w:tcW w:w="720" w:type="dxa"/>
          </w:tcPr>
          <w:p w:rsidR="00EB7214" w:rsidRPr="00D475E3" w:rsidRDefault="00EB7214" w:rsidP="00AD7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6" w:type="dxa"/>
          </w:tcPr>
          <w:p w:rsidR="00EB7214" w:rsidRPr="00D475E3" w:rsidRDefault="00EB7214" w:rsidP="00AD70F6">
            <w:pPr>
              <w:spacing w:after="0" w:line="240" w:lineRule="auto"/>
              <w:ind w:hanging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компьютерными </w:t>
            </w:r>
            <w:proofErr w:type="spellStart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тренинговыми</w:t>
            </w:r>
            <w:proofErr w:type="spellEnd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программами, мультимедийным атласом, аудио- и видеоматериалами</w:t>
            </w:r>
          </w:p>
        </w:tc>
        <w:tc>
          <w:tcPr>
            <w:tcW w:w="993" w:type="dxa"/>
          </w:tcPr>
          <w:p w:rsidR="00EB7214" w:rsidRPr="00D475E3" w:rsidRDefault="00EB7214" w:rsidP="00AD7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91" w:type="dxa"/>
          </w:tcPr>
          <w:p w:rsidR="00EB7214" w:rsidRPr="00D475E3" w:rsidRDefault="00EB7214" w:rsidP="00AD70F6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теме, самопроверка уровня усвоения материала.</w:t>
            </w:r>
          </w:p>
        </w:tc>
      </w:tr>
      <w:tr w:rsidR="00EB7214" w:rsidRPr="00D475E3" w:rsidTr="005160D7">
        <w:tc>
          <w:tcPr>
            <w:tcW w:w="720" w:type="dxa"/>
          </w:tcPr>
          <w:p w:rsidR="00EB7214" w:rsidRPr="00D475E3" w:rsidRDefault="00EB7214" w:rsidP="00AD7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EB7214" w:rsidRPr="00D475E3" w:rsidRDefault="00EB7214" w:rsidP="00AD70F6">
            <w:pPr>
              <w:spacing w:after="0" w:line="240" w:lineRule="auto"/>
              <w:ind w:hanging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EB7214" w:rsidRPr="00D475E3" w:rsidRDefault="00EB7214" w:rsidP="00AD7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</w:p>
        </w:tc>
        <w:tc>
          <w:tcPr>
            <w:tcW w:w="4191" w:type="dxa"/>
          </w:tcPr>
          <w:p w:rsidR="00EB7214" w:rsidRPr="00D475E3" w:rsidRDefault="00EB7214" w:rsidP="00AD70F6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214" w:rsidRPr="00D475E3" w:rsidRDefault="00EB7214" w:rsidP="00EB72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214" w:rsidRPr="00D475E3" w:rsidRDefault="00EB7214" w:rsidP="00EB721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sz w:val="24"/>
          <w:szCs w:val="24"/>
        </w:rPr>
        <w:t>1) Ознакомиться с теоретическим материалом по теме занятия с использованием конспектов лекций, рекомендуемой учебной литературой.</w:t>
      </w:r>
    </w:p>
    <w:p w:rsidR="00EB7214" w:rsidRPr="00D475E3" w:rsidRDefault="00EB7214" w:rsidP="00EB721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sz w:val="24"/>
          <w:szCs w:val="24"/>
        </w:rPr>
        <w:t>2) Ответить на вопросы для самоконтроля:</w:t>
      </w:r>
    </w:p>
    <w:p w:rsidR="00EB7214" w:rsidRPr="00D475E3" w:rsidRDefault="00EB7214" w:rsidP="00EB7214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sz w:val="24"/>
          <w:szCs w:val="24"/>
        </w:rPr>
        <w:t>Этиология АПС, гемодинамические изменения</w:t>
      </w:r>
    </w:p>
    <w:p w:rsidR="00EB7214" w:rsidRPr="00D475E3" w:rsidRDefault="00EB7214" w:rsidP="00EB7214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sz w:val="24"/>
          <w:szCs w:val="24"/>
        </w:rPr>
        <w:t xml:space="preserve">Классификация </w:t>
      </w:r>
    </w:p>
    <w:p w:rsidR="00EB7214" w:rsidRPr="00D475E3" w:rsidRDefault="00EB7214" w:rsidP="00EB7214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sz w:val="24"/>
          <w:szCs w:val="24"/>
        </w:rPr>
        <w:t>Клиническая картина АПС</w:t>
      </w:r>
    </w:p>
    <w:p w:rsidR="00EB7214" w:rsidRPr="00D475E3" w:rsidRDefault="00EB7214" w:rsidP="00EB7214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sz w:val="24"/>
          <w:szCs w:val="24"/>
        </w:rPr>
        <w:t>Методы лабораторно-инструментальной диагностики</w:t>
      </w:r>
    </w:p>
    <w:p w:rsidR="00EB7214" w:rsidRPr="00D475E3" w:rsidRDefault="00EB7214" w:rsidP="00EB7214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sz w:val="24"/>
          <w:szCs w:val="24"/>
        </w:rPr>
        <w:t>Дифференциальный диагноз</w:t>
      </w:r>
    </w:p>
    <w:p w:rsidR="00EB7214" w:rsidRPr="00D475E3" w:rsidRDefault="00EB7214" w:rsidP="00EB7214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sz w:val="24"/>
          <w:szCs w:val="24"/>
        </w:rPr>
        <w:t>Лечение АПС с учетом активности ревматизма и наличия сердечной недостаточности</w:t>
      </w:r>
    </w:p>
    <w:p w:rsidR="00EB7214" w:rsidRPr="00D475E3" w:rsidRDefault="00EB7214" w:rsidP="00EB7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sz w:val="24"/>
          <w:szCs w:val="24"/>
        </w:rPr>
        <w:t>3) Проверить свои знания с использованием тестового контроля</w:t>
      </w:r>
    </w:p>
    <w:p w:rsidR="00AE043E" w:rsidRPr="00D475E3" w:rsidRDefault="00AE043E" w:rsidP="00AE043E">
      <w:pPr>
        <w:pStyle w:val="2"/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D475E3">
        <w:rPr>
          <w:sz w:val="24"/>
          <w:szCs w:val="24"/>
        </w:rPr>
        <w:t>1. КАК ИЗМЕНЯЕТСЯ АД ПРИ АОРТАЛЬНОЙ НЕДОСТАТОЧНОСТИ</w:t>
      </w:r>
    </w:p>
    <w:p w:rsidR="00AE043E" w:rsidRPr="00D475E3" w:rsidRDefault="00AE043E" w:rsidP="00AE043E">
      <w:pPr>
        <w:pStyle w:val="2"/>
        <w:numPr>
          <w:ilvl w:val="0"/>
          <w:numId w:val="13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D475E3">
        <w:rPr>
          <w:sz w:val="24"/>
          <w:szCs w:val="24"/>
        </w:rPr>
        <w:tab/>
        <w:t>не изменяется</w:t>
      </w:r>
    </w:p>
    <w:p w:rsidR="00AE043E" w:rsidRPr="00D475E3" w:rsidRDefault="00AE043E" w:rsidP="00AE043E">
      <w:pPr>
        <w:pStyle w:val="2"/>
        <w:numPr>
          <w:ilvl w:val="0"/>
          <w:numId w:val="13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D475E3">
        <w:rPr>
          <w:sz w:val="24"/>
          <w:szCs w:val="24"/>
        </w:rPr>
        <w:tab/>
        <w:t>повышается только систолическое</w:t>
      </w:r>
    </w:p>
    <w:p w:rsidR="00AE043E" w:rsidRPr="00D475E3" w:rsidRDefault="00AE043E" w:rsidP="00AE043E">
      <w:pPr>
        <w:pStyle w:val="2"/>
        <w:numPr>
          <w:ilvl w:val="0"/>
          <w:numId w:val="13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D475E3">
        <w:rPr>
          <w:sz w:val="24"/>
          <w:szCs w:val="24"/>
        </w:rPr>
        <w:tab/>
        <w:t>повышается только диастолическое</w:t>
      </w:r>
    </w:p>
    <w:p w:rsidR="00AE043E" w:rsidRPr="00D475E3" w:rsidRDefault="00AE043E" w:rsidP="00AE043E">
      <w:pPr>
        <w:pStyle w:val="2"/>
        <w:numPr>
          <w:ilvl w:val="0"/>
          <w:numId w:val="13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D475E3">
        <w:rPr>
          <w:sz w:val="24"/>
          <w:szCs w:val="24"/>
        </w:rPr>
        <w:tab/>
        <w:t xml:space="preserve">повышается </w:t>
      </w:r>
      <w:proofErr w:type="gramStart"/>
      <w:r w:rsidRPr="00D475E3">
        <w:rPr>
          <w:sz w:val="24"/>
          <w:szCs w:val="24"/>
        </w:rPr>
        <w:t>систолическое</w:t>
      </w:r>
      <w:proofErr w:type="gramEnd"/>
      <w:r w:rsidRPr="00D475E3">
        <w:rPr>
          <w:sz w:val="24"/>
          <w:szCs w:val="24"/>
        </w:rPr>
        <w:t xml:space="preserve"> АД и понижается диастолическое</w:t>
      </w:r>
    </w:p>
    <w:p w:rsidR="00AE043E" w:rsidRPr="00D475E3" w:rsidRDefault="00AE043E" w:rsidP="00AE043E">
      <w:pPr>
        <w:pStyle w:val="2"/>
        <w:numPr>
          <w:ilvl w:val="0"/>
          <w:numId w:val="13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D475E3">
        <w:rPr>
          <w:sz w:val="24"/>
          <w:szCs w:val="24"/>
        </w:rPr>
        <w:tab/>
        <w:t xml:space="preserve">понижается </w:t>
      </w:r>
      <w:proofErr w:type="gramStart"/>
      <w:r w:rsidRPr="00D475E3">
        <w:rPr>
          <w:sz w:val="24"/>
          <w:szCs w:val="24"/>
        </w:rPr>
        <w:t>систолическое</w:t>
      </w:r>
      <w:proofErr w:type="gramEnd"/>
      <w:r w:rsidRPr="00D475E3">
        <w:rPr>
          <w:sz w:val="24"/>
          <w:szCs w:val="24"/>
        </w:rPr>
        <w:t xml:space="preserve"> АД и повышается диастолическое</w:t>
      </w:r>
    </w:p>
    <w:p w:rsidR="00AE043E" w:rsidRPr="00D475E3" w:rsidRDefault="006B4202" w:rsidP="006B4202">
      <w:pPr>
        <w:pStyle w:val="2"/>
        <w:tabs>
          <w:tab w:val="left" w:pos="426"/>
          <w:tab w:val="left" w:pos="709"/>
        </w:tabs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Эталон ответа - 4</w:t>
      </w:r>
    </w:p>
    <w:p w:rsidR="00AE043E" w:rsidRPr="00D475E3" w:rsidRDefault="00AE043E" w:rsidP="00AE043E">
      <w:pPr>
        <w:pStyle w:val="2"/>
        <w:tabs>
          <w:tab w:val="left" w:pos="0"/>
          <w:tab w:val="left" w:pos="426"/>
        </w:tabs>
        <w:jc w:val="both"/>
        <w:rPr>
          <w:sz w:val="24"/>
          <w:szCs w:val="24"/>
        </w:rPr>
      </w:pPr>
      <w:r w:rsidRPr="00D475E3">
        <w:rPr>
          <w:sz w:val="24"/>
          <w:szCs w:val="24"/>
        </w:rPr>
        <w:t>2.ПРИЗНАК, НЕХАРАКТЕРНЫЙ ДЛЯ АОРТАЛЬНОЙ НЕДОСТАТОЧНОСТИ</w:t>
      </w:r>
    </w:p>
    <w:p w:rsidR="00AE043E" w:rsidRPr="00D475E3" w:rsidRDefault="00AE043E" w:rsidP="00AE043E">
      <w:pPr>
        <w:pStyle w:val="2"/>
        <w:numPr>
          <w:ilvl w:val="0"/>
          <w:numId w:val="14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D475E3">
        <w:rPr>
          <w:sz w:val="24"/>
          <w:szCs w:val="24"/>
        </w:rPr>
        <w:tab/>
        <w:t>пульсация зрачков</w:t>
      </w:r>
    </w:p>
    <w:p w:rsidR="00AE043E" w:rsidRPr="00D475E3" w:rsidRDefault="00AE043E" w:rsidP="00AE043E">
      <w:pPr>
        <w:pStyle w:val="2"/>
        <w:numPr>
          <w:ilvl w:val="0"/>
          <w:numId w:val="14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D475E3">
        <w:rPr>
          <w:sz w:val="24"/>
          <w:szCs w:val="24"/>
        </w:rPr>
        <w:tab/>
        <w:t>снижение пульсового давления</w:t>
      </w:r>
    </w:p>
    <w:p w:rsidR="00AE043E" w:rsidRPr="00D475E3" w:rsidRDefault="00AE043E" w:rsidP="00AE043E">
      <w:pPr>
        <w:pStyle w:val="2"/>
        <w:numPr>
          <w:ilvl w:val="0"/>
          <w:numId w:val="14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D475E3">
        <w:rPr>
          <w:sz w:val="24"/>
          <w:szCs w:val="24"/>
        </w:rPr>
        <w:tab/>
        <w:t>быстрый и высокий пульс</w:t>
      </w:r>
    </w:p>
    <w:p w:rsidR="00AE043E" w:rsidRPr="00D475E3" w:rsidRDefault="00AE043E" w:rsidP="00AE043E">
      <w:pPr>
        <w:pStyle w:val="2"/>
        <w:numPr>
          <w:ilvl w:val="0"/>
          <w:numId w:val="14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D475E3">
        <w:rPr>
          <w:sz w:val="24"/>
          <w:szCs w:val="24"/>
        </w:rPr>
        <w:tab/>
      </w:r>
      <w:proofErr w:type="gramStart"/>
      <w:r w:rsidRPr="00D475E3">
        <w:rPr>
          <w:sz w:val="24"/>
          <w:szCs w:val="24"/>
        </w:rPr>
        <w:t>высокое</w:t>
      </w:r>
      <w:proofErr w:type="gramEnd"/>
      <w:r w:rsidRPr="00D475E3">
        <w:rPr>
          <w:sz w:val="24"/>
          <w:szCs w:val="24"/>
        </w:rPr>
        <w:t xml:space="preserve"> систолическое АД</w:t>
      </w:r>
    </w:p>
    <w:p w:rsidR="00AE043E" w:rsidRPr="00D475E3" w:rsidRDefault="00AE043E" w:rsidP="00AE043E">
      <w:pPr>
        <w:pStyle w:val="2"/>
        <w:numPr>
          <w:ilvl w:val="0"/>
          <w:numId w:val="14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D475E3">
        <w:rPr>
          <w:sz w:val="24"/>
          <w:szCs w:val="24"/>
        </w:rPr>
        <w:tab/>
        <w:t>высокий сердечный выброс</w:t>
      </w:r>
    </w:p>
    <w:p w:rsidR="00AE043E" w:rsidRPr="00D475E3" w:rsidRDefault="006B4202" w:rsidP="006B4202">
      <w:pPr>
        <w:pStyle w:val="2"/>
        <w:tabs>
          <w:tab w:val="left" w:pos="426"/>
          <w:tab w:val="left" w:pos="709"/>
        </w:tabs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Эталон ответа -2</w:t>
      </w:r>
    </w:p>
    <w:p w:rsidR="00AE043E" w:rsidRPr="00D475E3" w:rsidRDefault="00AE043E" w:rsidP="00AE043E">
      <w:pPr>
        <w:pStyle w:val="2"/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D475E3">
        <w:rPr>
          <w:sz w:val="24"/>
          <w:szCs w:val="24"/>
        </w:rPr>
        <w:t>3.КАКОЙ ШУМ ПРИ АОРТАЛЬНОМ СТЕНОЗЕ</w:t>
      </w:r>
    </w:p>
    <w:p w:rsidR="00AE043E" w:rsidRPr="00D475E3" w:rsidRDefault="00AE043E" w:rsidP="00AE043E">
      <w:pPr>
        <w:pStyle w:val="2"/>
        <w:numPr>
          <w:ilvl w:val="0"/>
          <w:numId w:val="15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D475E3">
        <w:rPr>
          <w:sz w:val="24"/>
          <w:szCs w:val="24"/>
        </w:rPr>
        <w:tab/>
      </w:r>
      <w:proofErr w:type="spellStart"/>
      <w:r w:rsidRPr="00D475E3">
        <w:rPr>
          <w:sz w:val="24"/>
          <w:szCs w:val="24"/>
        </w:rPr>
        <w:t>голосистолический</w:t>
      </w:r>
      <w:proofErr w:type="spellEnd"/>
    </w:p>
    <w:p w:rsidR="00AE043E" w:rsidRPr="00D475E3" w:rsidRDefault="00AE043E" w:rsidP="00AE043E">
      <w:pPr>
        <w:pStyle w:val="2"/>
        <w:numPr>
          <w:ilvl w:val="0"/>
          <w:numId w:val="15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D475E3">
        <w:rPr>
          <w:sz w:val="24"/>
          <w:szCs w:val="24"/>
        </w:rPr>
        <w:tab/>
      </w:r>
      <w:proofErr w:type="spellStart"/>
      <w:r w:rsidRPr="00D475E3">
        <w:rPr>
          <w:sz w:val="24"/>
          <w:szCs w:val="24"/>
        </w:rPr>
        <w:t>протосистолический</w:t>
      </w:r>
      <w:proofErr w:type="spellEnd"/>
    </w:p>
    <w:p w:rsidR="00AE043E" w:rsidRPr="00D475E3" w:rsidRDefault="00AE043E" w:rsidP="00AE043E">
      <w:pPr>
        <w:pStyle w:val="2"/>
        <w:numPr>
          <w:ilvl w:val="0"/>
          <w:numId w:val="15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D475E3">
        <w:rPr>
          <w:sz w:val="24"/>
          <w:szCs w:val="24"/>
        </w:rPr>
        <w:tab/>
      </w:r>
      <w:proofErr w:type="spellStart"/>
      <w:r w:rsidRPr="00D475E3">
        <w:rPr>
          <w:sz w:val="24"/>
          <w:szCs w:val="24"/>
        </w:rPr>
        <w:t>мезосистолический</w:t>
      </w:r>
      <w:proofErr w:type="spellEnd"/>
    </w:p>
    <w:p w:rsidR="00AE043E" w:rsidRPr="00D475E3" w:rsidRDefault="00AE043E" w:rsidP="00AE043E">
      <w:pPr>
        <w:pStyle w:val="2"/>
        <w:numPr>
          <w:ilvl w:val="0"/>
          <w:numId w:val="15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D475E3">
        <w:rPr>
          <w:sz w:val="24"/>
          <w:szCs w:val="24"/>
        </w:rPr>
        <w:tab/>
      </w:r>
      <w:proofErr w:type="spellStart"/>
      <w:r w:rsidRPr="00D475E3">
        <w:rPr>
          <w:sz w:val="24"/>
          <w:szCs w:val="24"/>
        </w:rPr>
        <w:t>пресистолический</w:t>
      </w:r>
      <w:proofErr w:type="spellEnd"/>
    </w:p>
    <w:p w:rsidR="00AE043E" w:rsidRDefault="00AE043E" w:rsidP="00AE043E">
      <w:pPr>
        <w:pStyle w:val="2"/>
        <w:numPr>
          <w:ilvl w:val="0"/>
          <w:numId w:val="15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D475E3">
        <w:rPr>
          <w:sz w:val="24"/>
          <w:szCs w:val="24"/>
        </w:rPr>
        <w:tab/>
        <w:t>Протодиастолический</w:t>
      </w:r>
    </w:p>
    <w:p w:rsidR="006B4202" w:rsidRPr="00D475E3" w:rsidRDefault="006B4202" w:rsidP="006B4202">
      <w:pPr>
        <w:pStyle w:val="2"/>
        <w:tabs>
          <w:tab w:val="left" w:pos="426"/>
          <w:tab w:val="left" w:pos="709"/>
        </w:tabs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Эталон ответа-1</w:t>
      </w:r>
    </w:p>
    <w:p w:rsidR="00AE043E" w:rsidRPr="00D475E3" w:rsidRDefault="00AE043E" w:rsidP="00AE043E">
      <w:pPr>
        <w:pStyle w:val="2"/>
        <w:tabs>
          <w:tab w:val="left" w:pos="426"/>
          <w:tab w:val="left" w:pos="709"/>
        </w:tabs>
        <w:ind w:left="720"/>
        <w:jc w:val="both"/>
        <w:rPr>
          <w:sz w:val="24"/>
          <w:szCs w:val="24"/>
        </w:rPr>
      </w:pPr>
    </w:p>
    <w:p w:rsidR="00AE043E" w:rsidRPr="00D475E3" w:rsidRDefault="00AE043E" w:rsidP="00AE043E">
      <w:pPr>
        <w:pStyle w:val="2"/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D475E3">
        <w:rPr>
          <w:sz w:val="24"/>
          <w:szCs w:val="24"/>
        </w:rPr>
        <w:t>4. 18-ЛЕТНИЙ БОЛЬНОЙ НАПРАВЛЕН ДЛЯ ОБСЛЕДОВАНИЯ ВОЕНКОМАТОМ. РАЗВИВАЛСЯ НОРМАЛЬНО. НАД ОСНОВАНИЕМ СЕРДЦА ОПРЕДЕЛЯЕТСЯ ГРУБЫЙ СИСТОЛИЧЕСКИЙ ШУМ С ЭПИЦЕНТРОМ ВО 2-М МЕЖРЕБЕРЬЕ У ПРАВОГО КРАЯ ГРУДИНЫ, ПРОВОДИТСЯ НА СОННЫЕ АРТЕРИИ. ВТОРОЙ ТОН НАД АОРТОЙ ОСЛАБЛЕН. ПУЛЬС - 64</w:t>
      </w:r>
      <w:proofErr w:type="gramStart"/>
      <w:r w:rsidRPr="00D475E3">
        <w:rPr>
          <w:sz w:val="24"/>
          <w:szCs w:val="24"/>
        </w:rPr>
        <w:t xml:space="preserve"> В</w:t>
      </w:r>
      <w:proofErr w:type="gramEnd"/>
      <w:r w:rsidRPr="00D475E3">
        <w:rPr>
          <w:sz w:val="24"/>
          <w:szCs w:val="24"/>
        </w:rPr>
        <w:t xml:space="preserve"> МИНУТУ, РИТМИЧНЫЙ. АД ПЛЕЧЕВОЙ АРТЕРИИ - 95/75 ММ РТ. СТ., НА БЕДРЕННОЙ АРТЕРИИ АД - 110/90 ММ РТ. СТ. ВЕРОЯТНЫЙ ДИАГНОЗ</w:t>
      </w:r>
    </w:p>
    <w:p w:rsidR="00AE043E" w:rsidRPr="00D475E3" w:rsidRDefault="00AE043E" w:rsidP="00AE043E">
      <w:pPr>
        <w:pStyle w:val="2"/>
        <w:numPr>
          <w:ilvl w:val="0"/>
          <w:numId w:val="16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D475E3">
        <w:rPr>
          <w:sz w:val="24"/>
          <w:szCs w:val="24"/>
        </w:rPr>
        <w:tab/>
        <w:t>стеноз устья аорты</w:t>
      </w:r>
    </w:p>
    <w:p w:rsidR="00AE043E" w:rsidRPr="00D475E3" w:rsidRDefault="00AE043E" w:rsidP="00AE043E">
      <w:pPr>
        <w:pStyle w:val="2"/>
        <w:numPr>
          <w:ilvl w:val="0"/>
          <w:numId w:val="16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D475E3">
        <w:rPr>
          <w:sz w:val="24"/>
          <w:szCs w:val="24"/>
        </w:rPr>
        <w:tab/>
        <w:t>сочетанный порок сердца</w:t>
      </w:r>
    </w:p>
    <w:p w:rsidR="00AE043E" w:rsidRPr="00D475E3" w:rsidRDefault="00AE043E" w:rsidP="00AE043E">
      <w:pPr>
        <w:pStyle w:val="2"/>
        <w:numPr>
          <w:ilvl w:val="0"/>
          <w:numId w:val="16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D475E3">
        <w:rPr>
          <w:sz w:val="24"/>
          <w:szCs w:val="24"/>
        </w:rPr>
        <w:tab/>
      </w:r>
      <w:proofErr w:type="spellStart"/>
      <w:r w:rsidRPr="00D475E3">
        <w:rPr>
          <w:sz w:val="24"/>
          <w:szCs w:val="24"/>
        </w:rPr>
        <w:t>коарктация</w:t>
      </w:r>
      <w:proofErr w:type="spellEnd"/>
      <w:r w:rsidRPr="00D475E3">
        <w:rPr>
          <w:sz w:val="24"/>
          <w:szCs w:val="24"/>
        </w:rPr>
        <w:t xml:space="preserve"> аорты</w:t>
      </w:r>
    </w:p>
    <w:p w:rsidR="00AE043E" w:rsidRPr="00D475E3" w:rsidRDefault="00AE043E" w:rsidP="00AE043E">
      <w:pPr>
        <w:pStyle w:val="2"/>
        <w:numPr>
          <w:ilvl w:val="0"/>
          <w:numId w:val="16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D475E3">
        <w:rPr>
          <w:sz w:val="24"/>
          <w:szCs w:val="24"/>
        </w:rPr>
        <w:tab/>
        <w:t>дефект межжелудочковой перегородки</w:t>
      </w:r>
    </w:p>
    <w:p w:rsidR="00AE043E" w:rsidRPr="00D475E3" w:rsidRDefault="00AE043E" w:rsidP="00AE043E">
      <w:pPr>
        <w:pStyle w:val="2"/>
        <w:numPr>
          <w:ilvl w:val="0"/>
          <w:numId w:val="16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D475E3">
        <w:rPr>
          <w:sz w:val="24"/>
          <w:szCs w:val="24"/>
        </w:rPr>
        <w:tab/>
        <w:t>открытый артериальный проток</w:t>
      </w:r>
    </w:p>
    <w:p w:rsidR="00EB7214" w:rsidRPr="00D475E3" w:rsidRDefault="006B4202" w:rsidP="006B420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Эталон ответа -1</w:t>
      </w:r>
    </w:p>
    <w:p w:rsidR="00AE043E" w:rsidRPr="00D475E3" w:rsidRDefault="00AE043E" w:rsidP="00AE043E">
      <w:pPr>
        <w:pStyle w:val="FR1"/>
        <w:ind w:left="0"/>
        <w:rPr>
          <w:rFonts w:ascii="Times New Roman" w:hAnsi="Times New Roman"/>
          <w:bCs/>
          <w:sz w:val="24"/>
          <w:szCs w:val="24"/>
        </w:rPr>
      </w:pPr>
      <w:r w:rsidRPr="00D475E3">
        <w:rPr>
          <w:rFonts w:ascii="Times New Roman" w:hAnsi="Times New Roman"/>
          <w:bCs/>
          <w:sz w:val="24"/>
          <w:szCs w:val="24"/>
        </w:rPr>
        <w:t>5.НАЗНАЧЬТЕ ПЕРВООЧЕРЕДНОЙ ПРЕПАРАТ ПРИ ОСТРО ВОЗНИКШЕЙ СЕРДЕЧНОЙ АСТМЕ</w:t>
      </w:r>
    </w:p>
    <w:p w:rsidR="00AE043E" w:rsidRPr="00D475E3" w:rsidRDefault="00AE043E" w:rsidP="00AE043E">
      <w:pPr>
        <w:pStyle w:val="FR1"/>
        <w:numPr>
          <w:ilvl w:val="0"/>
          <w:numId w:val="17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D475E3">
        <w:rPr>
          <w:rFonts w:ascii="Times New Roman" w:hAnsi="Times New Roman"/>
          <w:sz w:val="24"/>
          <w:szCs w:val="24"/>
        </w:rPr>
        <w:t xml:space="preserve">введение </w:t>
      </w:r>
      <w:proofErr w:type="spellStart"/>
      <w:r w:rsidRPr="00D475E3">
        <w:rPr>
          <w:rFonts w:ascii="Times New Roman" w:hAnsi="Times New Roman"/>
          <w:sz w:val="24"/>
          <w:szCs w:val="24"/>
        </w:rPr>
        <w:t>прессорных</w:t>
      </w:r>
      <w:proofErr w:type="spellEnd"/>
      <w:r w:rsidRPr="00D475E3">
        <w:rPr>
          <w:rFonts w:ascii="Times New Roman" w:hAnsi="Times New Roman"/>
          <w:sz w:val="24"/>
          <w:szCs w:val="24"/>
        </w:rPr>
        <w:t xml:space="preserve"> аминов</w:t>
      </w:r>
    </w:p>
    <w:p w:rsidR="00AE043E" w:rsidRPr="00D475E3" w:rsidRDefault="006B4202" w:rsidP="00AE043E">
      <w:pPr>
        <w:pStyle w:val="FR1"/>
        <w:numPr>
          <w:ilvl w:val="0"/>
          <w:numId w:val="17"/>
        </w:num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лазикс </w:t>
      </w:r>
      <w:r w:rsidR="00AE043E" w:rsidRPr="00D475E3">
        <w:rPr>
          <w:rFonts w:ascii="Times New Roman" w:hAnsi="Times New Roman"/>
          <w:sz w:val="24"/>
          <w:szCs w:val="24"/>
        </w:rPr>
        <w:t>внутривенно</w:t>
      </w:r>
    </w:p>
    <w:p w:rsidR="00AE043E" w:rsidRPr="00D475E3" w:rsidRDefault="00AE043E" w:rsidP="00AE043E">
      <w:pPr>
        <w:pStyle w:val="FR1"/>
        <w:numPr>
          <w:ilvl w:val="0"/>
          <w:numId w:val="17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D475E3">
        <w:rPr>
          <w:rFonts w:ascii="Times New Roman" w:hAnsi="Times New Roman"/>
          <w:sz w:val="24"/>
          <w:szCs w:val="24"/>
        </w:rPr>
        <w:t>эуфиллин</w:t>
      </w:r>
      <w:r w:rsidRPr="00D475E3">
        <w:rPr>
          <w:rFonts w:ascii="Times New Roman" w:hAnsi="Times New Roman"/>
          <w:smallCaps/>
          <w:sz w:val="24"/>
          <w:szCs w:val="24"/>
        </w:rPr>
        <w:t xml:space="preserve"> </w:t>
      </w:r>
      <w:r w:rsidRPr="00D475E3">
        <w:rPr>
          <w:rFonts w:ascii="Times New Roman" w:hAnsi="Times New Roman"/>
          <w:sz w:val="24"/>
          <w:szCs w:val="24"/>
        </w:rPr>
        <w:t>внутрь</w:t>
      </w:r>
    </w:p>
    <w:p w:rsidR="00AE043E" w:rsidRPr="00D475E3" w:rsidRDefault="00AE043E" w:rsidP="00AE043E">
      <w:pPr>
        <w:pStyle w:val="FR1"/>
        <w:numPr>
          <w:ilvl w:val="0"/>
          <w:numId w:val="17"/>
        </w:numPr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75E3">
        <w:rPr>
          <w:rFonts w:ascii="Times New Roman" w:hAnsi="Times New Roman"/>
          <w:sz w:val="24"/>
          <w:szCs w:val="24"/>
        </w:rPr>
        <w:t>анаприлин</w:t>
      </w:r>
      <w:proofErr w:type="spellEnd"/>
      <w:r w:rsidRPr="00D475E3">
        <w:rPr>
          <w:rFonts w:ascii="Times New Roman" w:hAnsi="Times New Roman"/>
          <w:sz w:val="24"/>
          <w:szCs w:val="24"/>
        </w:rPr>
        <w:t xml:space="preserve"> внутрь</w:t>
      </w:r>
    </w:p>
    <w:p w:rsidR="00AE043E" w:rsidRPr="00D475E3" w:rsidRDefault="00AE043E" w:rsidP="00AE043E">
      <w:pPr>
        <w:pStyle w:val="FR1"/>
        <w:numPr>
          <w:ilvl w:val="0"/>
          <w:numId w:val="17"/>
        </w:numPr>
        <w:ind w:left="709" w:right="200"/>
        <w:jc w:val="both"/>
        <w:rPr>
          <w:rFonts w:ascii="Times New Roman" w:hAnsi="Times New Roman"/>
          <w:sz w:val="24"/>
          <w:szCs w:val="24"/>
        </w:rPr>
      </w:pPr>
      <w:r w:rsidRPr="00D475E3">
        <w:rPr>
          <w:rFonts w:ascii="Times New Roman" w:hAnsi="Times New Roman"/>
          <w:sz w:val="24"/>
          <w:szCs w:val="24"/>
        </w:rPr>
        <w:t>ингаляция симпатомиметика</w:t>
      </w:r>
    </w:p>
    <w:p w:rsidR="00EB7214" w:rsidRPr="00D475E3" w:rsidRDefault="006B4202" w:rsidP="006B4202">
      <w:pPr>
        <w:pStyle w:val="a5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Эталон ответа -2</w:t>
      </w:r>
    </w:p>
    <w:p w:rsidR="002343B2" w:rsidRPr="00D475E3" w:rsidRDefault="002343B2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sz w:val="24"/>
          <w:szCs w:val="24"/>
        </w:rPr>
        <w:t>4) Выполнить другие задания, предусмотренные рабочей программой по дисциплине.</w:t>
      </w:r>
    </w:p>
    <w:p w:rsidR="00AE043E" w:rsidRPr="00D475E3" w:rsidRDefault="00AE043E" w:rsidP="00AE043E">
      <w:pPr>
        <w:pStyle w:val="10"/>
        <w:spacing w:line="240" w:lineRule="auto"/>
        <w:jc w:val="center"/>
        <w:rPr>
          <w:b/>
          <w:i/>
          <w:sz w:val="24"/>
          <w:szCs w:val="24"/>
        </w:rPr>
      </w:pPr>
      <w:r w:rsidRPr="00D475E3">
        <w:rPr>
          <w:b/>
          <w:i/>
          <w:sz w:val="24"/>
          <w:szCs w:val="24"/>
        </w:rPr>
        <w:t>Образец типовой задачи</w:t>
      </w:r>
    </w:p>
    <w:p w:rsidR="00AE043E" w:rsidRPr="00D475E3" w:rsidRDefault="00AE043E" w:rsidP="00AE04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sz w:val="24"/>
          <w:szCs w:val="24"/>
        </w:rPr>
        <w:t>Больной К. 48 лет, учитель, обратился к участковому врачу с жалобами на боли сжимающего характера за грудиной и одышку при физической нагрузке, общую слабость, частые головокружения, головные боли, склонность к обморочным состояниям.</w:t>
      </w:r>
    </w:p>
    <w:p w:rsidR="00AE043E" w:rsidRPr="00D475E3" w:rsidRDefault="00AE043E" w:rsidP="00AE043E">
      <w:pPr>
        <w:pStyle w:val="a6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sz w:val="24"/>
          <w:szCs w:val="24"/>
        </w:rPr>
        <w:t xml:space="preserve">Считает себя больным в течение 5 лет, когда появились вышеуказанные жалобы. К врачу не обращался. Принимал валидол, </w:t>
      </w:r>
      <w:proofErr w:type="spellStart"/>
      <w:r w:rsidRPr="00D475E3">
        <w:rPr>
          <w:rFonts w:ascii="Times New Roman" w:hAnsi="Times New Roman" w:cs="Times New Roman"/>
          <w:sz w:val="24"/>
          <w:szCs w:val="24"/>
        </w:rPr>
        <w:t>корвалол</w:t>
      </w:r>
      <w:proofErr w:type="spellEnd"/>
      <w:r w:rsidRPr="00D475E3">
        <w:rPr>
          <w:rFonts w:ascii="Times New Roman" w:hAnsi="Times New Roman" w:cs="Times New Roman"/>
          <w:sz w:val="24"/>
          <w:szCs w:val="24"/>
        </w:rPr>
        <w:t>. В детстве – частые ангины. Во время учебы в институте при прохождении медицинского осмотра выявлялся «шум в сердце», но углубленного обследования не проводилось. Ухудшение состояния связывает с физическим перенапряжением во время ремонта квартиры.</w:t>
      </w:r>
    </w:p>
    <w:p w:rsidR="00AE043E" w:rsidRPr="00D475E3" w:rsidRDefault="00AE043E" w:rsidP="00AE04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sz w:val="24"/>
          <w:szCs w:val="24"/>
          <w:u w:val="single"/>
        </w:rPr>
        <w:t>Объективно</w:t>
      </w:r>
      <w:r w:rsidRPr="00D475E3">
        <w:rPr>
          <w:rFonts w:ascii="Times New Roman" w:hAnsi="Times New Roman" w:cs="Times New Roman"/>
          <w:sz w:val="24"/>
          <w:szCs w:val="24"/>
        </w:rPr>
        <w:t xml:space="preserve">: Кожные покровы бледные. Над легкими – везикулярное дыхание. При пальпации области сердца – «кошачье мурлыканье» во II </w:t>
      </w:r>
      <w:proofErr w:type="spellStart"/>
      <w:r w:rsidRPr="00D475E3">
        <w:rPr>
          <w:rFonts w:ascii="Times New Roman" w:hAnsi="Times New Roman" w:cs="Times New Roman"/>
          <w:sz w:val="24"/>
          <w:szCs w:val="24"/>
        </w:rPr>
        <w:t>межреберье</w:t>
      </w:r>
      <w:proofErr w:type="spellEnd"/>
      <w:r w:rsidRPr="00D475E3">
        <w:rPr>
          <w:rFonts w:ascii="Times New Roman" w:hAnsi="Times New Roman" w:cs="Times New Roman"/>
          <w:sz w:val="24"/>
          <w:szCs w:val="24"/>
        </w:rPr>
        <w:t xml:space="preserve"> справа. Границы сердца смещены влево до передней подмышечной линии. Тоны сердца приглушены, II т. над аортой ослаблен, здесь же выслушивается грубый систолический шум, </w:t>
      </w:r>
      <w:proofErr w:type="spellStart"/>
      <w:r w:rsidRPr="00D475E3">
        <w:rPr>
          <w:rFonts w:ascii="Times New Roman" w:hAnsi="Times New Roman" w:cs="Times New Roman"/>
          <w:sz w:val="24"/>
          <w:szCs w:val="24"/>
        </w:rPr>
        <w:t>иррадиирующий</w:t>
      </w:r>
      <w:proofErr w:type="spellEnd"/>
      <w:r w:rsidRPr="00D475E3">
        <w:rPr>
          <w:rFonts w:ascii="Times New Roman" w:hAnsi="Times New Roman" w:cs="Times New Roman"/>
          <w:sz w:val="24"/>
          <w:szCs w:val="24"/>
        </w:rPr>
        <w:t xml:space="preserve"> на сосуды шеи, короткий систолический шум на верхушке сердца. ЧСС – 76 в мин. Пульс – 76 в мин., АД – 110/90 мм </w:t>
      </w:r>
      <w:proofErr w:type="spellStart"/>
      <w:r w:rsidRPr="00D475E3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D475E3">
        <w:rPr>
          <w:rFonts w:ascii="Times New Roman" w:hAnsi="Times New Roman" w:cs="Times New Roman"/>
          <w:sz w:val="24"/>
          <w:szCs w:val="24"/>
        </w:rPr>
        <w:t xml:space="preserve"> ст. Пальпация живота безболезненна. Печень у края реберной дуги.</w:t>
      </w:r>
    </w:p>
    <w:p w:rsidR="00AE043E" w:rsidRPr="00D475E3" w:rsidRDefault="00AE043E" w:rsidP="00AE04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b/>
          <w:i/>
          <w:sz w:val="24"/>
          <w:szCs w:val="24"/>
        </w:rPr>
        <w:t>Вопросы к задаче</w:t>
      </w:r>
      <w:r w:rsidRPr="00D475E3">
        <w:rPr>
          <w:rFonts w:ascii="Times New Roman" w:hAnsi="Times New Roman" w:cs="Times New Roman"/>
          <w:sz w:val="24"/>
          <w:szCs w:val="24"/>
        </w:rPr>
        <w:t>:</w:t>
      </w:r>
    </w:p>
    <w:p w:rsidR="00AE043E" w:rsidRPr="00D475E3" w:rsidRDefault="00AE043E" w:rsidP="00AE043E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sz w:val="24"/>
          <w:szCs w:val="24"/>
        </w:rPr>
        <w:t>Какие заболевания можно предположить у данного больного?</w:t>
      </w:r>
    </w:p>
    <w:p w:rsidR="00AE043E" w:rsidRPr="00D475E3" w:rsidRDefault="00AE043E" w:rsidP="00AE043E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sz w:val="24"/>
          <w:szCs w:val="24"/>
        </w:rPr>
        <w:t>Объясните возможные причины появления систолического шума на верхушке сердца.</w:t>
      </w:r>
    </w:p>
    <w:p w:rsidR="00AE043E" w:rsidRPr="00D475E3" w:rsidRDefault="00AE043E" w:rsidP="00AE043E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sz w:val="24"/>
          <w:szCs w:val="24"/>
        </w:rPr>
        <w:t>Объясните механизм «</w:t>
      </w:r>
      <w:proofErr w:type="spellStart"/>
      <w:r w:rsidRPr="00D475E3">
        <w:rPr>
          <w:rFonts w:ascii="Times New Roman" w:hAnsi="Times New Roman" w:cs="Times New Roman"/>
          <w:sz w:val="24"/>
          <w:szCs w:val="24"/>
        </w:rPr>
        <w:t>митрализации</w:t>
      </w:r>
      <w:proofErr w:type="spellEnd"/>
      <w:r w:rsidRPr="00D475E3">
        <w:rPr>
          <w:rFonts w:ascii="Times New Roman" w:hAnsi="Times New Roman" w:cs="Times New Roman"/>
          <w:sz w:val="24"/>
          <w:szCs w:val="24"/>
        </w:rPr>
        <w:t xml:space="preserve"> аортальных пороков».</w:t>
      </w:r>
    </w:p>
    <w:p w:rsidR="00AE043E" w:rsidRPr="00D475E3" w:rsidRDefault="00AE043E" w:rsidP="00AE043E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sz w:val="24"/>
          <w:szCs w:val="24"/>
        </w:rPr>
        <w:t>Что такое  шум Флинта? При каком пороке сердца он выслушивается?</w:t>
      </w:r>
    </w:p>
    <w:p w:rsidR="00AE043E" w:rsidRPr="00D475E3" w:rsidRDefault="00AE043E" w:rsidP="00AE043E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sz w:val="24"/>
          <w:szCs w:val="24"/>
        </w:rPr>
        <w:t>Какой пульс характерен для заболевания, выявленного у больного?</w:t>
      </w:r>
    </w:p>
    <w:p w:rsidR="00AE043E" w:rsidRPr="00D475E3" w:rsidRDefault="00AE043E" w:rsidP="00AE043E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sz w:val="24"/>
          <w:szCs w:val="24"/>
        </w:rPr>
        <w:lastRenderedPageBreak/>
        <w:t>Нарисуйте фонокардиограмму, характерную для данного заболевания.</w:t>
      </w:r>
    </w:p>
    <w:p w:rsidR="00AE043E" w:rsidRPr="00D475E3" w:rsidRDefault="00AE043E" w:rsidP="00AE043E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sz w:val="24"/>
          <w:szCs w:val="24"/>
        </w:rPr>
        <w:t>Назначьте лечение (выпишите рецепты)</w:t>
      </w:r>
    </w:p>
    <w:p w:rsidR="00AE043E" w:rsidRPr="00D475E3" w:rsidRDefault="00AE043E" w:rsidP="00AE043E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sz w:val="24"/>
          <w:szCs w:val="24"/>
        </w:rPr>
        <w:t xml:space="preserve">Показано ли данному больному назначение </w:t>
      </w:r>
      <w:proofErr w:type="gramStart"/>
      <w:r w:rsidRPr="00D475E3">
        <w:rPr>
          <w:rFonts w:ascii="Times New Roman" w:hAnsi="Times New Roman" w:cs="Times New Roman"/>
          <w:sz w:val="24"/>
          <w:szCs w:val="24"/>
        </w:rPr>
        <w:sym w:font="Symbol" w:char="F062"/>
      </w:r>
      <w:r w:rsidRPr="00D475E3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D475E3">
        <w:rPr>
          <w:rFonts w:ascii="Times New Roman" w:hAnsi="Times New Roman" w:cs="Times New Roman"/>
          <w:sz w:val="24"/>
          <w:szCs w:val="24"/>
        </w:rPr>
        <w:t>блокаторов?</w:t>
      </w:r>
    </w:p>
    <w:p w:rsidR="00AE043E" w:rsidRPr="00D475E3" w:rsidRDefault="00AE043E" w:rsidP="00AE043E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5E3">
        <w:rPr>
          <w:rFonts w:ascii="Times New Roman" w:hAnsi="Times New Roman" w:cs="Times New Roman"/>
          <w:b/>
          <w:i/>
          <w:sz w:val="24"/>
          <w:szCs w:val="24"/>
        </w:rPr>
        <w:t>Эталоны ответов:</w:t>
      </w:r>
    </w:p>
    <w:p w:rsidR="00AE043E" w:rsidRPr="00D475E3" w:rsidRDefault="00AE043E" w:rsidP="00AE043E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sz w:val="24"/>
          <w:szCs w:val="24"/>
        </w:rPr>
        <w:t>Аортальный стеноз, ревматической этиологии. Недостаточность митрального клапана.</w:t>
      </w:r>
    </w:p>
    <w:p w:rsidR="00AE043E" w:rsidRPr="00D475E3" w:rsidRDefault="00AE043E" w:rsidP="00AE043E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sz w:val="24"/>
          <w:szCs w:val="24"/>
        </w:rPr>
        <w:t>Недостаточность митрального клапана (органическая и функциональная), ПМК, миокардиодистрофия.</w:t>
      </w:r>
    </w:p>
    <w:p w:rsidR="00AE043E" w:rsidRPr="00D475E3" w:rsidRDefault="00AE043E" w:rsidP="00AE043E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sz w:val="24"/>
          <w:szCs w:val="24"/>
        </w:rPr>
        <w:t>Расширение кольца митрального клапана и развитие относительной митральной недостаточности при гипертрофии левого желудочка. Развитие относительного митрального стеноза при аортальной недостаточности с появлением шума Флинта на верхушке.</w:t>
      </w:r>
    </w:p>
    <w:p w:rsidR="00AE043E" w:rsidRPr="00D475E3" w:rsidRDefault="00AE043E" w:rsidP="00AE043E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sz w:val="24"/>
          <w:szCs w:val="24"/>
        </w:rPr>
        <w:t>Диастолический шум на верхушке, вследствие развития относительного митрального стеноза при аортальной недостаточности.</w:t>
      </w:r>
    </w:p>
    <w:p w:rsidR="00AE043E" w:rsidRPr="00D475E3" w:rsidRDefault="00AE043E" w:rsidP="00AE043E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sz w:val="24"/>
          <w:szCs w:val="24"/>
        </w:rPr>
        <w:t>Малый, медленный, редкий.</w:t>
      </w:r>
    </w:p>
    <w:p w:rsidR="00AE043E" w:rsidRPr="00D475E3" w:rsidRDefault="00AE043E" w:rsidP="00AE043E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sz w:val="24"/>
          <w:szCs w:val="24"/>
        </w:rPr>
        <w:t>«Шум изгнания» над аортальным клапаном.</w:t>
      </w:r>
    </w:p>
    <w:p w:rsidR="00AE043E" w:rsidRPr="00D475E3" w:rsidRDefault="00AE043E" w:rsidP="00AE043E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sz w:val="24"/>
          <w:szCs w:val="24"/>
        </w:rPr>
        <w:t xml:space="preserve">Нитраты,  </w:t>
      </w:r>
      <w:proofErr w:type="spellStart"/>
      <w:r w:rsidRPr="00D475E3">
        <w:rPr>
          <w:rFonts w:ascii="Times New Roman" w:hAnsi="Times New Roman" w:cs="Times New Roman"/>
          <w:sz w:val="24"/>
          <w:szCs w:val="24"/>
        </w:rPr>
        <w:t>панангин</w:t>
      </w:r>
      <w:proofErr w:type="spellEnd"/>
      <w:r w:rsidRPr="00D475E3">
        <w:rPr>
          <w:rFonts w:ascii="Times New Roman" w:hAnsi="Times New Roman" w:cs="Times New Roman"/>
          <w:sz w:val="24"/>
          <w:szCs w:val="24"/>
        </w:rPr>
        <w:t>, диуретики.</w:t>
      </w:r>
    </w:p>
    <w:p w:rsidR="00AE043E" w:rsidRPr="00D475E3" w:rsidRDefault="00AE043E" w:rsidP="00AE043E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5E3">
        <w:rPr>
          <w:rFonts w:ascii="Times New Roman" w:hAnsi="Times New Roman" w:cs="Times New Roman"/>
          <w:sz w:val="24"/>
          <w:szCs w:val="24"/>
        </w:rPr>
        <w:t xml:space="preserve">Не показано в связи с </w:t>
      </w:r>
      <w:proofErr w:type="spellStart"/>
      <w:r w:rsidRPr="00D475E3">
        <w:rPr>
          <w:rFonts w:ascii="Times New Roman" w:hAnsi="Times New Roman" w:cs="Times New Roman"/>
          <w:sz w:val="24"/>
          <w:szCs w:val="24"/>
        </w:rPr>
        <w:t>брадикардией</w:t>
      </w:r>
      <w:proofErr w:type="spellEnd"/>
      <w:r w:rsidRPr="00D475E3">
        <w:rPr>
          <w:rFonts w:ascii="Times New Roman" w:hAnsi="Times New Roman" w:cs="Times New Roman"/>
          <w:sz w:val="24"/>
          <w:szCs w:val="24"/>
        </w:rPr>
        <w:t>.</w:t>
      </w:r>
    </w:p>
    <w:p w:rsidR="00AE043E" w:rsidRPr="00D475E3" w:rsidRDefault="00AE043E" w:rsidP="00AE04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43E" w:rsidRPr="00D475E3" w:rsidRDefault="00AE043E" w:rsidP="00AE04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5E3">
        <w:rPr>
          <w:rFonts w:ascii="Times New Roman" w:hAnsi="Times New Roman" w:cs="Times New Roman"/>
          <w:b/>
          <w:sz w:val="24"/>
          <w:szCs w:val="24"/>
        </w:rPr>
        <w:t>Формы контроля освоения заданий по самостоятельной аудиторной работе по данной теме.</w:t>
      </w:r>
    </w:p>
    <w:p w:rsidR="00AE043E" w:rsidRPr="00D475E3" w:rsidRDefault="00AE043E" w:rsidP="00AE043E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sz w:val="24"/>
          <w:szCs w:val="24"/>
        </w:rPr>
        <w:t xml:space="preserve">Демонстрация преподавателю приобретенных самостоятельно практических умений и навыков, результатов интерпретации данных лабораторных и инструментальных исследований, результатов </w:t>
      </w:r>
      <w:proofErr w:type="spellStart"/>
      <w:r w:rsidRPr="00D475E3">
        <w:rPr>
          <w:rFonts w:ascii="Times New Roman" w:hAnsi="Times New Roman" w:cs="Times New Roman"/>
          <w:sz w:val="24"/>
          <w:szCs w:val="24"/>
        </w:rPr>
        <w:t>курации</w:t>
      </w:r>
      <w:proofErr w:type="spellEnd"/>
      <w:r w:rsidRPr="00D475E3">
        <w:rPr>
          <w:rFonts w:ascii="Times New Roman" w:hAnsi="Times New Roman" w:cs="Times New Roman"/>
          <w:sz w:val="24"/>
          <w:szCs w:val="24"/>
        </w:rPr>
        <w:t xml:space="preserve"> тематических больных, формулировку клинического диагноза, составление плана обследования и лечения курируемого больного.</w:t>
      </w:r>
    </w:p>
    <w:p w:rsidR="00AE043E" w:rsidRPr="00D475E3" w:rsidRDefault="00AE043E" w:rsidP="00AE043E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sz w:val="24"/>
          <w:szCs w:val="24"/>
        </w:rPr>
        <w:t xml:space="preserve">Решение тестовых заданий </w:t>
      </w:r>
      <w:r w:rsidRPr="00D475E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475E3">
        <w:rPr>
          <w:rFonts w:ascii="Times New Roman" w:hAnsi="Times New Roman" w:cs="Times New Roman"/>
          <w:sz w:val="24"/>
          <w:szCs w:val="24"/>
        </w:rPr>
        <w:t xml:space="preserve"> и </w:t>
      </w:r>
      <w:r w:rsidRPr="00D475E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475E3">
        <w:rPr>
          <w:rFonts w:ascii="Times New Roman" w:hAnsi="Times New Roman" w:cs="Times New Roman"/>
          <w:sz w:val="24"/>
          <w:szCs w:val="24"/>
        </w:rPr>
        <w:t xml:space="preserve"> типов и ситуационных задач. </w:t>
      </w:r>
    </w:p>
    <w:p w:rsidR="00AE043E" w:rsidRPr="00D475E3" w:rsidRDefault="00AE043E" w:rsidP="00AE043E">
      <w:pPr>
        <w:jc w:val="both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043E" w:rsidRPr="00D475E3" w:rsidRDefault="00AE043E" w:rsidP="00AD70F6">
      <w:pPr>
        <w:jc w:val="both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b/>
          <w:sz w:val="24"/>
          <w:szCs w:val="24"/>
        </w:rPr>
        <w:t xml:space="preserve">Рекомендуемая литература </w:t>
      </w:r>
      <w:r w:rsidRPr="00D475E3">
        <w:rPr>
          <w:rFonts w:ascii="Times New Roman" w:hAnsi="Times New Roman" w:cs="Times New Roman"/>
          <w:sz w:val="24"/>
          <w:szCs w:val="24"/>
        </w:rPr>
        <w:t>(основная и дополнительная)</w:t>
      </w:r>
      <w:r w:rsidRPr="00D475E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650"/>
        <w:gridCol w:w="2122"/>
        <w:gridCol w:w="1334"/>
        <w:gridCol w:w="1201"/>
        <w:gridCol w:w="1334"/>
      </w:tblGrid>
      <w:tr w:rsidR="00AE043E" w:rsidRPr="00D475E3" w:rsidTr="005160D7">
        <w:trPr>
          <w:trHeight w:val="34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3E" w:rsidRPr="00D475E3" w:rsidRDefault="00AE043E" w:rsidP="00516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475E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475E3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3E" w:rsidRPr="00D475E3" w:rsidRDefault="00AE043E" w:rsidP="00516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475E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3E" w:rsidRPr="00D475E3" w:rsidRDefault="00AE043E" w:rsidP="00516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b/>
                <w:sz w:val="24"/>
                <w:szCs w:val="24"/>
              </w:rPr>
              <w:t>Автор (ы)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3E" w:rsidRPr="00D475E3" w:rsidRDefault="00AE043E" w:rsidP="00516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3E" w:rsidRPr="00D475E3" w:rsidRDefault="00AE043E" w:rsidP="00516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AE043E" w:rsidRPr="00D475E3" w:rsidTr="005160D7">
        <w:trPr>
          <w:trHeight w:val="34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3E" w:rsidRPr="00D475E3" w:rsidRDefault="00AE043E" w:rsidP="00516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3E" w:rsidRPr="00D475E3" w:rsidRDefault="00AE043E" w:rsidP="005160D7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3E" w:rsidRPr="00D475E3" w:rsidRDefault="00AE043E" w:rsidP="00516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3E" w:rsidRPr="00D475E3" w:rsidRDefault="00AE043E" w:rsidP="00516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3E" w:rsidRPr="00D475E3" w:rsidRDefault="00AE043E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биб-лиотеке</w:t>
            </w:r>
            <w:proofErr w:type="spellEnd"/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3E" w:rsidRPr="00D475E3" w:rsidRDefault="00AE043E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ка-</w:t>
            </w:r>
            <w:proofErr w:type="spellStart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федре</w:t>
            </w:r>
            <w:proofErr w:type="spellEnd"/>
            <w:proofErr w:type="gramEnd"/>
          </w:p>
        </w:tc>
      </w:tr>
      <w:tr w:rsidR="00AE043E" w:rsidRPr="00D475E3" w:rsidTr="005160D7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3E" w:rsidRPr="00D475E3" w:rsidRDefault="00AE043E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3E" w:rsidRPr="00D475E3" w:rsidRDefault="00AE043E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3E" w:rsidRPr="00D475E3" w:rsidRDefault="00AE043E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3E" w:rsidRPr="00D475E3" w:rsidRDefault="00AE043E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3E" w:rsidRPr="00D475E3" w:rsidRDefault="00AE043E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3E" w:rsidRPr="00D475E3" w:rsidRDefault="00AE043E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043E" w:rsidRPr="00D475E3" w:rsidTr="005160D7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3E" w:rsidRPr="00D475E3" w:rsidRDefault="00AE043E" w:rsidP="00AE043E">
            <w:pPr>
              <w:numPr>
                <w:ilvl w:val="0"/>
                <w:numId w:val="28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3E" w:rsidRPr="00D475E3" w:rsidRDefault="00AE043E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Маколкин</w:t>
            </w:r>
            <w:proofErr w:type="spellEnd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 xml:space="preserve"> В.И. Внутренние болезни [Электронный ресурс]: учебник /</w:t>
            </w:r>
            <w:hyperlink r:id="rId7" w:history="1">
              <w:r w:rsidRPr="00D475E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http://www.studmedlib.ru/book/ISBN9785970422465.html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3E" w:rsidRPr="00D475E3" w:rsidRDefault="00AE043E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 xml:space="preserve">В. И. </w:t>
            </w:r>
            <w:proofErr w:type="spellStart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Маколкин</w:t>
            </w:r>
            <w:proofErr w:type="spellEnd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 xml:space="preserve">, С. И. Овчаренко, В. А. </w:t>
            </w:r>
            <w:proofErr w:type="spellStart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3E" w:rsidRPr="00D475E3" w:rsidRDefault="00AE043E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 xml:space="preserve"> Медиа, 2012. - 768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3E" w:rsidRPr="00D475E3" w:rsidRDefault="00AE043E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3E" w:rsidRPr="00D475E3" w:rsidRDefault="00AE043E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AE043E" w:rsidRPr="00D475E3" w:rsidTr="005160D7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3E" w:rsidRPr="00D475E3" w:rsidRDefault="00AE043E" w:rsidP="00AE043E">
            <w:pPr>
              <w:numPr>
                <w:ilvl w:val="0"/>
                <w:numId w:val="28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3E" w:rsidRPr="00D475E3" w:rsidRDefault="00AE043E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Внутренние болезни</w:t>
            </w: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: учебник с компакт-</w:t>
            </w:r>
            <w:r w:rsidRPr="00D47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диском: в 2 т: рек. УМО по мед</w:t>
            </w:r>
            <w:proofErr w:type="gramStart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. образованию вузов России для студ. мед. вузов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3E" w:rsidRPr="00D475E3" w:rsidRDefault="00AE043E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 ред. Н. А. Мухина, В. С. </w:t>
            </w:r>
            <w:r w:rsidRPr="00D47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Моисеева, А. 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3E" w:rsidRPr="00D475E3" w:rsidRDefault="00AE043E" w:rsidP="00516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</w:t>
            </w:r>
            <w:proofErr w:type="gramStart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 xml:space="preserve"> Медиа, </w:t>
            </w:r>
            <w:r w:rsidRPr="00D47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2010 -</w:t>
            </w:r>
            <w:r w:rsidRPr="00D47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 1</w:t>
            </w: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 xml:space="preserve"> - 649 с.,</w:t>
            </w:r>
            <w:r w:rsidRPr="00D47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 2</w:t>
            </w: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. - 615 с</w:t>
            </w:r>
          </w:p>
          <w:p w:rsidR="00AE043E" w:rsidRPr="00D475E3" w:rsidRDefault="00AE043E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3E" w:rsidRPr="00D475E3" w:rsidRDefault="00AE043E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3E" w:rsidRPr="00D475E3" w:rsidRDefault="00AE043E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043E" w:rsidRPr="00D475E3" w:rsidTr="005160D7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3E" w:rsidRPr="00D475E3" w:rsidRDefault="00AE043E" w:rsidP="00AE043E">
            <w:pPr>
              <w:numPr>
                <w:ilvl w:val="0"/>
                <w:numId w:val="28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3E" w:rsidRPr="00D475E3" w:rsidRDefault="00AE043E" w:rsidP="005160D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Внутренние болезни </w:t>
            </w: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D475E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в 2-х томах. </w:t>
            </w:r>
            <w:hyperlink r:id="rId8" w:history="1">
              <w:r w:rsidRPr="00D475E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475E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D475E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D475E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475E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proofErr w:type="spellEnd"/>
              <w:r w:rsidRPr="00D475E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475E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D475E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D475E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D475E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D475E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ISBN</w:t>
              </w:r>
              <w:r w:rsidRPr="00D475E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9785970414217.</w:t>
              </w:r>
              <w:r w:rsidRPr="00D475E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3E" w:rsidRPr="00D475E3" w:rsidRDefault="00AE043E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Под ред. Н.А. Мухина, В.С. Моисеева, А.И.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3E" w:rsidRPr="00D475E3" w:rsidRDefault="00AE043E" w:rsidP="00516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 xml:space="preserve">М: ГЭОТАР-Медиа, 2010. - 1264 </w:t>
            </w:r>
            <w:r w:rsidRPr="00D47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3E" w:rsidRPr="00D475E3" w:rsidRDefault="00AE043E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3E" w:rsidRPr="00D475E3" w:rsidRDefault="00AE043E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AE043E" w:rsidRPr="00D475E3" w:rsidTr="005160D7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3E" w:rsidRPr="00D475E3" w:rsidRDefault="00AE043E" w:rsidP="00AE043E">
            <w:pPr>
              <w:numPr>
                <w:ilvl w:val="0"/>
                <w:numId w:val="28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3E" w:rsidRPr="00D475E3" w:rsidRDefault="00AE043E" w:rsidP="005160D7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Фомина, И. Г.</w:t>
            </w:r>
            <w:r w:rsidRPr="00D47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Внутренние болезни </w:t>
            </w: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D47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 xml:space="preserve"> учебник.  </w:t>
            </w:r>
            <w:r w:rsidRPr="00D475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9" w:history="1">
              <w:r w:rsidRPr="00D475E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http://www.studmedlib.ru/book/ISBN5225039774.html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3E" w:rsidRPr="00D475E3" w:rsidRDefault="00AE043E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И. Г. Фомина, В. В. Фомин [и др.]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3E" w:rsidRPr="00D475E3" w:rsidRDefault="00AE043E" w:rsidP="00516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М.: Медицина, 2008. - 720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3E" w:rsidRPr="00D475E3" w:rsidRDefault="00AE043E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3E" w:rsidRPr="00D475E3" w:rsidRDefault="00AE043E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</w:tbl>
    <w:p w:rsidR="00AD70F6" w:rsidRDefault="00AE043E" w:rsidP="00AD70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475E3">
        <w:rPr>
          <w:rFonts w:ascii="Times New Roman" w:hAnsi="Times New Roman" w:cs="Times New Roman"/>
          <w:sz w:val="24"/>
          <w:szCs w:val="24"/>
        </w:rPr>
        <w:t xml:space="preserve">  </w:t>
      </w:r>
      <w:bookmarkStart w:id="1" w:name="_Toc357578153"/>
    </w:p>
    <w:p w:rsidR="00AE043E" w:rsidRPr="00AD70F6" w:rsidRDefault="00AE043E" w:rsidP="00AD70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0F6">
        <w:rPr>
          <w:rFonts w:ascii="Times New Roman" w:hAnsi="Times New Roman" w:cs="Times New Roman"/>
          <w:b/>
          <w:sz w:val="24"/>
          <w:szCs w:val="24"/>
        </w:rPr>
        <w:t>3.4.2. Дополнительная литература</w:t>
      </w:r>
      <w:bookmarkEnd w:id="1"/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650"/>
        <w:gridCol w:w="2122"/>
        <w:gridCol w:w="1201"/>
        <w:gridCol w:w="1243"/>
        <w:gridCol w:w="1424"/>
      </w:tblGrid>
      <w:tr w:rsidR="00AE043E" w:rsidRPr="00D475E3" w:rsidTr="005160D7">
        <w:trPr>
          <w:trHeight w:val="34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3E" w:rsidRPr="00D475E3" w:rsidRDefault="00AE043E" w:rsidP="00516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475E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475E3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3E" w:rsidRPr="00D475E3" w:rsidRDefault="00AE043E" w:rsidP="00516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475E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3E" w:rsidRPr="00D475E3" w:rsidRDefault="00AE043E" w:rsidP="00516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b/>
                <w:sz w:val="24"/>
                <w:szCs w:val="24"/>
              </w:rPr>
              <w:t>Автор (ы)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3E" w:rsidRPr="00D475E3" w:rsidRDefault="00AE043E" w:rsidP="00516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3E" w:rsidRPr="00D475E3" w:rsidRDefault="00AE043E" w:rsidP="00516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AE043E" w:rsidRPr="00D475E3" w:rsidTr="005160D7">
        <w:trPr>
          <w:trHeight w:val="34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3E" w:rsidRPr="00D475E3" w:rsidRDefault="00AE043E" w:rsidP="00516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3E" w:rsidRPr="00D475E3" w:rsidRDefault="00AE043E" w:rsidP="005160D7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3E" w:rsidRPr="00D475E3" w:rsidRDefault="00AE043E" w:rsidP="00516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3E" w:rsidRPr="00D475E3" w:rsidRDefault="00AE043E" w:rsidP="00516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3E" w:rsidRPr="00D475E3" w:rsidRDefault="00AE043E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в библиотеке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3E" w:rsidRPr="00D475E3" w:rsidRDefault="00AE043E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на кафедре</w:t>
            </w:r>
          </w:p>
        </w:tc>
      </w:tr>
      <w:tr w:rsidR="00AE043E" w:rsidRPr="00D475E3" w:rsidTr="005160D7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3E" w:rsidRPr="00D475E3" w:rsidRDefault="00AE043E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3E" w:rsidRPr="00D475E3" w:rsidRDefault="00AE043E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3E" w:rsidRPr="00D475E3" w:rsidRDefault="00AE043E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3E" w:rsidRPr="00D475E3" w:rsidRDefault="00AE043E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3E" w:rsidRPr="00D475E3" w:rsidRDefault="00AE043E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3E" w:rsidRPr="00D475E3" w:rsidRDefault="00AE043E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043E" w:rsidRPr="00D475E3" w:rsidTr="005160D7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3E" w:rsidRPr="00D475E3" w:rsidRDefault="00AE043E" w:rsidP="00AE043E">
            <w:pPr>
              <w:numPr>
                <w:ilvl w:val="0"/>
                <w:numId w:val="29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3E" w:rsidRPr="00D475E3" w:rsidRDefault="00AE043E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Внутренние болезни: руководство</w:t>
            </w:r>
            <w:r w:rsidRPr="00D47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практическим занятиям по факультетской терапии [Электронный ресурс]:</w:t>
            </w: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gramStart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proofErr w:type="gramEnd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спец. 060101.65 "Лечебное дело",  рек. УМО по мед</w:t>
            </w:r>
            <w:proofErr w:type="gramStart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 xml:space="preserve">. образованию вузов России /  </w:t>
            </w:r>
            <w:hyperlink r:id="rId10" w:history="1">
              <w:r w:rsidRPr="00D475E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http://www.studmedlib.r</w:t>
              </w:r>
              <w:r w:rsidRPr="00D475E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lastRenderedPageBreak/>
                <w:t>u/book/ISBN9785970411544.html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3E" w:rsidRPr="00D475E3" w:rsidRDefault="00AE043E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 И. </w:t>
            </w:r>
            <w:proofErr w:type="spellStart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Подзолков</w:t>
            </w:r>
            <w:proofErr w:type="spellEnd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, А. А. Абрамова, О. Л. Белая [и др.]</w:t>
            </w:r>
            <w:proofErr w:type="gramStart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В. И. </w:t>
            </w:r>
            <w:proofErr w:type="spellStart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Подзолкова</w:t>
            </w:r>
            <w:proofErr w:type="spellEnd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3E" w:rsidRPr="00D475E3" w:rsidRDefault="00AE043E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 xml:space="preserve"> Медиа, 2010. - 640 с.  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3E" w:rsidRPr="00D475E3" w:rsidRDefault="00AE043E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3E" w:rsidRPr="00D475E3" w:rsidRDefault="00AE043E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AE043E" w:rsidRPr="00D475E3" w:rsidTr="005160D7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3E" w:rsidRPr="00D475E3" w:rsidRDefault="00AE043E" w:rsidP="005160D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AE043E" w:rsidRPr="00D475E3" w:rsidRDefault="00AE043E" w:rsidP="005160D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3E" w:rsidRPr="00D475E3" w:rsidRDefault="00AE043E" w:rsidP="005160D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3E" w:rsidRPr="00D475E3" w:rsidRDefault="00AE043E" w:rsidP="005160D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3E" w:rsidRPr="00D475E3" w:rsidRDefault="00AE043E" w:rsidP="005160D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3E" w:rsidRPr="00D475E3" w:rsidRDefault="00AE043E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3E" w:rsidRPr="00D475E3" w:rsidRDefault="00AE043E" w:rsidP="00AD70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Болезни органов кровообращения</w:t>
            </w:r>
            <w:r w:rsidRPr="00D47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 xml:space="preserve">метод. </w:t>
            </w:r>
            <w:proofErr w:type="spellStart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 xml:space="preserve">. к </w:t>
            </w:r>
            <w:proofErr w:type="spellStart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. занятиям по дисциплине "Внутренние болезни" для студ. 4 курса,   по спец. "Лечебное дело" : в 2-х</w:t>
            </w:r>
            <w:r w:rsidRPr="00D47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  </w:t>
            </w: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3E" w:rsidRPr="00D475E3" w:rsidRDefault="00AE043E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 xml:space="preserve">Под ред. Р. М. </w:t>
            </w:r>
            <w:proofErr w:type="spellStart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Фазлыевой</w:t>
            </w:r>
            <w:proofErr w:type="spellEnd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3E" w:rsidRPr="00D475E3" w:rsidRDefault="00AE043E" w:rsidP="00516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Изд-во БГМУ, 2008 -</w:t>
            </w:r>
            <w:r w:rsidRPr="00D47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 1</w:t>
            </w:r>
            <w:r w:rsidRPr="00D475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 xml:space="preserve"> - 2008. - 98 с.,</w:t>
            </w:r>
          </w:p>
          <w:p w:rsidR="00AE043E" w:rsidRPr="00D475E3" w:rsidRDefault="00AE043E" w:rsidP="00516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5E3">
              <w:rPr>
                <w:rFonts w:ascii="Times New Roman" w:hAnsi="Times New Roman" w:cs="Times New Roman"/>
                <w:bCs/>
                <w:sz w:val="24"/>
                <w:szCs w:val="24"/>
              </w:rPr>
              <w:t>Ч. 2. -  114 с. -</w:t>
            </w:r>
          </w:p>
          <w:p w:rsidR="00AE043E" w:rsidRPr="00D475E3" w:rsidRDefault="00AE043E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3E" w:rsidRPr="00D475E3" w:rsidRDefault="00AE043E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3E" w:rsidRPr="00D475E3" w:rsidRDefault="00AE043E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E043E" w:rsidRPr="00D475E3" w:rsidTr="005160D7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3E" w:rsidRPr="00D475E3" w:rsidRDefault="00AE043E" w:rsidP="005160D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3E" w:rsidRPr="00D475E3" w:rsidRDefault="00AE043E" w:rsidP="005160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Болезни органов кровообращения </w:t>
            </w: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 учеб</w:t>
            </w:r>
            <w:proofErr w:type="gramStart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 xml:space="preserve">метод. </w:t>
            </w:r>
            <w:proofErr w:type="spellStart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 xml:space="preserve">. к </w:t>
            </w:r>
            <w:proofErr w:type="spellStart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. занятиям по дисциплине "Внутренние болезни" для студ. 4 курса,  по спец. "Лечебное дело" : в 2-х ч. /   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</w:t>
            </w:r>
            <w:proofErr w:type="gramStart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 xml:space="preserve">ан. – Уфа: БГМУ, 2009-2012. – Режим доступа: </w:t>
            </w:r>
            <w:hyperlink r:id="rId11" w:history="1">
              <w:r w:rsidRPr="00D475E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475E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://92.50.144.106/</w:t>
              </w:r>
              <w:proofErr w:type="spellStart"/>
              <w:r w:rsidRPr="00D475E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jirbis</w:t>
              </w:r>
              <w:proofErr w:type="spellEnd"/>
              <w:r w:rsidRPr="00D475E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3E" w:rsidRPr="00D475E3" w:rsidRDefault="00AE043E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 xml:space="preserve">Под ред. Р. М. </w:t>
            </w:r>
            <w:proofErr w:type="spellStart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Фазлыевой</w:t>
            </w:r>
            <w:proofErr w:type="spellEnd"/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3E" w:rsidRPr="00D475E3" w:rsidRDefault="00AE043E" w:rsidP="00516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Изд-во БГМУ, 2008 -</w:t>
            </w:r>
            <w:r w:rsidRPr="00D47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475E3">
              <w:rPr>
                <w:rFonts w:ascii="Times New Roman" w:hAnsi="Times New Roman" w:cs="Times New Roman"/>
                <w:bCs/>
                <w:sz w:val="24"/>
                <w:szCs w:val="24"/>
              </w:rPr>
              <w:t>Ч. 1</w:t>
            </w: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. - 2008. - 98 с.,</w:t>
            </w:r>
          </w:p>
          <w:p w:rsidR="00AE043E" w:rsidRPr="00D475E3" w:rsidRDefault="00AE043E" w:rsidP="00516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5E3">
              <w:rPr>
                <w:rFonts w:ascii="Times New Roman" w:hAnsi="Times New Roman" w:cs="Times New Roman"/>
                <w:bCs/>
                <w:sz w:val="24"/>
                <w:szCs w:val="24"/>
              </w:rPr>
              <w:t>Ч. 2. -  114 с. -</w:t>
            </w:r>
          </w:p>
          <w:p w:rsidR="00AE043E" w:rsidRPr="00D475E3" w:rsidRDefault="00AE043E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3E" w:rsidRPr="00D475E3" w:rsidRDefault="00AE043E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3E" w:rsidRPr="00D475E3" w:rsidRDefault="00AE043E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E3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</w:tbl>
    <w:p w:rsidR="00AE043E" w:rsidRDefault="00AE043E" w:rsidP="00AE04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70F6" w:rsidRPr="00D475E3" w:rsidRDefault="00AD70F6" w:rsidP="00AE04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автора методической разработки</w:t>
      </w:r>
      <w:r w:rsidR="001731BE">
        <w:rPr>
          <w:noProof/>
        </w:rPr>
        <w:drawing>
          <wp:inline distT="0" distB="0" distL="0" distR="0">
            <wp:extent cx="934931" cy="439947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288" cy="44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4202">
        <w:rPr>
          <w:rFonts w:ascii="Times New Roman" w:hAnsi="Times New Roman" w:cs="Times New Roman"/>
          <w:sz w:val="24"/>
          <w:szCs w:val="24"/>
        </w:rPr>
        <w:t xml:space="preserve">доц. </w:t>
      </w:r>
      <w:proofErr w:type="spellStart"/>
      <w:r w:rsidR="006B4202">
        <w:rPr>
          <w:rFonts w:ascii="Times New Roman" w:hAnsi="Times New Roman" w:cs="Times New Roman"/>
          <w:sz w:val="24"/>
          <w:szCs w:val="24"/>
        </w:rPr>
        <w:t>Мухетдинова</w:t>
      </w:r>
      <w:proofErr w:type="spellEnd"/>
      <w:r w:rsidR="006B4202">
        <w:rPr>
          <w:rFonts w:ascii="Times New Roman" w:hAnsi="Times New Roman" w:cs="Times New Roman"/>
          <w:sz w:val="24"/>
          <w:szCs w:val="24"/>
        </w:rPr>
        <w:t xml:space="preserve"> Г.А.</w:t>
      </w:r>
    </w:p>
    <w:sectPr w:rsidR="00AD70F6" w:rsidRPr="00D475E3" w:rsidSect="00212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1A07"/>
    <w:multiLevelType w:val="hybridMultilevel"/>
    <w:tmpl w:val="85D0115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350F63"/>
    <w:multiLevelType w:val="hybridMultilevel"/>
    <w:tmpl w:val="F79CE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65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0B4FF4"/>
    <w:multiLevelType w:val="hybridMultilevel"/>
    <w:tmpl w:val="1312D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D7CF7"/>
    <w:multiLevelType w:val="hybridMultilevel"/>
    <w:tmpl w:val="B600D0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"/>
      <w:lvlJc w:val="left"/>
      <w:pPr>
        <w:ind w:left="900" w:hanging="540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2DDE5E25"/>
    <w:multiLevelType w:val="hybridMultilevel"/>
    <w:tmpl w:val="447A6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349E1"/>
    <w:multiLevelType w:val="hybridMultilevel"/>
    <w:tmpl w:val="0868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345FC7"/>
    <w:multiLevelType w:val="hybridMultilevel"/>
    <w:tmpl w:val="40AEDE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E472EE"/>
    <w:multiLevelType w:val="hybridMultilevel"/>
    <w:tmpl w:val="D7882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C1207D"/>
    <w:multiLevelType w:val="hybridMultilevel"/>
    <w:tmpl w:val="3C54CC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1726A1"/>
    <w:multiLevelType w:val="hybridMultilevel"/>
    <w:tmpl w:val="31AACD8C"/>
    <w:lvl w:ilvl="0" w:tplc="9982BFEE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4A42E7"/>
    <w:multiLevelType w:val="hybridMultilevel"/>
    <w:tmpl w:val="B7ACCA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192FC1"/>
    <w:multiLevelType w:val="singleLevel"/>
    <w:tmpl w:val="A3C0A45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7">
    <w:nsid w:val="62A47F26"/>
    <w:multiLevelType w:val="singleLevel"/>
    <w:tmpl w:val="6F2694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684A34C8"/>
    <w:multiLevelType w:val="hybridMultilevel"/>
    <w:tmpl w:val="52F86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6D74C3"/>
    <w:multiLevelType w:val="hybridMultilevel"/>
    <w:tmpl w:val="6D3068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247E3A"/>
    <w:multiLevelType w:val="singleLevel"/>
    <w:tmpl w:val="83A6FE2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7BF6606C"/>
    <w:multiLevelType w:val="hybridMultilevel"/>
    <w:tmpl w:val="9E9ADF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7"/>
  </w:num>
  <w:num w:numId="4">
    <w:abstractNumId w:val="2"/>
  </w:num>
  <w:num w:numId="5">
    <w:abstractNumId w:val="10"/>
  </w:num>
  <w:num w:numId="6">
    <w:abstractNumId w:val="11"/>
  </w:num>
  <w:num w:numId="7">
    <w:abstractNumId w:val="8"/>
  </w:num>
  <w:num w:numId="8">
    <w:abstractNumId w:val="18"/>
  </w:num>
  <w:num w:numId="9">
    <w:abstractNumId w:val="1"/>
  </w:num>
  <w:num w:numId="10">
    <w:abstractNumId w:val="9"/>
  </w:num>
  <w:num w:numId="11">
    <w:abstractNumId w:val="4"/>
  </w:num>
  <w:num w:numId="12">
    <w:abstractNumId w:val="0"/>
  </w:num>
  <w:num w:numId="13">
    <w:abstractNumId w:val="5"/>
  </w:num>
  <w:num w:numId="14">
    <w:abstractNumId w:val="19"/>
  </w:num>
  <w:num w:numId="15">
    <w:abstractNumId w:val="15"/>
  </w:num>
  <w:num w:numId="16">
    <w:abstractNumId w:val="21"/>
  </w:num>
  <w:num w:numId="17">
    <w:abstractNumId w:val="13"/>
  </w:num>
  <w:num w:numId="18">
    <w:abstractNumId w:val="20"/>
  </w:num>
  <w:num w:numId="19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6"/>
  </w:num>
  <w:num w:numId="27">
    <w:abstractNumId w:val="14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43B2"/>
    <w:rsid w:val="000D7C30"/>
    <w:rsid w:val="00121F78"/>
    <w:rsid w:val="001731BE"/>
    <w:rsid w:val="001A35C9"/>
    <w:rsid w:val="001A424B"/>
    <w:rsid w:val="001B3761"/>
    <w:rsid w:val="00212D11"/>
    <w:rsid w:val="002343B2"/>
    <w:rsid w:val="004A0D9E"/>
    <w:rsid w:val="00582CCC"/>
    <w:rsid w:val="00642A82"/>
    <w:rsid w:val="006B4202"/>
    <w:rsid w:val="00764D57"/>
    <w:rsid w:val="008307D2"/>
    <w:rsid w:val="008A49F0"/>
    <w:rsid w:val="00AC71CF"/>
    <w:rsid w:val="00AD70F6"/>
    <w:rsid w:val="00AE043E"/>
    <w:rsid w:val="00B47437"/>
    <w:rsid w:val="00B86861"/>
    <w:rsid w:val="00BF3260"/>
    <w:rsid w:val="00C22E7B"/>
    <w:rsid w:val="00CE5184"/>
    <w:rsid w:val="00CF4B0F"/>
    <w:rsid w:val="00D36B02"/>
    <w:rsid w:val="00D473DE"/>
    <w:rsid w:val="00D475E3"/>
    <w:rsid w:val="00E45126"/>
    <w:rsid w:val="00E96547"/>
    <w:rsid w:val="00EB7214"/>
    <w:rsid w:val="00F8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11"/>
  </w:style>
  <w:style w:type="paragraph" w:styleId="3">
    <w:name w:val="heading 3"/>
    <w:basedOn w:val="a"/>
    <w:next w:val="a"/>
    <w:link w:val="30"/>
    <w:qFormat/>
    <w:rsid w:val="002343B2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atLeast"/>
      <w:ind w:right="10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</w:rPr>
  </w:style>
  <w:style w:type="paragraph" w:styleId="4">
    <w:name w:val="heading 4"/>
    <w:basedOn w:val="a"/>
    <w:next w:val="a"/>
    <w:link w:val="40"/>
    <w:qFormat/>
    <w:rsid w:val="002343B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43B2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</w:rPr>
  </w:style>
  <w:style w:type="character" w:customStyle="1" w:styleId="40">
    <w:name w:val="Заголовок 4 Знак"/>
    <w:basedOn w:val="a0"/>
    <w:link w:val="4"/>
    <w:rsid w:val="002343B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2343B2"/>
    <w:pPr>
      <w:spacing w:after="0" w:line="240" w:lineRule="auto"/>
      <w:ind w:left="5245" w:hanging="467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343B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8A49F0"/>
    <w:pPr>
      <w:ind w:left="720"/>
      <w:contextualSpacing/>
    </w:pPr>
  </w:style>
  <w:style w:type="paragraph" w:customStyle="1" w:styleId="1">
    <w:name w:val="Обычный1"/>
    <w:rsid w:val="00BF326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BF32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F3260"/>
    <w:rPr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BF326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F3260"/>
  </w:style>
  <w:style w:type="paragraph" w:customStyle="1" w:styleId="2">
    <w:name w:val="Обычный2"/>
    <w:rsid w:val="00AE043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FR1">
    <w:name w:val="FR1"/>
    <w:rsid w:val="00AE043E"/>
    <w:pPr>
      <w:widowControl w:val="0"/>
      <w:spacing w:after="0" w:line="240" w:lineRule="auto"/>
      <w:ind w:left="520"/>
    </w:pPr>
    <w:rPr>
      <w:rFonts w:ascii="Arial" w:eastAsia="Times New Roman" w:hAnsi="Arial" w:cs="Times New Roman"/>
      <w:snapToGrid w:val="0"/>
      <w:sz w:val="16"/>
      <w:szCs w:val="20"/>
    </w:rPr>
  </w:style>
  <w:style w:type="paragraph" w:customStyle="1" w:styleId="10">
    <w:name w:val="Основной текст1"/>
    <w:basedOn w:val="a"/>
    <w:rsid w:val="00AE043E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semiHidden/>
    <w:unhideWhenUsed/>
    <w:rsid w:val="00AE043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73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3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14217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book/ISBN9785970422465.html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92.50.144.106/jirbi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medlib.ru/book/ISBN978597041154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5225039774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2012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гузеля</dc:creator>
  <cp:keywords/>
  <dc:description/>
  <cp:lastModifiedBy>fermo</cp:lastModifiedBy>
  <cp:revision>23</cp:revision>
  <dcterms:created xsi:type="dcterms:W3CDTF">2013-06-12T13:20:00Z</dcterms:created>
  <dcterms:modified xsi:type="dcterms:W3CDTF">2019-03-22T07:28:00Z</dcterms:modified>
</cp:coreProperties>
</file>