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A7" w:rsidRPr="00450CCB" w:rsidRDefault="00FB40A7" w:rsidP="00FB40A7">
      <w:pPr>
        <w:jc w:val="center"/>
        <w:rPr>
          <w:b/>
        </w:rPr>
      </w:pPr>
    </w:p>
    <w:p w:rsidR="00FB40A7" w:rsidRPr="00450CCB" w:rsidRDefault="00FB40A7" w:rsidP="00FB40A7">
      <w:pPr>
        <w:jc w:val="center"/>
        <w:rPr>
          <w:b/>
        </w:rPr>
      </w:pPr>
      <w:r w:rsidRPr="00450CCB">
        <w:rPr>
          <w:b/>
        </w:rPr>
        <w:t xml:space="preserve">Государственное бюджетное образовательное учреждение </w:t>
      </w:r>
      <w:r w:rsidRPr="00450CCB">
        <w:rPr>
          <w:b/>
        </w:rPr>
        <w:br/>
        <w:t xml:space="preserve">высшего профессионального образования </w:t>
      </w:r>
      <w:r w:rsidRPr="00450CCB">
        <w:rPr>
          <w:b/>
        </w:rPr>
        <w:br/>
        <w:t xml:space="preserve">«Башкирский государственный медицинский университет» </w:t>
      </w:r>
      <w:r w:rsidRPr="00450CCB">
        <w:rPr>
          <w:b/>
        </w:rPr>
        <w:br/>
        <w:t>Министерства здравоохранения Российской Федерации</w:t>
      </w:r>
    </w:p>
    <w:p w:rsidR="00FB40A7" w:rsidRPr="00450CCB" w:rsidRDefault="00FB40A7" w:rsidP="00FB40A7">
      <w:pPr>
        <w:pStyle w:val="a5"/>
        <w:spacing w:line="240" w:lineRule="auto"/>
        <w:rPr>
          <w:b/>
          <w:sz w:val="24"/>
          <w:szCs w:val="24"/>
        </w:rPr>
      </w:pPr>
    </w:p>
    <w:p w:rsidR="00FB40A7" w:rsidRPr="00450CCB" w:rsidRDefault="00FB40A7" w:rsidP="00FB40A7">
      <w:pPr>
        <w:pStyle w:val="a5"/>
        <w:spacing w:line="240" w:lineRule="auto"/>
        <w:rPr>
          <w:b/>
          <w:sz w:val="24"/>
          <w:szCs w:val="24"/>
        </w:rPr>
      </w:pPr>
      <w:r w:rsidRPr="00450CCB">
        <w:rPr>
          <w:b/>
          <w:sz w:val="24"/>
          <w:szCs w:val="24"/>
        </w:rPr>
        <w:t>Кафедра факультетской терапии</w:t>
      </w:r>
    </w:p>
    <w:p w:rsidR="00FB40A7" w:rsidRPr="00450CCB" w:rsidRDefault="00FB40A7" w:rsidP="00FB40A7">
      <w:pPr>
        <w:pStyle w:val="a3"/>
        <w:ind w:firstLine="0"/>
        <w:rPr>
          <w:b/>
          <w:sz w:val="24"/>
          <w:szCs w:val="24"/>
        </w:rPr>
      </w:pPr>
    </w:p>
    <w:p w:rsidR="00FB40A7" w:rsidRPr="00450CCB" w:rsidRDefault="00FB40A7" w:rsidP="00FB40A7">
      <w:pPr>
        <w:pStyle w:val="a3"/>
        <w:ind w:firstLine="0"/>
        <w:rPr>
          <w:b/>
          <w:sz w:val="24"/>
          <w:szCs w:val="24"/>
        </w:rPr>
      </w:pPr>
    </w:p>
    <w:p w:rsidR="00FB40A7" w:rsidRPr="00450CCB" w:rsidRDefault="00996DF1" w:rsidP="00FB40A7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86D8A6" wp14:editId="2C321D17">
            <wp:simplePos x="0" y="0"/>
            <wp:positionH relativeFrom="column">
              <wp:posOffset>3152189</wp:posOffset>
            </wp:positionH>
            <wp:positionV relativeFrom="paragraph">
              <wp:posOffset>92202</wp:posOffset>
            </wp:positionV>
            <wp:extent cx="859370" cy="323088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2" cy="3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0A7" w:rsidRPr="00450CCB">
        <w:rPr>
          <w:sz w:val="24"/>
          <w:szCs w:val="24"/>
        </w:rPr>
        <w:t xml:space="preserve">                                                   УТВЕРЖДАЮ</w:t>
      </w:r>
    </w:p>
    <w:p w:rsidR="00FB40A7" w:rsidRPr="00450CCB" w:rsidRDefault="00FB40A7" w:rsidP="00FB40A7">
      <w:pPr>
        <w:pStyle w:val="a3"/>
        <w:rPr>
          <w:sz w:val="24"/>
          <w:szCs w:val="24"/>
        </w:rPr>
      </w:pPr>
      <w:r w:rsidRPr="00450CCB">
        <w:rPr>
          <w:sz w:val="24"/>
          <w:szCs w:val="24"/>
        </w:rPr>
        <w:t xml:space="preserve">                                                   Зав. кафедрой ________Г.Х. </w:t>
      </w:r>
      <w:proofErr w:type="spellStart"/>
      <w:r w:rsidRPr="00450CCB">
        <w:rPr>
          <w:sz w:val="24"/>
          <w:szCs w:val="24"/>
        </w:rPr>
        <w:t>Мирсаева</w:t>
      </w:r>
      <w:proofErr w:type="spellEnd"/>
    </w:p>
    <w:p w:rsidR="00FB40A7" w:rsidRPr="00996DF1" w:rsidRDefault="00FB40A7" w:rsidP="00FB40A7">
      <w:pPr>
        <w:pStyle w:val="a3"/>
        <w:rPr>
          <w:sz w:val="24"/>
          <w:szCs w:val="24"/>
        </w:rPr>
      </w:pPr>
      <w:r w:rsidRPr="00450CCB">
        <w:rPr>
          <w:sz w:val="24"/>
          <w:szCs w:val="24"/>
        </w:rPr>
        <w:t xml:space="preserve">                                                   </w:t>
      </w:r>
      <w:r w:rsidR="004D19EE" w:rsidRPr="00996DF1">
        <w:rPr>
          <w:sz w:val="24"/>
          <w:szCs w:val="24"/>
        </w:rPr>
        <w:t xml:space="preserve">« </w:t>
      </w:r>
      <w:r w:rsidR="007F52F0">
        <w:rPr>
          <w:sz w:val="24"/>
          <w:szCs w:val="24"/>
        </w:rPr>
        <w:t>30</w:t>
      </w:r>
      <w:r w:rsidR="004D19EE" w:rsidRPr="00996DF1">
        <w:rPr>
          <w:sz w:val="24"/>
          <w:szCs w:val="24"/>
        </w:rPr>
        <w:t xml:space="preserve"> » </w:t>
      </w:r>
      <w:r w:rsidR="007F52F0">
        <w:rPr>
          <w:sz w:val="24"/>
          <w:szCs w:val="24"/>
        </w:rPr>
        <w:t>августа</w:t>
      </w:r>
      <w:r w:rsidR="004D19EE" w:rsidRPr="00996DF1">
        <w:rPr>
          <w:sz w:val="24"/>
          <w:szCs w:val="24"/>
        </w:rPr>
        <w:t xml:space="preserve"> 2013 г.</w:t>
      </w: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Default="00FB40A7" w:rsidP="00FB40A7">
      <w:pPr>
        <w:pStyle w:val="a3"/>
        <w:ind w:right="-1" w:firstLine="0"/>
        <w:rPr>
          <w:sz w:val="24"/>
          <w:szCs w:val="24"/>
        </w:rPr>
      </w:pPr>
    </w:p>
    <w:p w:rsid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450CCB" w:rsidRPr="00450CCB" w:rsidRDefault="00450CCB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450CCB">
        <w:rPr>
          <w:b/>
          <w:sz w:val="24"/>
          <w:szCs w:val="24"/>
        </w:rPr>
        <w:t>МЕТОДИЧЕСКИЕ РЕКОМЕНДАЦИИ</w:t>
      </w:r>
    </w:p>
    <w:p w:rsidR="00FB40A7" w:rsidRPr="00450CCB" w:rsidRDefault="00FB40A7" w:rsidP="00FB40A7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450CCB">
        <w:rPr>
          <w:b/>
          <w:sz w:val="24"/>
          <w:szCs w:val="24"/>
        </w:rPr>
        <w:t xml:space="preserve">ДЛЯ ПРЕПОДАВАТЕЛЕЙ </w:t>
      </w:r>
    </w:p>
    <w:p w:rsidR="00FB40A7" w:rsidRPr="00450CCB" w:rsidRDefault="00FB40A7" w:rsidP="00FB40A7">
      <w:pPr>
        <w:pStyle w:val="a3"/>
        <w:ind w:left="0" w:right="-1" w:firstLine="0"/>
        <w:jc w:val="center"/>
        <w:rPr>
          <w:sz w:val="24"/>
          <w:szCs w:val="24"/>
        </w:rPr>
      </w:pPr>
      <w:r w:rsidRPr="00450CCB">
        <w:rPr>
          <w:sz w:val="24"/>
          <w:szCs w:val="24"/>
        </w:rPr>
        <w:t>по практическому занятию по теме «</w:t>
      </w:r>
      <w:r w:rsidR="008A6A60" w:rsidRPr="00450CCB">
        <w:rPr>
          <w:sz w:val="24"/>
          <w:szCs w:val="24"/>
        </w:rPr>
        <w:t>Язвенная болезнь желудка</w:t>
      </w:r>
      <w:r w:rsidR="00065896" w:rsidRPr="00450CCB">
        <w:rPr>
          <w:sz w:val="24"/>
          <w:szCs w:val="24"/>
        </w:rPr>
        <w:t xml:space="preserve"> </w:t>
      </w:r>
      <w:r w:rsidR="002F5BEA">
        <w:rPr>
          <w:sz w:val="24"/>
          <w:szCs w:val="24"/>
        </w:rPr>
        <w:t>и двенадцатиперстной кишки</w:t>
      </w:r>
      <w:r w:rsidRPr="00450CCB">
        <w:rPr>
          <w:sz w:val="24"/>
          <w:szCs w:val="24"/>
        </w:rPr>
        <w:t xml:space="preserve">» 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Дисциплина «Факультетская терапия, профессиональные болезни»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Специальность «Лечебное дело» код 060101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Курс 4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 xml:space="preserve">Семестр </w:t>
      </w:r>
      <w:r w:rsidRPr="00450CCB">
        <w:rPr>
          <w:sz w:val="24"/>
          <w:szCs w:val="24"/>
          <w:lang w:val="en-US"/>
        </w:rPr>
        <w:t>VII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jc w:val="center"/>
        <w:rPr>
          <w:sz w:val="24"/>
          <w:szCs w:val="24"/>
        </w:rPr>
      </w:pPr>
    </w:p>
    <w:p w:rsidR="006D4121" w:rsidRDefault="006D4121" w:rsidP="00FB40A7">
      <w:pPr>
        <w:pStyle w:val="a3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Уфа</w:t>
      </w:r>
    </w:p>
    <w:p w:rsidR="00FB40A7" w:rsidRPr="00450CCB" w:rsidRDefault="00FB40A7" w:rsidP="00FB40A7">
      <w:pPr>
        <w:pStyle w:val="a3"/>
        <w:ind w:right="-1"/>
        <w:jc w:val="center"/>
        <w:rPr>
          <w:sz w:val="24"/>
          <w:szCs w:val="24"/>
        </w:rPr>
      </w:pPr>
      <w:r w:rsidRPr="00450CCB">
        <w:rPr>
          <w:sz w:val="24"/>
          <w:szCs w:val="24"/>
        </w:rPr>
        <w:t>2013</w:t>
      </w:r>
    </w:p>
    <w:p w:rsidR="00FB40A7" w:rsidRPr="00450CCB" w:rsidRDefault="00FB40A7" w:rsidP="00FB40A7">
      <w:pPr>
        <w:pStyle w:val="a3"/>
        <w:ind w:right="-1"/>
        <w:jc w:val="center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/>
        <w:rPr>
          <w:sz w:val="24"/>
          <w:szCs w:val="24"/>
        </w:rPr>
      </w:pPr>
    </w:p>
    <w:p w:rsidR="002F5BEA" w:rsidRPr="00450CCB" w:rsidRDefault="00FB40A7" w:rsidP="002F5BEA">
      <w:pPr>
        <w:pStyle w:val="a3"/>
        <w:ind w:right="-1"/>
        <w:jc w:val="left"/>
        <w:rPr>
          <w:sz w:val="24"/>
          <w:szCs w:val="24"/>
        </w:rPr>
      </w:pPr>
      <w:r w:rsidRPr="00450CCB">
        <w:rPr>
          <w:sz w:val="24"/>
          <w:szCs w:val="24"/>
        </w:rPr>
        <w:lastRenderedPageBreak/>
        <w:t xml:space="preserve">Тема: </w:t>
      </w:r>
      <w:r w:rsidR="00F204AD" w:rsidRPr="00450CCB">
        <w:rPr>
          <w:sz w:val="24"/>
          <w:szCs w:val="24"/>
        </w:rPr>
        <w:t>Язвенная болезнь желу</w:t>
      </w:r>
      <w:r w:rsidR="002F5BEA">
        <w:rPr>
          <w:sz w:val="24"/>
          <w:szCs w:val="24"/>
        </w:rPr>
        <w:t>дка и двенадцатиперстной кишки</w:t>
      </w:r>
    </w:p>
    <w:p w:rsidR="00FB40A7" w:rsidRPr="00450CCB" w:rsidRDefault="00FB40A7" w:rsidP="006D4121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болезни»</w:t>
      </w:r>
      <w:r w:rsidR="00996DF1">
        <w:rPr>
          <w:sz w:val="24"/>
          <w:szCs w:val="24"/>
        </w:rPr>
        <w:t>,</w:t>
      </w:r>
      <w:r w:rsidRPr="00450CCB">
        <w:rPr>
          <w:sz w:val="24"/>
          <w:szCs w:val="24"/>
        </w:rPr>
        <w:t xml:space="preserve"> утвержденной </w:t>
      </w:r>
      <w:r w:rsidR="009A77CE">
        <w:rPr>
          <w:sz w:val="24"/>
          <w:szCs w:val="24"/>
        </w:rPr>
        <w:t>5 июля 2013г.</w:t>
      </w:r>
    </w:p>
    <w:p w:rsidR="00FB40A7" w:rsidRPr="00450CCB" w:rsidRDefault="00FB40A7" w:rsidP="00FB40A7">
      <w:pPr>
        <w:pStyle w:val="a3"/>
        <w:ind w:right="-1" w:firstLine="0"/>
        <w:jc w:val="center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jc w:val="center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Рецензенты:</w:t>
      </w:r>
    </w:p>
    <w:p w:rsidR="00450CCB" w:rsidRPr="00674381" w:rsidRDefault="00450CCB" w:rsidP="00450CCB">
      <w:pPr>
        <w:jc w:val="both"/>
        <w:rPr>
          <w:rFonts w:eastAsia="Calibri"/>
        </w:rPr>
      </w:pPr>
    </w:p>
    <w:p w:rsidR="00450CCB" w:rsidRPr="00674381" w:rsidRDefault="00450CCB" w:rsidP="00450CCB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450CCB" w:rsidRPr="00674381" w:rsidRDefault="00450CCB" w:rsidP="00450CCB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7F52F0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450CCB" w:rsidRPr="00674381" w:rsidRDefault="00450CCB" w:rsidP="00450CCB">
      <w:pPr>
        <w:pStyle w:val="a3"/>
        <w:ind w:left="0" w:right="-1" w:firstLine="0"/>
        <w:rPr>
          <w:sz w:val="24"/>
          <w:szCs w:val="24"/>
        </w:rPr>
      </w:pPr>
    </w:p>
    <w:p w:rsidR="00450CCB" w:rsidRPr="00674381" w:rsidRDefault="00450CCB" w:rsidP="00450CCB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асс.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450CCB" w:rsidRPr="00674381" w:rsidRDefault="00450CCB" w:rsidP="00450CCB">
      <w:pPr>
        <w:pStyle w:val="a3"/>
        <w:ind w:left="0" w:right="-1" w:firstLine="0"/>
        <w:rPr>
          <w:sz w:val="24"/>
          <w:szCs w:val="24"/>
        </w:rPr>
      </w:pPr>
    </w:p>
    <w:p w:rsidR="00450CCB" w:rsidRPr="00674381" w:rsidRDefault="00450CCB" w:rsidP="00450CCB">
      <w:pPr>
        <w:pStyle w:val="a3"/>
        <w:ind w:left="0" w:right="-1" w:firstLine="0"/>
        <w:rPr>
          <w:sz w:val="24"/>
          <w:szCs w:val="24"/>
        </w:rPr>
      </w:pPr>
    </w:p>
    <w:p w:rsidR="007F52F0" w:rsidRPr="007F52F0" w:rsidRDefault="00450CCB" w:rsidP="007F52F0">
      <w:pPr>
        <w:pStyle w:val="a3"/>
        <w:ind w:right="-1"/>
        <w:rPr>
          <w:sz w:val="24"/>
          <w:szCs w:val="24"/>
        </w:rPr>
      </w:pPr>
      <w:r w:rsidRPr="00674381">
        <w:rPr>
          <w:sz w:val="24"/>
          <w:szCs w:val="24"/>
        </w:rPr>
        <w:t xml:space="preserve">Утверждено на заседании </w:t>
      </w:r>
      <w:r w:rsidR="007F52F0" w:rsidRPr="007F52F0">
        <w:rPr>
          <w:sz w:val="24"/>
          <w:szCs w:val="24"/>
        </w:rPr>
        <w:t>№1 кафедры факультетской терапии</w:t>
      </w:r>
    </w:p>
    <w:p w:rsidR="00FB40A7" w:rsidRPr="00450CCB" w:rsidRDefault="007F52F0" w:rsidP="007F52F0">
      <w:pPr>
        <w:pStyle w:val="a3"/>
        <w:ind w:left="0" w:right="-1" w:firstLine="0"/>
        <w:rPr>
          <w:sz w:val="24"/>
          <w:szCs w:val="24"/>
        </w:rPr>
      </w:pPr>
      <w:r w:rsidRPr="007F52F0">
        <w:rPr>
          <w:sz w:val="24"/>
          <w:szCs w:val="24"/>
        </w:rPr>
        <w:t>от 30.08</w:t>
      </w:r>
      <w:r w:rsidR="00BA4135">
        <w:rPr>
          <w:sz w:val="24"/>
          <w:szCs w:val="24"/>
        </w:rPr>
        <w:t>.</w:t>
      </w:r>
      <w:r w:rsidRPr="007F52F0">
        <w:rPr>
          <w:sz w:val="24"/>
          <w:szCs w:val="24"/>
        </w:rPr>
        <w:t xml:space="preserve"> 2013 г.</w:t>
      </w: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450CCB" w:rsidRPr="00450CCB" w:rsidRDefault="00450CCB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1D6A87" w:rsidRPr="00450CCB" w:rsidRDefault="001D6A87" w:rsidP="00FB40A7">
      <w:pPr>
        <w:pStyle w:val="a3"/>
        <w:ind w:left="0" w:right="-1" w:firstLine="8819"/>
        <w:rPr>
          <w:sz w:val="24"/>
          <w:szCs w:val="24"/>
        </w:rPr>
      </w:pPr>
    </w:p>
    <w:p w:rsidR="006D4121" w:rsidRPr="00BA4135" w:rsidRDefault="006D4121" w:rsidP="002A4F41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BA413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A4F41" w:rsidRPr="00450CCB" w:rsidRDefault="00C46725" w:rsidP="002A4F41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CCB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="00FB40A7" w:rsidRPr="00450CCB">
        <w:rPr>
          <w:rFonts w:ascii="Times New Roman" w:hAnsi="Times New Roman"/>
          <w:b/>
          <w:bCs/>
          <w:sz w:val="24"/>
          <w:szCs w:val="24"/>
        </w:rPr>
        <w:t>. Тема и ее актуальность.</w:t>
      </w:r>
      <w:proofErr w:type="gramEnd"/>
      <w:r w:rsidR="002A4F41" w:rsidRPr="00450CCB">
        <w:rPr>
          <w:rFonts w:ascii="Times New Roman" w:hAnsi="Times New Roman"/>
          <w:sz w:val="24"/>
          <w:szCs w:val="24"/>
        </w:rPr>
        <w:t xml:space="preserve"> Язвенная болезнь</w:t>
      </w:r>
      <w:r w:rsidR="006934E1" w:rsidRPr="00450CCB">
        <w:rPr>
          <w:rFonts w:ascii="Times New Roman" w:hAnsi="Times New Roman"/>
          <w:sz w:val="24"/>
          <w:szCs w:val="24"/>
        </w:rPr>
        <w:t xml:space="preserve"> (ЯБ)</w:t>
      </w:r>
      <w:r w:rsidR="002A4F41" w:rsidRPr="00450CCB">
        <w:rPr>
          <w:rFonts w:ascii="Times New Roman" w:hAnsi="Times New Roman"/>
          <w:sz w:val="24"/>
          <w:szCs w:val="24"/>
        </w:rPr>
        <w:t xml:space="preserve"> </w:t>
      </w:r>
      <w:r w:rsidR="0027059D" w:rsidRPr="00450CCB">
        <w:rPr>
          <w:rFonts w:ascii="Times New Roman" w:hAnsi="Times New Roman"/>
          <w:sz w:val="24"/>
          <w:szCs w:val="24"/>
        </w:rPr>
        <w:t xml:space="preserve">– это хроническое циклически протекающее </w:t>
      </w:r>
      <w:r w:rsidR="002A4F41" w:rsidRPr="00450CCB">
        <w:rPr>
          <w:rFonts w:ascii="Times New Roman" w:hAnsi="Times New Roman"/>
          <w:sz w:val="24"/>
          <w:szCs w:val="24"/>
        </w:rPr>
        <w:t xml:space="preserve">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</w:t>
      </w:r>
      <w:r w:rsidR="00221607" w:rsidRPr="00450CCB">
        <w:rPr>
          <w:rFonts w:ascii="Times New Roman" w:hAnsi="Times New Roman"/>
          <w:sz w:val="24"/>
          <w:szCs w:val="24"/>
        </w:rPr>
        <w:t xml:space="preserve"> (ЯБЖ) ДПК</w:t>
      </w:r>
      <w:r w:rsidR="002A4F41" w:rsidRPr="00450CCB">
        <w:rPr>
          <w:rFonts w:ascii="Times New Roman" w:hAnsi="Times New Roman"/>
          <w:sz w:val="24"/>
          <w:szCs w:val="24"/>
        </w:rPr>
        <w:t xml:space="preserve"> и 12-перстной кишки</w:t>
      </w:r>
      <w:r w:rsidR="002F5BEA">
        <w:rPr>
          <w:rFonts w:ascii="Times New Roman" w:hAnsi="Times New Roman"/>
          <w:sz w:val="24"/>
          <w:szCs w:val="24"/>
        </w:rPr>
        <w:t xml:space="preserve"> </w:t>
      </w:r>
      <w:r w:rsidR="00221607" w:rsidRPr="00450CCB">
        <w:rPr>
          <w:rFonts w:ascii="Times New Roman" w:hAnsi="Times New Roman"/>
          <w:sz w:val="24"/>
          <w:szCs w:val="24"/>
        </w:rPr>
        <w:t>(ДПК)</w:t>
      </w:r>
      <w:r w:rsidR="002A4F41" w:rsidRPr="00450CCB">
        <w:rPr>
          <w:rFonts w:ascii="Times New Roman" w:hAnsi="Times New Roman"/>
          <w:sz w:val="24"/>
          <w:szCs w:val="24"/>
        </w:rPr>
        <w:t xml:space="preserve"> является одной из центральных проблем современной гастроэнтерологии. Это обусловлено широким, не проявляющим тенденции к снижению, распространением язвенной болезни,</w:t>
      </w:r>
      <w:r w:rsidR="007F52F0">
        <w:rPr>
          <w:rFonts w:ascii="Times New Roman" w:hAnsi="Times New Roman"/>
          <w:sz w:val="24"/>
          <w:szCs w:val="24"/>
        </w:rPr>
        <w:t xml:space="preserve"> </w:t>
      </w:r>
      <w:r w:rsidR="0027059D" w:rsidRPr="00450CCB">
        <w:rPr>
          <w:rFonts w:ascii="Times New Roman" w:hAnsi="Times New Roman"/>
          <w:sz w:val="24"/>
          <w:szCs w:val="24"/>
        </w:rPr>
        <w:t>частое поражение лиц молодого трудос</w:t>
      </w:r>
      <w:r w:rsidR="007F52F0">
        <w:rPr>
          <w:rFonts w:ascii="Times New Roman" w:hAnsi="Times New Roman"/>
          <w:sz w:val="24"/>
          <w:szCs w:val="24"/>
        </w:rPr>
        <w:t>п</w:t>
      </w:r>
      <w:r w:rsidR="0027059D" w:rsidRPr="00450CCB">
        <w:rPr>
          <w:rFonts w:ascii="Times New Roman" w:hAnsi="Times New Roman"/>
          <w:sz w:val="24"/>
          <w:szCs w:val="24"/>
        </w:rPr>
        <w:t>особного возраста,</w:t>
      </w:r>
      <w:r w:rsidR="002A4F41" w:rsidRPr="00450CCB">
        <w:rPr>
          <w:rFonts w:ascii="Times New Roman" w:hAnsi="Times New Roman"/>
          <w:sz w:val="24"/>
          <w:szCs w:val="24"/>
        </w:rPr>
        <w:t xml:space="preserve">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FB40A7" w:rsidRPr="00450CCB" w:rsidRDefault="00FB40A7" w:rsidP="00FB40A7">
      <w:pPr>
        <w:spacing w:line="276" w:lineRule="auto"/>
        <w:jc w:val="both"/>
      </w:pPr>
      <w:r w:rsidRPr="00450CCB">
        <w:rPr>
          <w:b/>
          <w:bCs/>
        </w:rPr>
        <w:t xml:space="preserve"> </w:t>
      </w:r>
      <w:r w:rsidR="00C46725" w:rsidRPr="00450CCB">
        <w:rPr>
          <w:b/>
          <w:bCs/>
        </w:rPr>
        <w:t xml:space="preserve">Рак </w:t>
      </w:r>
      <w:proofErr w:type="gramStart"/>
      <w:r w:rsidR="00C46725" w:rsidRPr="00450CCB">
        <w:rPr>
          <w:b/>
          <w:bCs/>
        </w:rPr>
        <w:t>желудка</w:t>
      </w:r>
      <w:r w:rsidR="00AD4878" w:rsidRPr="00450CCB">
        <w:rPr>
          <w:bCs/>
        </w:rPr>
        <w:t>-злокачественн</w:t>
      </w:r>
      <w:r w:rsidR="00BA4135">
        <w:rPr>
          <w:bCs/>
        </w:rPr>
        <w:t>а</w:t>
      </w:r>
      <w:bookmarkStart w:id="0" w:name="_GoBack"/>
      <w:bookmarkEnd w:id="0"/>
      <w:r w:rsidR="00AD4878" w:rsidRPr="00450CCB">
        <w:rPr>
          <w:bCs/>
        </w:rPr>
        <w:t>я</w:t>
      </w:r>
      <w:proofErr w:type="gramEnd"/>
      <w:r w:rsidR="00AD4878" w:rsidRPr="00450CCB">
        <w:rPr>
          <w:bCs/>
        </w:rPr>
        <w:t xml:space="preserve"> опухоль, развивающаяся из эпителия. Этиология неизвестна. Факторы</w:t>
      </w:r>
      <w:r w:rsidR="007F52F0">
        <w:rPr>
          <w:bCs/>
        </w:rPr>
        <w:t>,</w:t>
      </w:r>
      <w:r w:rsidR="00AD4878" w:rsidRPr="00450CCB">
        <w:rPr>
          <w:bCs/>
        </w:rPr>
        <w:t xml:space="preserve"> предрасполагающие к развитию рака желудка, разделяются на эндогенные (язва желудка, перенесенная операция по поводу ЯБЖ, дисплазия эпителия</w:t>
      </w:r>
      <w:r w:rsidR="007F52F0">
        <w:rPr>
          <w:bCs/>
        </w:rPr>
        <w:t xml:space="preserve"> </w:t>
      </w:r>
      <w:r w:rsidR="00AD4878" w:rsidRPr="00450CCB">
        <w:rPr>
          <w:bCs/>
        </w:rPr>
        <w:t xml:space="preserve">высокой степени, В12-дефицитная анемия, первичные и вторичные иммунодефициты, болезнь </w:t>
      </w:r>
      <w:proofErr w:type="spellStart"/>
      <w:r w:rsidR="00AD4878" w:rsidRPr="00450CCB">
        <w:rPr>
          <w:bCs/>
        </w:rPr>
        <w:t>Менетрие</w:t>
      </w:r>
      <w:proofErr w:type="spellEnd"/>
      <w:r w:rsidR="00AD4878" w:rsidRPr="00450CCB">
        <w:rPr>
          <w:bCs/>
        </w:rPr>
        <w:t xml:space="preserve">, </w:t>
      </w:r>
      <w:proofErr w:type="spellStart"/>
      <w:r w:rsidR="00AD4878" w:rsidRPr="00450CCB">
        <w:rPr>
          <w:bCs/>
        </w:rPr>
        <w:t>аденоматозы</w:t>
      </w:r>
      <w:proofErr w:type="spellEnd"/>
      <w:r w:rsidR="00AD4878" w:rsidRPr="00450CCB">
        <w:rPr>
          <w:bCs/>
        </w:rPr>
        <w:t xml:space="preserve">, хронический атрофический гастрит с </w:t>
      </w:r>
      <w:proofErr w:type="spellStart"/>
      <w:r w:rsidR="00AD4878" w:rsidRPr="00450CCB">
        <w:rPr>
          <w:bCs/>
        </w:rPr>
        <w:t>ахлоргидрией</w:t>
      </w:r>
      <w:proofErr w:type="spellEnd"/>
      <w:r w:rsidR="00AD4878" w:rsidRPr="00450CCB">
        <w:rPr>
          <w:bCs/>
        </w:rPr>
        <w:t xml:space="preserve">) и экзогенные (канцерогены, </w:t>
      </w:r>
      <w:proofErr w:type="spellStart"/>
      <w:r w:rsidR="00AD4878" w:rsidRPr="00450CCB">
        <w:rPr>
          <w:bCs/>
        </w:rPr>
        <w:t>хеликобактер</w:t>
      </w:r>
      <w:proofErr w:type="spellEnd"/>
      <w:r w:rsidR="00AD4878" w:rsidRPr="00450CCB">
        <w:rPr>
          <w:bCs/>
        </w:rPr>
        <w:t>).</w:t>
      </w:r>
    </w:p>
    <w:p w:rsidR="00FB40A7" w:rsidRPr="00450CCB" w:rsidRDefault="00C01F28" w:rsidP="00C01F28">
      <w:pPr>
        <w:pStyle w:val="a3"/>
        <w:ind w:left="0" w:right="-1" w:firstLine="0"/>
        <w:rPr>
          <w:b/>
          <w:bCs/>
          <w:sz w:val="24"/>
          <w:szCs w:val="24"/>
        </w:rPr>
      </w:pPr>
      <w:r w:rsidRPr="00450CCB">
        <w:rPr>
          <w:b/>
          <w:bCs/>
          <w:sz w:val="24"/>
          <w:szCs w:val="24"/>
        </w:rPr>
        <w:t>2. Цель занятия:</w:t>
      </w:r>
    </w:p>
    <w:p w:rsidR="00FB40A7" w:rsidRPr="00450CCB" w:rsidRDefault="005F0AAA" w:rsidP="00FB40A7">
      <w:pPr>
        <w:spacing w:line="276" w:lineRule="auto"/>
        <w:jc w:val="both"/>
        <w:rPr>
          <w:b/>
        </w:rPr>
      </w:pPr>
      <w:r w:rsidRPr="00450CCB">
        <w:t>И</w:t>
      </w:r>
      <w:r w:rsidR="00FB40A7" w:rsidRPr="00450CCB">
        <w:t>зучение этиологии, патогенеза, клиники, классификации, современных методов диагностики, лечения и профилактики</w:t>
      </w:r>
      <w:r w:rsidR="00DB36F6" w:rsidRPr="00450CCB">
        <w:t xml:space="preserve"> ЯБ</w:t>
      </w:r>
      <w:r w:rsidR="00FB40A7" w:rsidRPr="00450CCB">
        <w:t xml:space="preserve">, овладение практическими умениями и навыками диагностики, лечения </w:t>
      </w:r>
      <w:r w:rsidR="00DB36F6" w:rsidRPr="00450CCB">
        <w:t>Я</w:t>
      </w:r>
      <w:r w:rsidR="00FB40A7" w:rsidRPr="00450CCB">
        <w:t>Б, диагностики и оказания неотложной помощи</w:t>
      </w:r>
      <w:r w:rsidR="00552969" w:rsidRPr="00450CCB">
        <w:t xml:space="preserve"> при </w:t>
      </w:r>
      <w:r w:rsidR="00DB36F6" w:rsidRPr="00450CCB">
        <w:t>осложнениях ЯБ</w:t>
      </w:r>
      <w:r w:rsidR="00FB40A7" w:rsidRPr="00450CCB">
        <w:t>.</w:t>
      </w:r>
      <w:r w:rsidRPr="00450CCB">
        <w:t xml:space="preserve"> Провести дифференциальный диагноз между различными заболеваниями желудка</w:t>
      </w:r>
      <w:r w:rsidR="00860F7A" w:rsidRPr="00450CCB">
        <w:t xml:space="preserve"> (в т.ч. рака желудка)</w:t>
      </w:r>
      <w:r w:rsidRPr="00450CCB">
        <w:t xml:space="preserve"> и </w:t>
      </w:r>
      <w:r w:rsidR="00860F7A" w:rsidRPr="00450CCB">
        <w:t>ДПК.</w:t>
      </w:r>
    </w:p>
    <w:p w:rsidR="00FB40A7" w:rsidRPr="00450CCB" w:rsidRDefault="00FB40A7" w:rsidP="00FB40A7">
      <w:pPr>
        <w:spacing w:line="276" w:lineRule="auto"/>
        <w:jc w:val="both"/>
        <w:outlineLvl w:val="0"/>
      </w:pPr>
      <w:r w:rsidRPr="00450CCB">
        <w:rPr>
          <w:b/>
        </w:rPr>
        <w:t xml:space="preserve">Для формирования профессиональных компетенций студент должен </w:t>
      </w:r>
      <w:r w:rsidRPr="00450CCB">
        <w:rPr>
          <w:b/>
          <w:bCs/>
        </w:rPr>
        <w:t>знать</w:t>
      </w:r>
      <w:r w:rsidRPr="00450CCB">
        <w:t xml:space="preserve"> 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современную этиологию и патогенез ЯБ,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классификацию ЯБ,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методы диагностики ЯБ,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клинику сходных с ЯБ болезней,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возрастные особенности течения ЯБ,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принципы лечения и профилактики, терапевтические дозы препаратов,</w:t>
      </w:r>
    </w:p>
    <w:p w:rsidR="00627F65" w:rsidRPr="00450CCB" w:rsidRDefault="00627F65" w:rsidP="00627F65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критерии временной нетрудоспособности.</w:t>
      </w:r>
    </w:p>
    <w:p w:rsidR="00B227B7" w:rsidRPr="00450CCB" w:rsidRDefault="00B227B7" w:rsidP="00B227B7">
      <w:pPr>
        <w:pStyle w:val="a7"/>
        <w:numPr>
          <w:ilvl w:val="0"/>
          <w:numId w:val="2"/>
        </w:numPr>
        <w:spacing w:line="276" w:lineRule="auto"/>
        <w:jc w:val="both"/>
        <w:outlineLvl w:val="0"/>
      </w:pPr>
      <w:r w:rsidRPr="00450CCB">
        <w:t>Особенности клинических проявлений рака желудка в практике терапевта.</w:t>
      </w:r>
    </w:p>
    <w:p w:rsidR="00B227B7" w:rsidRPr="00450CCB" w:rsidRDefault="00B227B7" w:rsidP="00B227B7">
      <w:pPr>
        <w:pStyle w:val="a3"/>
        <w:ind w:left="0" w:right="-1" w:firstLine="708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720" w:right="-1" w:hanging="720"/>
        <w:rPr>
          <w:b/>
          <w:sz w:val="24"/>
          <w:szCs w:val="24"/>
        </w:rPr>
      </w:pPr>
      <w:r w:rsidRPr="00450CCB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FB40A7" w:rsidRPr="00450CCB" w:rsidRDefault="00FB40A7" w:rsidP="00FB40A7">
      <w:pPr>
        <w:pStyle w:val="a3"/>
        <w:ind w:left="720" w:right="-1" w:hanging="720"/>
        <w:rPr>
          <w:b/>
          <w:sz w:val="24"/>
          <w:szCs w:val="24"/>
        </w:rPr>
      </w:pPr>
      <w:r w:rsidRPr="00450CCB">
        <w:rPr>
          <w:b/>
          <w:bCs/>
          <w:sz w:val="24"/>
          <w:szCs w:val="24"/>
        </w:rPr>
        <w:t>уметь</w:t>
      </w:r>
      <w:r w:rsidRPr="00450CCB">
        <w:rPr>
          <w:b/>
          <w:sz w:val="24"/>
          <w:szCs w:val="24"/>
        </w:rPr>
        <w:t>: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собрать анамнез у больного ЯБ;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выявить этиологические и патогенетические звенья ЯБ; 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провести общий осмотр и </w:t>
      </w:r>
      <w:proofErr w:type="spellStart"/>
      <w:r w:rsidRPr="00450CCB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450CCB">
        <w:rPr>
          <w:rFonts w:ascii="Times New Roman" w:hAnsi="Times New Roman"/>
          <w:sz w:val="24"/>
          <w:szCs w:val="24"/>
        </w:rPr>
        <w:t xml:space="preserve"> обследование органов желудочно-кишечного тракта больного ЯБ (осмотр, пальпацию, перкуссию),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выявить клинические признаки ЯБ;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назначить целенаправленное лабораторно-инструментальное и </w:t>
      </w:r>
      <w:r w:rsidRPr="00450CCB">
        <w:rPr>
          <w:rFonts w:ascii="Times New Roman" w:hAnsi="Times New Roman"/>
          <w:sz w:val="24"/>
          <w:szCs w:val="24"/>
          <w:lang w:val="en-US"/>
        </w:rPr>
        <w:t>R</w:t>
      </w:r>
      <w:r w:rsidRPr="00450CCB">
        <w:rPr>
          <w:rFonts w:ascii="Times New Roman" w:hAnsi="Times New Roman"/>
          <w:sz w:val="24"/>
          <w:szCs w:val="24"/>
        </w:rPr>
        <w:t>-логическое исследование, и</w:t>
      </w:r>
      <w:r w:rsidR="007F52F0">
        <w:rPr>
          <w:rFonts w:ascii="Times New Roman" w:hAnsi="Times New Roman"/>
          <w:sz w:val="24"/>
          <w:szCs w:val="24"/>
        </w:rPr>
        <w:t>нтерпретировать его результаты;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сформулировать и </w:t>
      </w:r>
      <w:r w:rsidR="007F52F0">
        <w:rPr>
          <w:rFonts w:ascii="Times New Roman" w:hAnsi="Times New Roman"/>
          <w:sz w:val="24"/>
          <w:szCs w:val="24"/>
        </w:rPr>
        <w:t>обосновать клинический диагноз;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своевременно диагностировать осложнения (кровотечение, перфорацию, </w:t>
      </w:r>
      <w:proofErr w:type="spellStart"/>
      <w:r w:rsidRPr="00450CCB">
        <w:rPr>
          <w:rFonts w:ascii="Times New Roman" w:hAnsi="Times New Roman"/>
          <w:sz w:val="24"/>
          <w:szCs w:val="24"/>
        </w:rPr>
        <w:t>пенетрацию</w:t>
      </w:r>
      <w:proofErr w:type="spellEnd"/>
      <w:r w:rsidRPr="00450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0CCB">
        <w:rPr>
          <w:rFonts w:ascii="Times New Roman" w:hAnsi="Times New Roman"/>
          <w:sz w:val="24"/>
          <w:szCs w:val="24"/>
        </w:rPr>
        <w:t>стенозирование</w:t>
      </w:r>
      <w:proofErr w:type="spellEnd"/>
      <w:r w:rsidRPr="00450CCB">
        <w:rPr>
          <w:rFonts w:ascii="Times New Roman" w:hAnsi="Times New Roman"/>
          <w:sz w:val="24"/>
          <w:szCs w:val="24"/>
        </w:rPr>
        <w:t xml:space="preserve">, малигнизацию) и определить показания для перевода больного в отделение абдоминальной хирургии; 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назначить адекватное медикаментозное лечение; назначить лечебное питание; 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 xml:space="preserve">назначить санаторно-курортное лечение; </w:t>
      </w:r>
    </w:p>
    <w:p w:rsidR="000F63B8" w:rsidRPr="00450CCB" w:rsidRDefault="000F63B8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определить меры первичной и вторичной профилактики заболевания.</w:t>
      </w:r>
    </w:p>
    <w:p w:rsidR="000F63B8" w:rsidRPr="00450CCB" w:rsidRDefault="000F63B8" w:rsidP="00FB40A7">
      <w:pPr>
        <w:spacing w:line="276" w:lineRule="auto"/>
        <w:jc w:val="both"/>
        <w:outlineLvl w:val="0"/>
      </w:pPr>
    </w:p>
    <w:p w:rsidR="00FB40A7" w:rsidRPr="00450CCB" w:rsidRDefault="00FB40A7" w:rsidP="00FB40A7">
      <w:pPr>
        <w:pStyle w:val="a3"/>
        <w:ind w:left="720" w:right="-1" w:hanging="720"/>
        <w:rPr>
          <w:b/>
          <w:sz w:val="24"/>
          <w:szCs w:val="24"/>
        </w:rPr>
      </w:pPr>
      <w:r w:rsidRPr="00450CCB">
        <w:rPr>
          <w:b/>
          <w:sz w:val="24"/>
          <w:szCs w:val="24"/>
        </w:rPr>
        <w:lastRenderedPageBreak/>
        <w:t xml:space="preserve">Для формирования профессиональных компетенций студент должен </w:t>
      </w:r>
    </w:p>
    <w:p w:rsidR="00FB40A7" w:rsidRPr="00450CCB" w:rsidRDefault="00FB40A7" w:rsidP="00FB40A7">
      <w:pPr>
        <w:pStyle w:val="a3"/>
        <w:ind w:left="720" w:right="-1" w:hanging="720"/>
        <w:rPr>
          <w:b/>
          <w:sz w:val="24"/>
          <w:szCs w:val="24"/>
        </w:rPr>
      </w:pPr>
      <w:r w:rsidRPr="00450CCB">
        <w:rPr>
          <w:b/>
          <w:bCs/>
          <w:sz w:val="24"/>
          <w:szCs w:val="24"/>
        </w:rPr>
        <w:t>владеть</w:t>
      </w:r>
      <w:r w:rsidRPr="00450CCB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B40A7" w:rsidRPr="00450CCB" w:rsidTr="00423302">
        <w:trPr>
          <w:trHeight w:val="340"/>
        </w:trPr>
        <w:tc>
          <w:tcPr>
            <w:tcW w:w="9893" w:type="dxa"/>
            <w:shd w:val="clear" w:color="auto" w:fill="auto"/>
          </w:tcPr>
          <w:p w:rsidR="00501BCC" w:rsidRPr="00450CCB" w:rsidRDefault="00C97081" w:rsidP="00501BCC">
            <w:pPr>
              <w:pStyle w:val="a3"/>
              <w:numPr>
                <w:ilvl w:val="0"/>
                <w:numId w:val="7"/>
              </w:numPr>
              <w:ind w:right="-1"/>
              <w:rPr>
                <w:sz w:val="24"/>
                <w:szCs w:val="24"/>
              </w:rPr>
            </w:pPr>
            <w:r w:rsidRPr="00450CCB">
              <w:rPr>
                <w:sz w:val="24"/>
                <w:szCs w:val="24"/>
              </w:rPr>
              <w:t>Методикой</w:t>
            </w:r>
            <w:r w:rsidR="00FD75EC" w:rsidRPr="00450CCB">
              <w:rPr>
                <w:sz w:val="24"/>
                <w:szCs w:val="24"/>
              </w:rPr>
              <w:t xml:space="preserve"> исследования желудка и </w:t>
            </w:r>
            <w:r w:rsidR="00526230" w:rsidRPr="00450CCB">
              <w:rPr>
                <w:sz w:val="24"/>
                <w:szCs w:val="24"/>
              </w:rPr>
              <w:t>ДПК</w:t>
            </w:r>
            <w:r w:rsidR="00501BCC" w:rsidRPr="00450CCB">
              <w:rPr>
                <w:sz w:val="24"/>
                <w:szCs w:val="24"/>
              </w:rPr>
              <w:t>, общеклинического обследования больных ЯБ</w:t>
            </w:r>
          </w:p>
          <w:p w:rsidR="00FD75EC" w:rsidRPr="00450CCB" w:rsidRDefault="007F52F0" w:rsidP="00FD75EC">
            <w:pPr>
              <w:pStyle w:val="a3"/>
              <w:numPr>
                <w:ilvl w:val="0"/>
                <w:numId w:val="7"/>
              </w:num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Алгоритмом постановки диагноза </w:t>
            </w:r>
          </w:p>
          <w:p w:rsidR="00FD75EC" w:rsidRPr="007F52F0" w:rsidRDefault="00FD75EC" w:rsidP="00FD75EC">
            <w:pPr>
              <w:pStyle w:val="a3"/>
              <w:numPr>
                <w:ilvl w:val="0"/>
                <w:numId w:val="7"/>
              </w:numPr>
              <w:ind w:right="-1"/>
              <w:rPr>
                <w:b/>
                <w:sz w:val="24"/>
                <w:szCs w:val="24"/>
              </w:rPr>
            </w:pPr>
            <w:r w:rsidRPr="00450CCB">
              <w:rPr>
                <w:sz w:val="24"/>
                <w:szCs w:val="24"/>
              </w:rPr>
              <w:t>Метод</w:t>
            </w:r>
            <w:r w:rsidR="007F52F0">
              <w:rPr>
                <w:sz w:val="24"/>
                <w:szCs w:val="24"/>
              </w:rPr>
              <w:t>ами</w:t>
            </w:r>
            <w:r w:rsidRPr="00450CCB">
              <w:rPr>
                <w:sz w:val="24"/>
                <w:szCs w:val="24"/>
              </w:rPr>
              <w:t xml:space="preserve"> лабораторной и инструментальной диагностики патологии желудка и кишечника</w:t>
            </w:r>
            <w:r w:rsidR="000A1477" w:rsidRPr="00450CCB">
              <w:rPr>
                <w:sz w:val="24"/>
                <w:szCs w:val="24"/>
              </w:rPr>
              <w:t xml:space="preserve"> (в т.ч. рак</w:t>
            </w:r>
            <w:r w:rsidR="007F52F0">
              <w:rPr>
                <w:sz w:val="24"/>
                <w:szCs w:val="24"/>
              </w:rPr>
              <w:t>а</w:t>
            </w:r>
            <w:r w:rsidR="000A1477" w:rsidRPr="00450CCB">
              <w:rPr>
                <w:sz w:val="24"/>
                <w:szCs w:val="24"/>
              </w:rPr>
              <w:t xml:space="preserve"> желудка)</w:t>
            </w:r>
          </w:p>
          <w:p w:rsidR="007F52F0" w:rsidRPr="00450CCB" w:rsidRDefault="007F52F0" w:rsidP="00FD75EC">
            <w:pPr>
              <w:pStyle w:val="a3"/>
              <w:numPr>
                <w:ilvl w:val="0"/>
                <w:numId w:val="7"/>
              </w:numPr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лечения заболевания</w:t>
            </w:r>
          </w:p>
          <w:p w:rsidR="00FB40A7" w:rsidRPr="00450CCB" w:rsidRDefault="00FB40A7" w:rsidP="00FD75EC">
            <w:pPr>
              <w:ind w:left="360"/>
              <w:jc w:val="both"/>
            </w:pPr>
          </w:p>
        </w:tc>
      </w:tr>
    </w:tbl>
    <w:p w:rsidR="00FB40A7" w:rsidRPr="00450CCB" w:rsidRDefault="00FB40A7" w:rsidP="00FB40A7">
      <w:pPr>
        <w:tabs>
          <w:tab w:val="left" w:pos="6285"/>
        </w:tabs>
        <w:jc w:val="both"/>
        <w:rPr>
          <w:b/>
        </w:rPr>
      </w:pPr>
      <w:r w:rsidRPr="00450CCB">
        <w:t xml:space="preserve"> </w:t>
      </w:r>
      <w:r w:rsidRPr="00450CCB">
        <w:rPr>
          <w:b/>
          <w:bCs/>
        </w:rPr>
        <w:t xml:space="preserve">3. </w:t>
      </w:r>
      <w:r w:rsidRPr="00450CCB">
        <w:rPr>
          <w:b/>
        </w:rPr>
        <w:t>Исходные базисные знания и умения:</w:t>
      </w:r>
    </w:p>
    <w:p w:rsidR="00FB40A7" w:rsidRPr="00450CCB" w:rsidRDefault="00FB40A7" w:rsidP="00FB40A7">
      <w:pPr>
        <w:tabs>
          <w:tab w:val="left" w:pos="6285"/>
        </w:tabs>
        <w:jc w:val="both"/>
        <w:rPr>
          <w:b/>
        </w:rPr>
      </w:pPr>
      <w:r w:rsidRPr="00450CCB">
        <w:rPr>
          <w:b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FB40A7" w:rsidRPr="00450CCB" w:rsidTr="00423302">
        <w:trPr>
          <w:trHeight w:val="426"/>
        </w:trPr>
        <w:tc>
          <w:tcPr>
            <w:tcW w:w="2580" w:type="dxa"/>
          </w:tcPr>
          <w:p w:rsidR="00FB40A7" w:rsidRPr="00450CCB" w:rsidRDefault="00FB40A7" w:rsidP="00423302">
            <w:pPr>
              <w:jc w:val="center"/>
              <w:rPr>
                <w:b/>
              </w:rPr>
            </w:pPr>
            <w:r w:rsidRPr="00450CCB">
              <w:rPr>
                <w:b/>
              </w:rPr>
              <w:t>Дисциплины</w:t>
            </w:r>
          </w:p>
        </w:tc>
        <w:tc>
          <w:tcPr>
            <w:tcW w:w="6946" w:type="dxa"/>
          </w:tcPr>
          <w:p w:rsidR="00FB40A7" w:rsidRPr="00450CCB" w:rsidRDefault="00FB40A7" w:rsidP="00423302">
            <w:pPr>
              <w:jc w:val="center"/>
              <w:rPr>
                <w:b/>
              </w:rPr>
            </w:pPr>
            <w:r w:rsidRPr="00450CCB">
              <w:rPr>
                <w:b/>
              </w:rPr>
              <w:t>Содержание знаний</w:t>
            </w:r>
          </w:p>
        </w:tc>
      </w:tr>
      <w:tr w:rsidR="00FB40A7" w:rsidRPr="00450CCB" w:rsidTr="00423302">
        <w:tc>
          <w:tcPr>
            <w:tcW w:w="2580" w:type="dxa"/>
          </w:tcPr>
          <w:p w:rsidR="00FB40A7" w:rsidRPr="00450CCB" w:rsidRDefault="00FB40A7" w:rsidP="00423302">
            <w:pPr>
              <w:jc w:val="center"/>
              <w:rPr>
                <w:i/>
              </w:rPr>
            </w:pPr>
            <w:r w:rsidRPr="00450CCB">
              <w:rPr>
                <w:i/>
              </w:rPr>
              <w:t>Анатомия</w:t>
            </w:r>
          </w:p>
        </w:tc>
        <w:tc>
          <w:tcPr>
            <w:tcW w:w="6946" w:type="dxa"/>
          </w:tcPr>
          <w:p w:rsidR="00FB40A7" w:rsidRPr="00450CCB" w:rsidRDefault="00FB40A7" w:rsidP="007C5965">
            <w:pPr>
              <w:jc w:val="both"/>
            </w:pPr>
            <w:r w:rsidRPr="00450CCB">
              <w:t xml:space="preserve">Анатомо-физиологические особенности </w:t>
            </w:r>
            <w:r w:rsidR="007C5965" w:rsidRPr="00450CCB">
              <w:t xml:space="preserve">желудка и </w:t>
            </w:r>
            <w:proofErr w:type="spellStart"/>
            <w:r w:rsidR="007C5965" w:rsidRPr="00450CCB">
              <w:t>ДПК</w:t>
            </w:r>
            <w:proofErr w:type="gramStart"/>
            <w:r w:rsidR="007C5965" w:rsidRPr="00450CCB">
              <w:t>.</w:t>
            </w:r>
            <w:r w:rsidRPr="00450CCB">
              <w:t>С</w:t>
            </w:r>
            <w:proofErr w:type="gramEnd"/>
            <w:r w:rsidRPr="00450CCB">
              <w:t>троение</w:t>
            </w:r>
            <w:proofErr w:type="spellEnd"/>
            <w:r w:rsidRPr="00450CCB">
              <w:t xml:space="preserve"> </w:t>
            </w:r>
            <w:r w:rsidR="007C5965" w:rsidRPr="00450CCB">
              <w:t>стенки желудка и ДПК</w:t>
            </w:r>
          </w:p>
        </w:tc>
      </w:tr>
      <w:tr w:rsidR="00FB40A7" w:rsidRPr="00450CCB" w:rsidTr="00423302">
        <w:tc>
          <w:tcPr>
            <w:tcW w:w="2580" w:type="dxa"/>
          </w:tcPr>
          <w:p w:rsidR="00FB40A7" w:rsidRPr="00450CCB" w:rsidRDefault="00FB40A7" w:rsidP="00423302">
            <w:pPr>
              <w:jc w:val="center"/>
              <w:rPr>
                <w:i/>
              </w:rPr>
            </w:pPr>
            <w:proofErr w:type="spellStart"/>
            <w:r w:rsidRPr="00450CCB">
              <w:rPr>
                <w:i/>
              </w:rPr>
              <w:t>Патанатомия</w:t>
            </w:r>
            <w:proofErr w:type="spellEnd"/>
            <w:r w:rsidRPr="00450CCB">
              <w:t>:</w:t>
            </w:r>
          </w:p>
        </w:tc>
        <w:tc>
          <w:tcPr>
            <w:tcW w:w="6946" w:type="dxa"/>
          </w:tcPr>
          <w:p w:rsidR="00FB40A7" w:rsidRPr="00450CCB" w:rsidRDefault="00FB40A7" w:rsidP="00946762">
            <w:pPr>
              <w:jc w:val="both"/>
            </w:pPr>
            <w:r w:rsidRPr="00450CCB">
              <w:t xml:space="preserve">Патоморфологические проявления </w:t>
            </w:r>
            <w:r w:rsidR="00946762" w:rsidRPr="00450CCB">
              <w:t>ЯБ и ДПК</w:t>
            </w:r>
          </w:p>
        </w:tc>
      </w:tr>
      <w:tr w:rsidR="00FB40A7" w:rsidRPr="00450CCB" w:rsidTr="00423302">
        <w:tc>
          <w:tcPr>
            <w:tcW w:w="2580" w:type="dxa"/>
          </w:tcPr>
          <w:p w:rsidR="00FB40A7" w:rsidRPr="00450CCB" w:rsidRDefault="00FB40A7" w:rsidP="00423302">
            <w:pPr>
              <w:jc w:val="center"/>
              <w:rPr>
                <w:i/>
              </w:rPr>
            </w:pPr>
            <w:r w:rsidRPr="00450CCB">
              <w:rPr>
                <w:i/>
              </w:rPr>
              <w:t>Патофизиология</w:t>
            </w:r>
          </w:p>
        </w:tc>
        <w:tc>
          <w:tcPr>
            <w:tcW w:w="6946" w:type="dxa"/>
          </w:tcPr>
          <w:p w:rsidR="00FB40A7" w:rsidRPr="00450CCB" w:rsidRDefault="002B51D8" w:rsidP="00423302">
            <w:pPr>
              <w:jc w:val="both"/>
            </w:pPr>
            <w:r w:rsidRPr="00450CCB">
              <w:t>Регуляция деятельности пищеварительной системы в норме.</w:t>
            </w:r>
          </w:p>
        </w:tc>
      </w:tr>
      <w:tr w:rsidR="00FB40A7" w:rsidRPr="00450CCB" w:rsidTr="00423302">
        <w:tc>
          <w:tcPr>
            <w:tcW w:w="2580" w:type="dxa"/>
          </w:tcPr>
          <w:p w:rsidR="00FB40A7" w:rsidRPr="00450CCB" w:rsidRDefault="00FB40A7" w:rsidP="00423302">
            <w:pPr>
              <w:jc w:val="center"/>
              <w:rPr>
                <w:i/>
              </w:rPr>
            </w:pPr>
            <w:r w:rsidRPr="00450CCB">
              <w:rPr>
                <w:i/>
              </w:rPr>
              <w:t>Пропедевтика</w:t>
            </w:r>
          </w:p>
          <w:p w:rsidR="00FB40A7" w:rsidRPr="00450CCB" w:rsidRDefault="00FB40A7" w:rsidP="00423302">
            <w:pPr>
              <w:jc w:val="center"/>
              <w:rPr>
                <w:i/>
              </w:rPr>
            </w:pPr>
            <w:r w:rsidRPr="00450CCB">
              <w:rPr>
                <w:i/>
              </w:rPr>
              <w:t>внутренних</w:t>
            </w:r>
          </w:p>
          <w:p w:rsidR="00FB40A7" w:rsidRPr="00450CCB" w:rsidRDefault="00FB40A7" w:rsidP="00423302">
            <w:pPr>
              <w:jc w:val="center"/>
              <w:rPr>
                <w:i/>
              </w:rPr>
            </w:pPr>
            <w:r w:rsidRPr="00450CCB">
              <w:rPr>
                <w:i/>
              </w:rPr>
              <w:t>болезней</w:t>
            </w:r>
          </w:p>
        </w:tc>
        <w:tc>
          <w:tcPr>
            <w:tcW w:w="6946" w:type="dxa"/>
          </w:tcPr>
          <w:p w:rsidR="00FB40A7" w:rsidRPr="00450CCB" w:rsidRDefault="006D391A" w:rsidP="006D391A">
            <w:pPr>
              <w:jc w:val="both"/>
            </w:pPr>
            <w:r w:rsidRPr="00450CCB">
              <w:t xml:space="preserve">Методика </w:t>
            </w:r>
            <w:proofErr w:type="spellStart"/>
            <w:r w:rsidRPr="00450CCB">
              <w:t>физикального</w:t>
            </w:r>
            <w:proofErr w:type="spellEnd"/>
            <w:r w:rsidRPr="00450CCB">
              <w:t xml:space="preserve"> исследования желудка и ДПК. Методы лабораторной и инструментальной диагностики секреции желудочного и дуоденального сока.</w:t>
            </w:r>
          </w:p>
        </w:tc>
      </w:tr>
      <w:tr w:rsidR="00FB40A7" w:rsidRPr="00450CCB" w:rsidTr="00423302">
        <w:tc>
          <w:tcPr>
            <w:tcW w:w="2580" w:type="dxa"/>
          </w:tcPr>
          <w:p w:rsidR="00FB40A7" w:rsidRPr="00450CCB" w:rsidRDefault="00FB40A7" w:rsidP="00423302">
            <w:pPr>
              <w:jc w:val="center"/>
              <w:rPr>
                <w:i/>
              </w:rPr>
            </w:pPr>
            <w:r w:rsidRPr="00450CCB">
              <w:rPr>
                <w:i/>
              </w:rPr>
              <w:t>Фармакология</w:t>
            </w:r>
          </w:p>
        </w:tc>
        <w:tc>
          <w:tcPr>
            <w:tcW w:w="6946" w:type="dxa"/>
          </w:tcPr>
          <w:p w:rsidR="00FB40A7" w:rsidRPr="00450CCB" w:rsidRDefault="006D391A" w:rsidP="00423302">
            <w:pPr>
              <w:jc w:val="both"/>
            </w:pPr>
            <w:r w:rsidRPr="00450CCB">
              <w:t xml:space="preserve"> Фармакологическое действие лекарственных сре</w:t>
            </w:r>
            <w:proofErr w:type="gramStart"/>
            <w:r w:rsidRPr="00450CCB">
              <w:t>дств дл</w:t>
            </w:r>
            <w:proofErr w:type="gramEnd"/>
            <w:r w:rsidRPr="00450CCB">
              <w:t xml:space="preserve">я лечения ЯБ и ДПК. Схемы </w:t>
            </w:r>
            <w:proofErr w:type="spellStart"/>
            <w:r w:rsidRPr="00450CCB">
              <w:t>эрадикационной</w:t>
            </w:r>
            <w:proofErr w:type="spellEnd"/>
            <w:r w:rsidRPr="00450CCB">
              <w:t xml:space="preserve"> терапии.</w:t>
            </w:r>
            <w:r w:rsidR="00FB40A7" w:rsidRPr="00450CCB">
              <w:t xml:space="preserve"> Умение выписать рецепты.</w:t>
            </w:r>
          </w:p>
        </w:tc>
      </w:tr>
    </w:tbl>
    <w:p w:rsidR="00FB40A7" w:rsidRPr="00450CCB" w:rsidRDefault="00FB40A7" w:rsidP="00FB40A7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b/>
          <w:bCs/>
          <w:sz w:val="24"/>
          <w:szCs w:val="24"/>
        </w:rPr>
        <w:t xml:space="preserve">4. Вид занятия: </w:t>
      </w:r>
      <w:r w:rsidRPr="00450CCB">
        <w:rPr>
          <w:sz w:val="24"/>
          <w:szCs w:val="24"/>
        </w:rPr>
        <w:t>практическое занятие.</w:t>
      </w:r>
    </w:p>
    <w:p w:rsidR="00FB40A7" w:rsidRPr="00450CCB" w:rsidRDefault="00FB40A7" w:rsidP="00FB40A7">
      <w:pPr>
        <w:pStyle w:val="a3"/>
        <w:ind w:right="-1" w:hanging="5245"/>
        <w:rPr>
          <w:sz w:val="24"/>
          <w:szCs w:val="24"/>
        </w:rPr>
      </w:pPr>
      <w:r w:rsidRPr="00450CCB">
        <w:rPr>
          <w:b/>
          <w:bCs/>
          <w:sz w:val="24"/>
          <w:szCs w:val="24"/>
        </w:rPr>
        <w:t xml:space="preserve">5. Продолжительность занятия: </w:t>
      </w:r>
      <w:r w:rsidRPr="00450CCB">
        <w:rPr>
          <w:sz w:val="24"/>
          <w:szCs w:val="24"/>
        </w:rPr>
        <w:t>4 часа</w:t>
      </w:r>
    </w:p>
    <w:p w:rsidR="00FB40A7" w:rsidRPr="00450CCB" w:rsidRDefault="00FB40A7" w:rsidP="00FB40A7">
      <w:pPr>
        <w:pStyle w:val="a5"/>
        <w:spacing w:line="240" w:lineRule="auto"/>
        <w:ind w:left="-720" w:firstLine="720"/>
        <w:jc w:val="both"/>
        <w:rPr>
          <w:b/>
          <w:bCs/>
          <w:sz w:val="24"/>
          <w:szCs w:val="24"/>
        </w:rPr>
      </w:pPr>
      <w:r w:rsidRPr="00450CCB">
        <w:rPr>
          <w:b/>
          <w:bCs/>
          <w:sz w:val="24"/>
          <w:szCs w:val="24"/>
        </w:rPr>
        <w:t xml:space="preserve">6. Оснащение: </w:t>
      </w:r>
    </w:p>
    <w:p w:rsidR="00FB40A7" w:rsidRPr="00450CCB" w:rsidRDefault="00FB40A7" w:rsidP="00FB40A7">
      <w:pPr>
        <w:pStyle w:val="a5"/>
        <w:tabs>
          <w:tab w:val="num" w:pos="420"/>
        </w:tabs>
        <w:spacing w:line="240" w:lineRule="auto"/>
        <w:jc w:val="both"/>
        <w:rPr>
          <w:sz w:val="24"/>
          <w:szCs w:val="24"/>
        </w:rPr>
      </w:pPr>
      <w:r w:rsidRPr="00450CCB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450CCB">
        <w:rPr>
          <w:sz w:val="24"/>
          <w:szCs w:val="24"/>
        </w:rPr>
        <w:t>тренинговые</w:t>
      </w:r>
      <w:proofErr w:type="spellEnd"/>
      <w:r w:rsidRPr="00450CCB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FB40A7" w:rsidRPr="00450CCB" w:rsidRDefault="00FB40A7" w:rsidP="00FB40A7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 w:val="24"/>
          <w:szCs w:val="24"/>
        </w:rPr>
      </w:pPr>
      <w:r w:rsidRPr="00450CCB">
        <w:rPr>
          <w:sz w:val="24"/>
          <w:szCs w:val="24"/>
        </w:rPr>
        <w:t>6.2. ТСО (компьютеры, видеодвойка, мультимедийный проектор)</w:t>
      </w:r>
    </w:p>
    <w:p w:rsidR="00FB40A7" w:rsidRPr="00450CCB" w:rsidRDefault="00FB40A7" w:rsidP="00FB40A7">
      <w:pPr>
        <w:pStyle w:val="a3"/>
        <w:ind w:right="-1" w:hanging="5245"/>
        <w:rPr>
          <w:b/>
          <w:bCs/>
          <w:sz w:val="24"/>
          <w:szCs w:val="24"/>
        </w:rPr>
      </w:pPr>
      <w:r w:rsidRPr="00450CCB">
        <w:rPr>
          <w:bCs/>
          <w:sz w:val="24"/>
          <w:szCs w:val="24"/>
        </w:rPr>
        <w:t>7.</w:t>
      </w:r>
      <w:r w:rsidRPr="00450CCB">
        <w:rPr>
          <w:b/>
          <w:bCs/>
          <w:sz w:val="24"/>
          <w:szCs w:val="24"/>
        </w:rPr>
        <w:t xml:space="preserve"> Структура занятия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7.1. Организационный этап - проверка готовности группы к занятию внешний вид, наличие фонендоскопа и др., отметка присутст</w:t>
      </w:r>
      <w:r w:rsidR="007F52F0">
        <w:rPr>
          <w:sz w:val="24"/>
          <w:szCs w:val="24"/>
        </w:rPr>
        <w:t>в</w:t>
      </w:r>
      <w:r w:rsidRPr="00450CCB">
        <w:rPr>
          <w:sz w:val="24"/>
          <w:szCs w:val="24"/>
        </w:rPr>
        <w:t xml:space="preserve">ующих, ознакомление с планом работы. 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7.3. Ознакомление студентов с содержанием занятий</w:t>
      </w:r>
      <w:r w:rsidRPr="00450CCB">
        <w:rPr>
          <w:sz w:val="24"/>
          <w:szCs w:val="24"/>
          <w:u w:val="single"/>
        </w:rPr>
        <w:t>.</w:t>
      </w:r>
      <w:r w:rsidRPr="00450CCB">
        <w:rPr>
          <w:sz w:val="24"/>
          <w:szCs w:val="24"/>
        </w:rPr>
        <w:t xml:space="preserve">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450CCB">
        <w:rPr>
          <w:sz w:val="24"/>
          <w:szCs w:val="24"/>
        </w:rPr>
        <w:t>курация</w:t>
      </w:r>
      <w:proofErr w:type="spellEnd"/>
      <w:r w:rsidRPr="00450CCB">
        <w:rPr>
          <w:sz w:val="24"/>
          <w:szCs w:val="24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450CCB">
        <w:rPr>
          <w:sz w:val="24"/>
          <w:szCs w:val="24"/>
        </w:rPr>
        <w:t>тренинговыми</w:t>
      </w:r>
      <w:proofErr w:type="spellEnd"/>
      <w:r w:rsidRPr="00450CCB">
        <w:rPr>
          <w:sz w:val="24"/>
          <w:szCs w:val="24"/>
        </w:rPr>
        <w:t xml:space="preserve"> программами, просмотр учебных видеофильмов по изучаемой теме и др.)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 xml:space="preserve">7.5. Разбор </w:t>
      </w:r>
      <w:proofErr w:type="gramStart"/>
      <w:r w:rsidRPr="00450CCB">
        <w:rPr>
          <w:sz w:val="24"/>
          <w:szCs w:val="24"/>
        </w:rPr>
        <w:t>проведенной</w:t>
      </w:r>
      <w:proofErr w:type="gramEnd"/>
      <w:r w:rsidRPr="00450CCB">
        <w:rPr>
          <w:sz w:val="24"/>
          <w:szCs w:val="24"/>
        </w:rPr>
        <w:t xml:space="preserve"> </w:t>
      </w:r>
      <w:proofErr w:type="spellStart"/>
      <w:r w:rsidRPr="00450CCB">
        <w:rPr>
          <w:sz w:val="24"/>
          <w:szCs w:val="24"/>
        </w:rPr>
        <w:t>курации</w:t>
      </w:r>
      <w:proofErr w:type="spellEnd"/>
      <w:r w:rsidRPr="00450CCB">
        <w:rPr>
          <w:sz w:val="24"/>
          <w:szCs w:val="24"/>
        </w:rPr>
        <w:t xml:space="preserve"> тематических больных. </w:t>
      </w:r>
    </w:p>
    <w:p w:rsidR="00FB40A7" w:rsidRPr="00450CCB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450CCB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задач.</w:t>
      </w:r>
    </w:p>
    <w:p w:rsidR="00FB40A7" w:rsidRPr="00450CCB" w:rsidRDefault="00FB40A7" w:rsidP="00FB40A7">
      <w:pPr>
        <w:pStyle w:val="a3"/>
        <w:tabs>
          <w:tab w:val="left" w:pos="900"/>
        </w:tabs>
        <w:ind w:left="1440" w:right="-1"/>
        <w:jc w:val="center"/>
        <w:rPr>
          <w:sz w:val="24"/>
          <w:szCs w:val="24"/>
        </w:rPr>
      </w:pPr>
      <w:r w:rsidRPr="00450CCB">
        <w:rPr>
          <w:sz w:val="24"/>
          <w:szCs w:val="24"/>
        </w:rPr>
        <w:t xml:space="preserve">             </w:t>
      </w:r>
    </w:p>
    <w:p w:rsidR="00FB40A7" w:rsidRPr="00450CCB" w:rsidRDefault="00FB40A7" w:rsidP="00FB40A7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450CCB">
        <w:rPr>
          <w:sz w:val="24"/>
          <w:szCs w:val="24"/>
        </w:rPr>
        <w:tab/>
        <w:t>Таблица 1. Технологическая карта занятия с хронограммой</w:t>
      </w: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spacing w:line="360" w:lineRule="auto"/>
        <w:jc w:val="both"/>
        <w:rPr>
          <w:b/>
        </w:rPr>
        <w:sectPr w:rsidR="00FB40A7" w:rsidRPr="00450CC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429"/>
        <w:gridCol w:w="1145"/>
        <w:gridCol w:w="2463"/>
        <w:gridCol w:w="3479"/>
        <w:gridCol w:w="3402"/>
      </w:tblGrid>
      <w:tr w:rsidR="00FB40A7" w:rsidRPr="00450CCB" w:rsidTr="006D4121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lastRenderedPageBreak/>
              <w:t>№№</w:t>
            </w:r>
          </w:p>
          <w:p w:rsidR="00FB40A7" w:rsidRPr="006D4121" w:rsidRDefault="00FB40A7" w:rsidP="00423302">
            <w:pPr>
              <w:jc w:val="center"/>
            </w:pPr>
            <w:proofErr w:type="gramStart"/>
            <w:r w:rsidRPr="006D4121">
              <w:t>п</w:t>
            </w:r>
            <w:proofErr w:type="gramEnd"/>
            <w:r w:rsidRPr="006D4121">
              <w:t>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 xml:space="preserve">Этапы занятия, </w:t>
            </w:r>
          </w:p>
          <w:p w:rsidR="00FB40A7" w:rsidRPr="006D4121" w:rsidRDefault="00FB40A7" w:rsidP="00423302">
            <w:pPr>
              <w:jc w:val="center"/>
            </w:pPr>
            <w:r w:rsidRPr="006D4121">
              <w:t>их содержание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Время</w:t>
            </w:r>
          </w:p>
          <w:p w:rsidR="00FB40A7" w:rsidRPr="006D4121" w:rsidRDefault="00FB40A7" w:rsidP="00423302">
            <w:pPr>
              <w:jc w:val="center"/>
            </w:pPr>
            <w:r w:rsidRPr="006D4121">
              <w:t>в мин.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Наглядные и методические пособия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Цель и характер действий</w:t>
            </w:r>
          </w:p>
        </w:tc>
      </w:tr>
      <w:tr w:rsidR="00FB40A7" w:rsidRPr="00450CCB" w:rsidTr="006D412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6D4121" w:rsidRDefault="00FB40A7" w:rsidP="00423302"/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6D4121" w:rsidRDefault="00FB40A7" w:rsidP="004233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6D4121" w:rsidRDefault="00FB40A7" w:rsidP="004233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6D4121" w:rsidRDefault="00FB40A7" w:rsidP="00423302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Студента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Преподавателя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6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proofErr w:type="spellStart"/>
            <w:r w:rsidRPr="006D4121">
              <w:t>Негатоскоп</w:t>
            </w:r>
            <w:proofErr w:type="spellEnd"/>
            <w:r w:rsidRPr="006D4121">
              <w:t>, медицинские карты больных.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Участие в работе клиники.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322929">
            <w:pPr>
              <w:jc w:val="both"/>
            </w:pPr>
            <w:proofErr w:type="gramStart"/>
            <w:r w:rsidRPr="006D4121">
              <w:t xml:space="preserve">Проверка готовности к занятию (внешний вид, наличие фонендоскопов, отметка присутствующих на утренней конференции, </w:t>
            </w:r>
            <w:proofErr w:type="gramEnd"/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Контроль исходного уровня знаний с применением типовых тестовых заданий.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 xml:space="preserve">Наборы индивидуальных тестовых заданий с тестами </w:t>
            </w:r>
            <w:r w:rsidRPr="006D4121">
              <w:rPr>
                <w:lang w:val="en-US"/>
              </w:rPr>
              <w:t>I</w:t>
            </w:r>
            <w:r w:rsidRPr="006D4121">
              <w:t xml:space="preserve">, </w:t>
            </w:r>
            <w:r w:rsidRPr="006D4121">
              <w:rPr>
                <w:lang w:val="en-US"/>
              </w:rPr>
              <w:t>II</w:t>
            </w:r>
            <w:r w:rsidRPr="006D4121">
              <w:t xml:space="preserve">, </w:t>
            </w:r>
            <w:r w:rsidRPr="006D4121">
              <w:rPr>
                <w:lang w:val="en-US"/>
              </w:rPr>
              <w:t>III</w:t>
            </w:r>
            <w:r w:rsidRPr="006D4121">
              <w:t xml:space="preserve"> типов.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Проверка теоретических знаний студентов.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Обсуждение со студентами узловых вопросов темы.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Учебные таблицы, слайды, алгоритмы, истории болезни.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Усвоение узловых вопросов темы.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Выделение узловых вопросов темы.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Самостоятельная работа студентов под руководством преподавателя:</w:t>
            </w:r>
          </w:p>
          <w:p w:rsidR="00FB40A7" w:rsidRPr="006D4121" w:rsidRDefault="00FB40A7" w:rsidP="00423302">
            <w:pPr>
              <w:jc w:val="both"/>
            </w:pPr>
            <w:r w:rsidRPr="006D4121">
              <w:t xml:space="preserve">а) </w:t>
            </w:r>
            <w:proofErr w:type="spellStart"/>
            <w:r w:rsidRPr="006D4121">
              <w:t>курация</w:t>
            </w:r>
            <w:proofErr w:type="spellEnd"/>
            <w:r w:rsidRPr="006D4121"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Всего 105, в т.ч. 40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716873" w:rsidP="00423302">
            <w:pPr>
              <w:jc w:val="both"/>
            </w:pPr>
            <w:r w:rsidRPr="006D4121">
              <w:t>Больные ЯБ и ДПК</w:t>
            </w:r>
            <w:r w:rsidR="00FB40A7" w:rsidRPr="006D4121">
              <w:t>, фонендоскоп, тонометр, диагностическое и лечебное оборудование кабинетов и лабораторий.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 xml:space="preserve">Уметь собрать жалобы и анамнез, провести </w:t>
            </w:r>
            <w:proofErr w:type="spellStart"/>
            <w:r w:rsidRPr="006D4121">
              <w:t>физикальное</w:t>
            </w:r>
            <w:proofErr w:type="spellEnd"/>
            <w:r w:rsidRPr="006D4121">
              <w:t xml:space="preserve"> обследование, сформулировать диагноз, назначить рациональное лечение, принять участие в обследовании и лечении курируемых больных.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proofErr w:type="gramStart"/>
            <w:r w:rsidRPr="006D4121">
              <w:t>Контроль за</w:t>
            </w:r>
            <w:proofErr w:type="gramEnd"/>
            <w:r w:rsidRPr="006D4121"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6D4121" w:rsidRDefault="00FB40A7" w:rsidP="00423302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б) анализ результатов дополнительных исследований больных.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716873" w:rsidP="00351BB8">
            <w:pPr>
              <w:jc w:val="both"/>
            </w:pPr>
            <w:r w:rsidRPr="006D4121">
              <w:t xml:space="preserve">Наборы </w:t>
            </w:r>
            <w:r w:rsidR="00351BB8" w:rsidRPr="006D4121">
              <w:t xml:space="preserve">ФГДС, рентгеноскопия желудка и ДПК, </w:t>
            </w:r>
            <w:r w:rsidRPr="006D4121">
              <w:t xml:space="preserve">УЗИ и </w:t>
            </w:r>
            <w:proofErr w:type="spellStart"/>
            <w:r w:rsidRPr="006D4121">
              <w:t>дуоденограмм</w:t>
            </w:r>
            <w:proofErr w:type="spellEnd"/>
            <w:r w:rsidRPr="006D4121">
              <w:t xml:space="preserve">, </w:t>
            </w:r>
            <w:proofErr w:type="spellStart"/>
            <w:r w:rsidRPr="006D4121">
              <w:t>копроцитограмм</w:t>
            </w:r>
            <w:proofErr w:type="spellEnd"/>
            <w:r w:rsidRPr="006D4121">
              <w:t>,</w:t>
            </w:r>
            <w:r w:rsidR="00351BB8" w:rsidRPr="006D4121">
              <w:t xml:space="preserve"> гистологических исследований желудка,</w:t>
            </w:r>
            <w:r w:rsidRPr="006D4121">
              <w:t xml:space="preserve"> анализов крови, мочи, кала, </w:t>
            </w:r>
            <w:r w:rsidR="00351BB8" w:rsidRPr="006D4121">
              <w:t xml:space="preserve">фракционного зондирования, </w:t>
            </w:r>
            <w:r w:rsidR="00351BB8" w:rsidRPr="006D4121">
              <w:rPr>
                <w:lang w:val="en-US"/>
              </w:rPr>
              <w:t>ph</w:t>
            </w:r>
            <w:r w:rsidR="00351BB8" w:rsidRPr="006D4121">
              <w:t>-метрии.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6C013F" w:rsidP="007F6503">
            <w:pPr>
              <w:jc w:val="both"/>
            </w:pPr>
            <w:r w:rsidRPr="006D4121">
              <w:t xml:space="preserve">Интерпретировать анализы крови и мочи, </w:t>
            </w:r>
            <w:proofErr w:type="spellStart"/>
            <w:r w:rsidR="007F6503" w:rsidRPr="006D4121">
              <w:t>к</w:t>
            </w:r>
            <w:r w:rsidRPr="006D4121">
              <w:t>опроцитограмм</w:t>
            </w:r>
            <w:proofErr w:type="spellEnd"/>
            <w:r w:rsidRPr="006D4121">
              <w:t xml:space="preserve">, </w:t>
            </w:r>
            <w:proofErr w:type="spellStart"/>
            <w:r w:rsidRPr="006D4121">
              <w:t>дуоденограмм</w:t>
            </w:r>
            <w:proofErr w:type="spellEnd"/>
            <w:r w:rsidRPr="006D4121">
              <w:t xml:space="preserve">, </w:t>
            </w:r>
            <w:r w:rsidR="00E6271A" w:rsidRPr="006D4121">
              <w:t xml:space="preserve">рентгеноскопия желудка и ДПК </w:t>
            </w:r>
            <w:r w:rsidRPr="006D4121">
              <w:t>УЗИ органов брюшной полости,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Оценка трактовки данных лабораторных и инструментальных исследований.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6D4121" w:rsidRDefault="00FB40A7" w:rsidP="00423302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Обучающие программы для ЭВМ, учебные видеофильмы.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Закрепление знаний по теме, самопроверка уровня усвоения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proofErr w:type="gramStart"/>
            <w:r w:rsidRPr="006D4121">
              <w:t>Контроль за</w:t>
            </w:r>
            <w:proofErr w:type="gramEnd"/>
            <w:r w:rsidRPr="006D4121">
              <w:t xml:space="preserve"> правильностью работы с ЭВМ и видеотехникой.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6D4121" w:rsidRDefault="00FB40A7" w:rsidP="00423302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 xml:space="preserve">г) отчет о проведении </w:t>
            </w:r>
            <w:proofErr w:type="spellStart"/>
            <w:r w:rsidRPr="006D4121">
              <w:t>курации</w:t>
            </w:r>
            <w:proofErr w:type="spellEnd"/>
            <w:r w:rsidRPr="006D4121"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Курируемые больные, их медицинские карты, результаты исследований.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737687">
            <w:pPr>
              <w:jc w:val="both"/>
            </w:pPr>
            <w:r w:rsidRPr="006D4121">
              <w:t>Уметь выделять характ</w:t>
            </w:r>
            <w:r w:rsidR="00737687" w:rsidRPr="006D4121">
              <w:t>ерные данные анамнеза больного ЯБ, факторы риска развития Я</w:t>
            </w:r>
            <w:r w:rsidRPr="006D4121">
              <w:t xml:space="preserve">Б, провести обследование, поставить предварительный диагноз, составить план обследования, сформулировать клинический диагноз по современной классификации, выявить осложнения болезни. </w:t>
            </w:r>
            <w:r w:rsidR="00737687" w:rsidRPr="006D4121">
              <w:t>С</w:t>
            </w:r>
            <w:r w:rsidRPr="006D4121">
              <w:t>оставить план лечения больного, уметь оказать неотложную помощь, участвовать в проведении интенсивной терапии с врачом-</w:t>
            </w:r>
            <w:r w:rsidR="00BB0987" w:rsidRPr="006D4121">
              <w:t xml:space="preserve">реаниматологом при </w:t>
            </w:r>
            <w:r w:rsidR="00BB0987" w:rsidRPr="006D4121">
              <w:lastRenderedPageBreak/>
              <w:t>осложнениях Я</w:t>
            </w:r>
            <w:r w:rsidRPr="006D4121">
              <w:t>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245672">
            <w:pPr>
              <w:jc w:val="both"/>
            </w:pPr>
            <w:r w:rsidRPr="006D4121">
              <w:lastRenderedPageBreak/>
              <w:t>Формировать клиническое мышление студента, подчеркнуть необходимость выя</w:t>
            </w:r>
            <w:r w:rsidR="00245672" w:rsidRPr="006D4121">
              <w:t>вления факторов риска развития Я</w:t>
            </w:r>
            <w:r w:rsidRPr="006D4121">
              <w:t>Б</w:t>
            </w:r>
            <w:r w:rsidR="00245672" w:rsidRPr="006D4121">
              <w:t xml:space="preserve"> и ДПК</w:t>
            </w:r>
            <w:r w:rsidRPr="006D4121">
              <w:t xml:space="preserve">, выделить клинические варианты течения </w:t>
            </w:r>
            <w:r w:rsidR="00245672" w:rsidRPr="006D4121">
              <w:t xml:space="preserve">ЯБ и </w:t>
            </w:r>
            <w:proofErr w:type="spellStart"/>
            <w:r w:rsidR="00245672" w:rsidRPr="006D4121">
              <w:t>ДПК</w:t>
            </w:r>
            <w:proofErr w:type="gramStart"/>
            <w:r w:rsidR="00245672" w:rsidRPr="006D4121">
              <w:t>.О</w:t>
            </w:r>
            <w:proofErr w:type="gramEnd"/>
            <w:r w:rsidR="00245672" w:rsidRPr="006D4121">
              <w:t>сложнения</w:t>
            </w:r>
            <w:proofErr w:type="spellEnd"/>
            <w:r w:rsidR="00245672" w:rsidRPr="006D4121">
              <w:t xml:space="preserve"> ЯБ. </w:t>
            </w:r>
            <w:r w:rsidRPr="006D4121">
              <w:t>Обратить внимание студент</w:t>
            </w:r>
            <w:r w:rsidR="00245672" w:rsidRPr="006D4121">
              <w:t>ов на принципы лечения больных Я</w:t>
            </w:r>
            <w:r w:rsidRPr="006D4121">
              <w:t>Б</w:t>
            </w:r>
            <w:r w:rsidR="00245672" w:rsidRPr="006D4121">
              <w:t xml:space="preserve"> и ДПК</w:t>
            </w:r>
            <w:r w:rsidRPr="006D4121">
              <w:t xml:space="preserve">, выделить основные </w:t>
            </w:r>
            <w:r w:rsidR="00245672" w:rsidRPr="006D4121">
              <w:t xml:space="preserve">препараты для </w:t>
            </w:r>
            <w:proofErr w:type="spellStart"/>
            <w:r w:rsidR="00245672" w:rsidRPr="006D4121">
              <w:t>антисекреторной</w:t>
            </w:r>
            <w:proofErr w:type="spellEnd"/>
            <w:r w:rsidR="00245672" w:rsidRPr="006D4121">
              <w:t xml:space="preserve"> и </w:t>
            </w:r>
            <w:proofErr w:type="spellStart"/>
            <w:r w:rsidR="00245672" w:rsidRPr="006D4121">
              <w:t>эрадикационной</w:t>
            </w:r>
            <w:proofErr w:type="spellEnd"/>
            <w:r w:rsidR="00245672" w:rsidRPr="006D4121">
              <w:t xml:space="preserve"> терапии</w:t>
            </w:r>
            <w:r w:rsidRPr="006D4121">
              <w:t xml:space="preserve">, их фармакологическое действие. Подчеркнуть необходимость </w:t>
            </w:r>
            <w:r w:rsidRPr="006D4121">
              <w:lastRenderedPageBreak/>
              <w:t>индивидуального подбора медикаментозных средств, формировать навыки оказания нео</w:t>
            </w:r>
            <w:r w:rsidR="00ED1388" w:rsidRPr="006D4121">
              <w:t>тложной помощи при осложнениях Я</w:t>
            </w:r>
            <w:r w:rsidRPr="006D4121">
              <w:t>Б.</w:t>
            </w:r>
          </w:p>
        </w:tc>
      </w:tr>
      <w:tr w:rsidR="00FB40A7" w:rsidRPr="00450CCB" w:rsidTr="006D41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lastRenderedPageBreak/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Контроль конечного уровня знаний и умений по теме ГБ.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center"/>
            </w:pPr>
            <w:r w:rsidRPr="006D4121"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Тесты, контролирующие программы ЭВМ, ситуационные задачи, деловые игры и др.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>Закрепление полученных знаний, умений.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6D4121" w:rsidRDefault="00FB40A7" w:rsidP="00423302">
            <w:pPr>
              <w:jc w:val="both"/>
            </w:pPr>
            <w:r w:rsidRPr="006D4121">
              <w:t xml:space="preserve">Подведение итогов занятия. Проверка </w:t>
            </w:r>
            <w:proofErr w:type="gramStart"/>
            <w:r w:rsidRPr="006D4121">
              <w:t>результатов тестирования конечного уровня усвоения темы</w:t>
            </w:r>
            <w:proofErr w:type="gramEnd"/>
            <w:r w:rsidRPr="006D4121">
              <w:t>.</w:t>
            </w:r>
          </w:p>
        </w:tc>
      </w:tr>
    </w:tbl>
    <w:p w:rsidR="00FB40A7" w:rsidRPr="00450CCB" w:rsidRDefault="00FB40A7" w:rsidP="00FB40A7">
      <w:pPr>
        <w:spacing w:line="360" w:lineRule="auto"/>
        <w:jc w:val="both"/>
        <w:sectPr w:rsidR="00FB40A7" w:rsidRPr="00450CCB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50CCB">
        <w:t xml:space="preserve">    </w:t>
      </w: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-180" w:right="-1" w:firstLine="747"/>
        <w:rPr>
          <w:sz w:val="24"/>
          <w:szCs w:val="24"/>
        </w:rPr>
      </w:pPr>
      <w:proofErr w:type="gramStart"/>
      <w:r w:rsidRPr="00450CCB">
        <w:rPr>
          <w:sz w:val="24"/>
          <w:szCs w:val="24"/>
        </w:rPr>
        <w:t xml:space="preserve">Формы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студентов с эталонами ответов, с инструкцией к выполнению заданий тестового контроля; ситуационные задачи. </w:t>
      </w:r>
      <w:proofErr w:type="gramEnd"/>
    </w:p>
    <w:p w:rsidR="00FB40A7" w:rsidRPr="00450CCB" w:rsidRDefault="00FB40A7" w:rsidP="00FB40A7">
      <w:pPr>
        <w:pStyle w:val="a3"/>
        <w:ind w:left="0" w:right="-1" w:firstLine="0"/>
        <w:rPr>
          <w:i/>
          <w:iCs/>
          <w:spacing w:val="-8"/>
          <w:sz w:val="24"/>
          <w:szCs w:val="24"/>
        </w:rPr>
      </w:pPr>
    </w:p>
    <w:p w:rsidR="00FB40A7" w:rsidRPr="00450CCB" w:rsidRDefault="00FB40A7" w:rsidP="00FB40A7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FB40A7" w:rsidRPr="00450CCB" w:rsidRDefault="00FB40A7" w:rsidP="00FB40A7">
      <w:pPr>
        <w:pStyle w:val="a3"/>
        <w:ind w:left="0" w:right="-1" w:firstLine="567"/>
        <w:rPr>
          <w:sz w:val="24"/>
          <w:szCs w:val="24"/>
        </w:rPr>
      </w:pPr>
      <w:r w:rsidRPr="00450CCB">
        <w:rPr>
          <w:sz w:val="24"/>
          <w:szCs w:val="24"/>
        </w:rPr>
        <w:t xml:space="preserve">Учебно-исследовательская работа студентов по данной теме: </w:t>
      </w:r>
    </w:p>
    <w:p w:rsidR="001F2146" w:rsidRPr="00450CCB" w:rsidRDefault="00FB40A7" w:rsidP="001F214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Составление реферативного сообщения или мультимедийной презентации по теме «</w:t>
      </w:r>
      <w:r w:rsidR="001F2146" w:rsidRPr="00450CCB">
        <w:rPr>
          <w:rFonts w:ascii="Times New Roman" w:hAnsi="Times New Roman"/>
          <w:sz w:val="24"/>
          <w:szCs w:val="24"/>
        </w:rPr>
        <w:t xml:space="preserve">О методах диагностики и лечения ЯБ», «Неотложная помощь при различных осложнениях ЯБ» </w:t>
      </w:r>
    </w:p>
    <w:p w:rsidR="001F2146" w:rsidRPr="00450CCB" w:rsidRDefault="001F2146" w:rsidP="001F214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50CCB">
        <w:rPr>
          <w:rFonts w:ascii="Times New Roman" w:hAnsi="Times New Roman"/>
          <w:sz w:val="24"/>
          <w:szCs w:val="24"/>
        </w:rPr>
        <w:t>Составление архива ФГДС больных ЯБ</w:t>
      </w:r>
      <w:r w:rsidR="003D1F73" w:rsidRPr="00450CCB">
        <w:rPr>
          <w:rFonts w:ascii="Times New Roman" w:hAnsi="Times New Roman"/>
          <w:sz w:val="24"/>
          <w:szCs w:val="24"/>
        </w:rPr>
        <w:t>.</w:t>
      </w:r>
    </w:p>
    <w:p w:rsidR="00FB40A7" w:rsidRPr="00450CCB" w:rsidRDefault="00FB40A7" w:rsidP="001F2146">
      <w:pPr>
        <w:pStyle w:val="a3"/>
        <w:ind w:right="-1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450CCB" w:rsidRDefault="00FB40A7" w:rsidP="00FB40A7">
      <w:pPr>
        <w:pStyle w:val="a3"/>
        <w:ind w:left="578" w:right="-1" w:hanging="578"/>
        <w:rPr>
          <w:sz w:val="24"/>
          <w:szCs w:val="24"/>
        </w:rPr>
      </w:pPr>
      <w:r w:rsidRPr="00450CCB">
        <w:rPr>
          <w:sz w:val="24"/>
          <w:szCs w:val="24"/>
        </w:rPr>
        <w:t>Литература для преподавателей:</w:t>
      </w:r>
    </w:p>
    <w:p w:rsidR="00FB40A7" w:rsidRPr="00450CCB" w:rsidRDefault="00FB40A7" w:rsidP="00FB40A7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FB40A7" w:rsidRPr="00450CCB" w:rsidTr="0042330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  <w:rPr>
                <w:b/>
              </w:rPr>
            </w:pPr>
            <w:proofErr w:type="gramStart"/>
            <w:r w:rsidRPr="00450CCB">
              <w:rPr>
                <w:b/>
              </w:rPr>
              <w:t>п</w:t>
            </w:r>
            <w:proofErr w:type="gramEnd"/>
            <w:r w:rsidRPr="00450CCB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  <w:rPr>
                <w:b/>
                <w:vertAlign w:val="superscript"/>
              </w:rPr>
            </w:pPr>
            <w:r w:rsidRPr="00450CCB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  <w:rPr>
                <w:b/>
              </w:rPr>
            </w:pPr>
            <w:r w:rsidRPr="00450CCB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  <w:rPr>
                <w:b/>
              </w:rPr>
            </w:pPr>
            <w:r w:rsidRPr="00450CCB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  <w:rPr>
                <w:b/>
              </w:rPr>
            </w:pPr>
            <w:r w:rsidRPr="00450CCB">
              <w:rPr>
                <w:b/>
              </w:rPr>
              <w:t>Кол-во экземпляров</w:t>
            </w:r>
          </w:p>
        </w:tc>
      </w:tr>
      <w:tr w:rsidR="00FB40A7" w:rsidRPr="00450CCB" w:rsidTr="0042330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 xml:space="preserve">в </w:t>
            </w:r>
            <w:proofErr w:type="spellStart"/>
            <w:proofErr w:type="gramStart"/>
            <w:r w:rsidRPr="00450CCB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 xml:space="preserve">на </w:t>
            </w:r>
            <w:proofErr w:type="gramStart"/>
            <w:r w:rsidRPr="00450CCB">
              <w:t>ка-</w:t>
            </w:r>
            <w:proofErr w:type="spellStart"/>
            <w:r w:rsidRPr="00450CCB">
              <w:t>федре</w:t>
            </w:r>
            <w:proofErr w:type="spellEnd"/>
            <w:proofErr w:type="gramEnd"/>
          </w:p>
        </w:tc>
      </w:tr>
      <w:tr w:rsidR="00FB40A7" w:rsidRPr="00450CCB" w:rsidTr="0042330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450CCB" w:rsidRDefault="00FB40A7" w:rsidP="00423302">
            <w:pPr>
              <w:jc w:val="center"/>
            </w:pPr>
            <w:r w:rsidRPr="00450CCB">
              <w:t>8</w:t>
            </w:r>
          </w:p>
        </w:tc>
      </w:tr>
      <w:tr w:rsidR="00FB40A7" w:rsidRPr="00450CCB" w:rsidTr="0042330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450CCB" w:rsidRDefault="00FB40A7" w:rsidP="00423302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proofErr w:type="spellStart"/>
            <w:r w:rsidRPr="00450CCB">
              <w:t>Маколкин</w:t>
            </w:r>
            <w:proofErr w:type="spellEnd"/>
            <w:r w:rsidRPr="00450CCB">
              <w:t xml:space="preserve"> В.И. Внутренние болезни [Электронный ресурс]: учебник /</w:t>
            </w:r>
            <w:hyperlink r:id="rId7" w:history="1">
              <w:r w:rsidRPr="00450CCB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 xml:space="preserve">В. И. </w:t>
            </w:r>
            <w:proofErr w:type="spellStart"/>
            <w:r w:rsidRPr="00450CCB">
              <w:t>Маколкин</w:t>
            </w:r>
            <w:proofErr w:type="spellEnd"/>
            <w:r w:rsidRPr="00450CCB">
              <w:t xml:space="preserve">, С. И. Овчаренко, В. А. </w:t>
            </w:r>
            <w:proofErr w:type="spellStart"/>
            <w:r w:rsidRPr="00450CCB">
              <w:t>Сулимов</w:t>
            </w:r>
            <w:proofErr w:type="spellEnd"/>
            <w:r w:rsidRPr="00450CCB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 xml:space="preserve">М.: </w:t>
            </w:r>
            <w:proofErr w:type="spellStart"/>
            <w:r w:rsidRPr="00450CCB">
              <w:t>Гэотар</w:t>
            </w:r>
            <w:proofErr w:type="spellEnd"/>
            <w:r w:rsidRPr="00450CCB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Электронный ресурс</w:t>
            </w:r>
          </w:p>
        </w:tc>
      </w:tr>
      <w:tr w:rsidR="00FB40A7" w:rsidRPr="00450CCB" w:rsidTr="0042330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450CCB" w:rsidRDefault="00FB40A7" w:rsidP="00423302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rPr>
                <w:b/>
                <w:bCs/>
              </w:rPr>
              <w:t>Внутренние болезни</w:t>
            </w:r>
            <w:r w:rsidRPr="00450CCB">
              <w:t>: учебник с компакт-диском: в 2 т: рек. УМО по мед</w:t>
            </w:r>
            <w:proofErr w:type="gramStart"/>
            <w:r w:rsidRPr="00450CCB">
              <w:t>.</w:t>
            </w:r>
            <w:proofErr w:type="gramEnd"/>
            <w:r w:rsidRPr="00450CCB">
              <w:t xml:space="preserve"> </w:t>
            </w:r>
            <w:proofErr w:type="gramStart"/>
            <w:r w:rsidRPr="00450CCB">
              <w:t>и</w:t>
            </w:r>
            <w:proofErr w:type="gramEnd"/>
            <w:r w:rsidRPr="00450CCB">
              <w:t xml:space="preserve"> </w:t>
            </w:r>
            <w:proofErr w:type="spellStart"/>
            <w:r w:rsidRPr="00450CCB">
              <w:t>фармац</w:t>
            </w:r>
            <w:proofErr w:type="spellEnd"/>
            <w:r w:rsidRPr="00450CCB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450CCB" w:rsidRDefault="00FB40A7" w:rsidP="00423302">
            <w:r w:rsidRPr="00450CCB">
              <w:t>М.</w:t>
            </w:r>
            <w:proofErr w:type="gramStart"/>
            <w:r w:rsidRPr="00450CCB">
              <w:t xml:space="preserve"> :</w:t>
            </w:r>
            <w:proofErr w:type="gramEnd"/>
            <w:r w:rsidRPr="00450CCB">
              <w:t xml:space="preserve"> </w:t>
            </w:r>
            <w:proofErr w:type="spellStart"/>
            <w:r w:rsidRPr="00450CCB">
              <w:t>Гэотар</w:t>
            </w:r>
            <w:proofErr w:type="spellEnd"/>
            <w:r w:rsidRPr="00450CCB">
              <w:t xml:space="preserve"> Медиа, 2010 -</w:t>
            </w:r>
            <w:r w:rsidRPr="00450CCB">
              <w:rPr>
                <w:b/>
                <w:bCs/>
              </w:rPr>
              <w:t xml:space="preserve"> Т. 1</w:t>
            </w:r>
            <w:r w:rsidRPr="00450CCB">
              <w:t xml:space="preserve"> - 649 с.,</w:t>
            </w:r>
            <w:r w:rsidRPr="00450CCB">
              <w:rPr>
                <w:b/>
                <w:bCs/>
              </w:rPr>
              <w:t xml:space="preserve"> Т. 2</w:t>
            </w:r>
            <w:r w:rsidRPr="00450CCB">
              <w:t>. - 615 с</w:t>
            </w:r>
          </w:p>
          <w:p w:rsidR="00FB40A7" w:rsidRPr="00450CCB" w:rsidRDefault="00FB40A7" w:rsidP="00423302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10</w:t>
            </w:r>
          </w:p>
        </w:tc>
      </w:tr>
      <w:tr w:rsidR="00FB40A7" w:rsidRPr="00450CCB" w:rsidTr="0042330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450CCB" w:rsidRDefault="00FB40A7" w:rsidP="00423302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  <w:rPr>
                <w:b/>
                <w:bCs/>
              </w:rPr>
            </w:pPr>
            <w:r w:rsidRPr="00450CCB">
              <w:rPr>
                <w:b/>
              </w:rPr>
              <w:t xml:space="preserve">Внутренние болезни </w:t>
            </w:r>
            <w:r w:rsidRPr="00450CCB">
              <w:t>[Электронный ресурс]</w:t>
            </w:r>
            <w:r w:rsidRPr="00450CCB">
              <w:rPr>
                <w:b/>
              </w:rPr>
              <w:t>:</w:t>
            </w:r>
            <w:r w:rsidRPr="00450CCB">
              <w:t xml:space="preserve"> учебник в 2-х томах. </w:t>
            </w:r>
            <w:hyperlink r:id="rId8" w:history="1">
              <w:r w:rsidRPr="00450CCB">
                <w:rPr>
                  <w:rStyle w:val="a8"/>
                  <w:lang w:val="en-US"/>
                </w:rPr>
                <w:t>http</w:t>
              </w:r>
              <w:r w:rsidRPr="00450CCB">
                <w:rPr>
                  <w:rStyle w:val="a8"/>
                </w:rPr>
                <w:t>://</w:t>
              </w:r>
              <w:r w:rsidRPr="00450CCB">
                <w:rPr>
                  <w:rStyle w:val="a8"/>
                  <w:lang w:val="en-US"/>
                </w:rPr>
                <w:t>www</w:t>
              </w:r>
              <w:r w:rsidRPr="00450CCB">
                <w:rPr>
                  <w:rStyle w:val="a8"/>
                </w:rPr>
                <w:t>.</w:t>
              </w:r>
              <w:proofErr w:type="spellStart"/>
              <w:r w:rsidRPr="00450CCB">
                <w:rPr>
                  <w:rStyle w:val="a8"/>
                  <w:lang w:val="en-US"/>
                </w:rPr>
                <w:t>studmedlib</w:t>
              </w:r>
              <w:proofErr w:type="spellEnd"/>
              <w:r w:rsidRPr="00450CCB">
                <w:rPr>
                  <w:rStyle w:val="a8"/>
                </w:rPr>
                <w:t>.</w:t>
              </w:r>
              <w:proofErr w:type="spellStart"/>
              <w:r w:rsidRPr="00450CCB">
                <w:rPr>
                  <w:rStyle w:val="a8"/>
                  <w:lang w:val="en-US"/>
                </w:rPr>
                <w:t>ru</w:t>
              </w:r>
              <w:proofErr w:type="spellEnd"/>
              <w:r w:rsidRPr="00450CCB">
                <w:rPr>
                  <w:rStyle w:val="a8"/>
                </w:rPr>
                <w:t>/</w:t>
              </w:r>
              <w:r w:rsidRPr="00450CCB">
                <w:rPr>
                  <w:rStyle w:val="a8"/>
                  <w:lang w:val="en-US"/>
                </w:rPr>
                <w:t>book</w:t>
              </w:r>
              <w:r w:rsidRPr="00450CCB">
                <w:rPr>
                  <w:rStyle w:val="a8"/>
                </w:rPr>
                <w:t>/</w:t>
              </w:r>
              <w:r w:rsidRPr="00450CCB">
                <w:rPr>
                  <w:rStyle w:val="a8"/>
                  <w:lang w:val="en-US"/>
                </w:rPr>
                <w:t>ISBN</w:t>
              </w:r>
              <w:r w:rsidRPr="00450CCB">
                <w:rPr>
                  <w:rStyle w:val="a8"/>
                </w:rPr>
                <w:t>9785970414217.</w:t>
              </w:r>
              <w:r w:rsidRPr="00450CCB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r w:rsidRPr="00450CCB">
              <w:t xml:space="preserve">М: ГЭОТАР-Медиа, 2010. - 1264 </w:t>
            </w:r>
            <w:r w:rsidRPr="00450CCB">
              <w:rPr>
                <w:lang w:val="en-US"/>
              </w:rPr>
              <w:t>c</w:t>
            </w:r>
            <w:r w:rsidRPr="00450CCB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Электронный ресурс</w:t>
            </w:r>
          </w:p>
        </w:tc>
      </w:tr>
      <w:tr w:rsidR="00FB40A7" w:rsidRPr="00450CCB" w:rsidTr="0042330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450CCB" w:rsidRDefault="00FB40A7" w:rsidP="00423302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  <w:rPr>
                <w:b/>
              </w:rPr>
            </w:pPr>
            <w:r w:rsidRPr="00450CCB">
              <w:rPr>
                <w:b/>
                <w:bCs/>
              </w:rPr>
              <w:t>Фомина, И. Г.</w:t>
            </w:r>
            <w:r w:rsidRPr="00450CCB">
              <w:rPr>
                <w:b/>
              </w:rPr>
              <w:t xml:space="preserve"> Внутренние болезни </w:t>
            </w:r>
            <w:r w:rsidRPr="00450CCB">
              <w:t>[Электронный ресурс]</w:t>
            </w:r>
            <w:proofErr w:type="gramStart"/>
            <w:r w:rsidRPr="00450CCB">
              <w:rPr>
                <w:b/>
              </w:rPr>
              <w:t xml:space="preserve"> :</w:t>
            </w:r>
            <w:proofErr w:type="gramEnd"/>
            <w:r w:rsidRPr="00450CCB">
              <w:t xml:space="preserve"> учебник.  </w:t>
            </w:r>
            <w:r w:rsidRPr="00450CCB">
              <w:rPr>
                <w:bCs/>
              </w:rPr>
              <w:t xml:space="preserve"> </w:t>
            </w:r>
            <w:hyperlink r:id="rId9" w:history="1">
              <w:r w:rsidRPr="00450CCB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r w:rsidRPr="00450CCB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450CCB" w:rsidRDefault="00FB40A7" w:rsidP="00423302">
            <w:pPr>
              <w:spacing w:before="60" w:after="60"/>
            </w:pPr>
            <w:r w:rsidRPr="00450CCB">
              <w:t>Электронный ресурс</w:t>
            </w:r>
          </w:p>
        </w:tc>
      </w:tr>
    </w:tbl>
    <w:p w:rsidR="00FB40A7" w:rsidRPr="00450CCB" w:rsidRDefault="00FB40A7" w:rsidP="00FB40A7">
      <w:pPr>
        <w:autoSpaceDE w:val="0"/>
        <w:autoSpaceDN w:val="0"/>
        <w:adjustRightInd w:val="0"/>
        <w:jc w:val="both"/>
      </w:pPr>
      <w:r w:rsidRPr="00450CCB">
        <w:t xml:space="preserve">  </w:t>
      </w:r>
    </w:p>
    <w:p w:rsidR="00FB40A7" w:rsidRPr="00450CCB" w:rsidRDefault="00FB40A7" w:rsidP="00FB40A7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450CCB">
        <w:rPr>
          <w:rFonts w:ascii="Times New Roman" w:hAnsi="Times New Roman"/>
          <w:szCs w:val="24"/>
        </w:rPr>
        <w:lastRenderedPageBreak/>
        <w:t>3.4.2. Дополнительная литература</w:t>
      </w:r>
      <w:bookmarkEnd w:id="1"/>
    </w:p>
    <w:p w:rsidR="007C3924" w:rsidRPr="00450CCB" w:rsidRDefault="007C3924" w:rsidP="007C3924">
      <w:pPr>
        <w:spacing w:before="120" w:after="120"/>
        <w:ind w:firstLine="709"/>
        <w:jc w:val="right"/>
        <w:rPr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C3924" w:rsidRPr="00450CCB" w:rsidTr="00057A18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  <w:rPr>
                <w:b/>
              </w:rPr>
            </w:pPr>
            <w:proofErr w:type="gramStart"/>
            <w:r w:rsidRPr="00450CCB">
              <w:rPr>
                <w:b/>
              </w:rPr>
              <w:t>п</w:t>
            </w:r>
            <w:proofErr w:type="gramEnd"/>
            <w:r w:rsidRPr="00450CCB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  <w:rPr>
                <w:b/>
                <w:vertAlign w:val="superscript"/>
              </w:rPr>
            </w:pPr>
            <w:r w:rsidRPr="00450CCB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  <w:rPr>
                <w:b/>
              </w:rPr>
            </w:pPr>
            <w:r w:rsidRPr="00450CCB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  <w:rPr>
                <w:b/>
              </w:rPr>
            </w:pPr>
            <w:r w:rsidRPr="00450CCB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  <w:rPr>
                <w:b/>
              </w:rPr>
            </w:pPr>
            <w:r w:rsidRPr="00450CCB">
              <w:rPr>
                <w:b/>
              </w:rPr>
              <w:t>Кол-во экземпляров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на кафедре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24" w:rsidRPr="00450CCB" w:rsidRDefault="007C3924" w:rsidP="00057A18">
            <w:pPr>
              <w:jc w:val="center"/>
            </w:pPr>
            <w:r w:rsidRPr="00450CCB">
              <w:t>8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7C3924">
            <w:pPr>
              <w:numPr>
                <w:ilvl w:val="0"/>
                <w:numId w:val="5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/>
                <w:bCs/>
              </w:rPr>
              <w:t>Внутренние болезни: руководство</w:t>
            </w:r>
            <w:r w:rsidRPr="00450CCB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450CCB">
              <w:t xml:space="preserve"> учебное пособие для </w:t>
            </w:r>
            <w:proofErr w:type="gramStart"/>
            <w:r w:rsidRPr="00450CCB">
              <w:t>студентов</w:t>
            </w:r>
            <w:proofErr w:type="gramEnd"/>
            <w:r w:rsidRPr="00450CCB">
              <w:t xml:space="preserve"> обучающихся по спец. 060101.65 "Лечебное дело",  рек. УМО по мед</w:t>
            </w:r>
            <w:proofErr w:type="gramStart"/>
            <w:r w:rsidRPr="00450CCB">
              <w:t>.</w:t>
            </w:r>
            <w:proofErr w:type="gramEnd"/>
            <w:r w:rsidRPr="00450CCB">
              <w:t xml:space="preserve"> </w:t>
            </w:r>
            <w:proofErr w:type="gramStart"/>
            <w:r w:rsidRPr="00450CCB">
              <w:t>и</w:t>
            </w:r>
            <w:proofErr w:type="gramEnd"/>
            <w:r w:rsidRPr="00450CCB">
              <w:t xml:space="preserve"> </w:t>
            </w:r>
            <w:proofErr w:type="spellStart"/>
            <w:r w:rsidRPr="00450CCB">
              <w:t>фармац</w:t>
            </w:r>
            <w:proofErr w:type="spellEnd"/>
            <w:r w:rsidRPr="00450CCB">
              <w:t xml:space="preserve">. образованию вузов России /  </w:t>
            </w:r>
            <w:hyperlink r:id="rId10" w:history="1">
              <w:r w:rsidRPr="00450CCB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 xml:space="preserve">В. И. </w:t>
            </w:r>
            <w:proofErr w:type="spellStart"/>
            <w:r w:rsidRPr="00450CCB">
              <w:t>Подзолков</w:t>
            </w:r>
            <w:proofErr w:type="spellEnd"/>
            <w:r w:rsidRPr="00450CCB">
              <w:t>, А. А. Абрамова, О. Л. Белая [и др.]</w:t>
            </w:r>
            <w:proofErr w:type="gramStart"/>
            <w:r w:rsidRPr="00450CCB">
              <w:t xml:space="preserve"> ;</w:t>
            </w:r>
            <w:proofErr w:type="gramEnd"/>
            <w:r w:rsidRPr="00450CCB">
              <w:t xml:space="preserve"> под ред. В. И. </w:t>
            </w:r>
            <w:proofErr w:type="spellStart"/>
            <w:r w:rsidRPr="00450CCB">
              <w:t>Подзолкова</w:t>
            </w:r>
            <w:proofErr w:type="spellEnd"/>
            <w:r w:rsidRPr="00450CCB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М.</w:t>
            </w:r>
            <w:proofErr w:type="gramStart"/>
            <w:r w:rsidRPr="00450CCB">
              <w:t xml:space="preserve"> :</w:t>
            </w:r>
            <w:proofErr w:type="gramEnd"/>
            <w:r w:rsidRPr="00450CCB">
              <w:t xml:space="preserve"> </w:t>
            </w:r>
            <w:proofErr w:type="spellStart"/>
            <w:r w:rsidRPr="00450CCB">
              <w:t>Гэотар</w:t>
            </w:r>
            <w:proofErr w:type="spellEnd"/>
            <w:r w:rsidRPr="00450CCB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Электронный ресурс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7C3924">
            <w:pPr>
              <w:numPr>
                <w:ilvl w:val="0"/>
                <w:numId w:val="5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rPr>
                <w:b/>
                <w:bCs/>
              </w:rPr>
            </w:pPr>
            <w:r w:rsidRPr="00450CCB">
              <w:rPr>
                <w:b/>
                <w:bCs/>
              </w:rPr>
              <w:t xml:space="preserve">Болезни органов пищеварения и почек: </w:t>
            </w:r>
            <w:r w:rsidRPr="00450CCB">
              <w:rPr>
                <w:bCs/>
              </w:rPr>
              <w:t>учеб</w:t>
            </w:r>
            <w:proofErr w:type="gramStart"/>
            <w:r w:rsidRPr="00450CCB">
              <w:rPr>
                <w:bCs/>
              </w:rPr>
              <w:t>.-</w:t>
            </w:r>
            <w:proofErr w:type="gramEnd"/>
            <w:r w:rsidRPr="00450CCB">
              <w:rPr>
                <w:bCs/>
              </w:rPr>
              <w:t xml:space="preserve">метод. пособие к </w:t>
            </w:r>
            <w:proofErr w:type="spellStart"/>
            <w:r w:rsidRPr="00450CCB">
              <w:rPr>
                <w:bCs/>
              </w:rPr>
              <w:t>практ</w:t>
            </w:r>
            <w:proofErr w:type="spellEnd"/>
            <w:r w:rsidRPr="00450CCB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t xml:space="preserve">Под ред. Р. М. </w:t>
            </w:r>
            <w:proofErr w:type="spellStart"/>
            <w:r w:rsidRPr="00450CCB">
              <w:rPr>
                <w:bCs/>
              </w:rPr>
              <w:t>Фазлыевой</w:t>
            </w:r>
            <w:proofErr w:type="spellEnd"/>
            <w:r w:rsidRPr="00450CCB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rPr>
                <w:bCs/>
              </w:rPr>
            </w:pPr>
            <w:r w:rsidRPr="00450CCB">
              <w:rPr>
                <w:bCs/>
              </w:rPr>
              <w:t>Изд-во БГМУ, 2008 - Ч. 1. - 2008. - 92 с.</w:t>
            </w:r>
          </w:p>
          <w:p w:rsidR="007C3924" w:rsidRPr="00450CCB" w:rsidRDefault="007C3924" w:rsidP="00057A18">
            <w:pPr>
              <w:rPr>
                <w:bCs/>
              </w:rPr>
            </w:pPr>
            <w:r w:rsidRPr="00450CCB">
              <w:rPr>
                <w:bCs/>
              </w:rPr>
              <w:t>Ч. 2. - 2008. - 109 с.</w:t>
            </w:r>
          </w:p>
          <w:p w:rsidR="007C3924" w:rsidRPr="00450CCB" w:rsidRDefault="007C3924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15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7C3924">
            <w:pPr>
              <w:numPr>
                <w:ilvl w:val="0"/>
                <w:numId w:val="5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rPr>
                <w:b/>
                <w:bCs/>
              </w:rPr>
            </w:pPr>
            <w:r w:rsidRPr="00450CCB">
              <w:rPr>
                <w:b/>
                <w:bCs/>
              </w:rPr>
              <w:t xml:space="preserve">Болезни органов пищеварения и почек </w:t>
            </w:r>
            <w:r w:rsidRPr="00450CCB">
              <w:rPr>
                <w:bCs/>
              </w:rPr>
              <w:t>[Электронный ресурс] : учеб</w:t>
            </w:r>
            <w:proofErr w:type="gramStart"/>
            <w:r w:rsidRPr="00450CCB">
              <w:rPr>
                <w:bCs/>
              </w:rPr>
              <w:t>.-</w:t>
            </w:r>
            <w:proofErr w:type="gramEnd"/>
            <w:r w:rsidRPr="00450CCB">
              <w:rPr>
                <w:bCs/>
              </w:rPr>
              <w:t xml:space="preserve">метод. пособие к </w:t>
            </w:r>
            <w:proofErr w:type="spellStart"/>
            <w:r w:rsidRPr="00450CCB">
              <w:rPr>
                <w:bCs/>
              </w:rPr>
              <w:t>практ</w:t>
            </w:r>
            <w:proofErr w:type="spellEnd"/>
            <w:r w:rsidRPr="00450CCB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450CCB">
              <w:rPr>
                <w:b/>
                <w:bCs/>
              </w:rPr>
              <w:t xml:space="preserve"> </w:t>
            </w:r>
            <w:r w:rsidRPr="00450CCB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</w:t>
            </w:r>
            <w:r w:rsidRPr="00450CCB">
              <w:rPr>
                <w:bCs/>
              </w:rPr>
              <w:lastRenderedPageBreak/>
              <w:t>медицинский университет; авт.: А.Г. Хасанов, Н.Р. Кобзева, И.Ю. Гончарова. – Электрон. дан</w:t>
            </w:r>
            <w:proofErr w:type="gramStart"/>
            <w:r w:rsidRPr="00450CCB">
              <w:rPr>
                <w:bCs/>
              </w:rPr>
              <w:t xml:space="preserve">. –– </w:t>
            </w:r>
            <w:proofErr w:type="gramEnd"/>
            <w:r w:rsidRPr="00450CCB">
              <w:rPr>
                <w:bCs/>
              </w:rPr>
              <w:t xml:space="preserve">Режим доступа: </w:t>
            </w:r>
            <w:hyperlink r:id="rId11" w:history="1">
              <w:r w:rsidRPr="00450CCB">
                <w:rPr>
                  <w:rStyle w:val="a8"/>
                  <w:bCs/>
                </w:rPr>
                <w:t>http://92.50.144.106/jirbis/</w:t>
              </w:r>
            </w:hyperlink>
            <w:r w:rsidRPr="00450CCB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lastRenderedPageBreak/>
              <w:t xml:space="preserve">под ред. Р. М. </w:t>
            </w:r>
            <w:proofErr w:type="spellStart"/>
            <w:r w:rsidRPr="00450CCB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Электронный ресурс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057A18">
            <w:pPr>
              <w:spacing w:before="60" w:after="60"/>
              <w:jc w:val="center"/>
            </w:pPr>
            <w:r w:rsidRPr="00450CCB">
              <w:lastRenderedPageBreak/>
              <w:t>4</w:t>
            </w:r>
          </w:p>
          <w:p w:rsidR="007C3924" w:rsidRPr="00450CCB" w:rsidRDefault="007C3924" w:rsidP="00057A18">
            <w:pPr>
              <w:spacing w:before="60" w:after="60"/>
              <w:jc w:val="center"/>
            </w:pPr>
          </w:p>
          <w:p w:rsidR="007C3924" w:rsidRPr="00450CCB" w:rsidRDefault="007C3924" w:rsidP="00057A18">
            <w:pPr>
              <w:spacing w:before="60" w:after="60"/>
              <w:jc w:val="center"/>
            </w:pPr>
          </w:p>
          <w:p w:rsidR="007C3924" w:rsidRPr="00450CCB" w:rsidRDefault="007C3924" w:rsidP="00057A18">
            <w:pPr>
              <w:spacing w:before="60" w:after="60"/>
              <w:jc w:val="center"/>
            </w:pPr>
          </w:p>
          <w:p w:rsidR="007C3924" w:rsidRPr="00450CCB" w:rsidRDefault="007C3924" w:rsidP="00057A18">
            <w:pPr>
              <w:spacing w:before="60" w:after="60"/>
              <w:jc w:val="center"/>
            </w:pPr>
          </w:p>
          <w:p w:rsidR="007C3924" w:rsidRPr="00450CCB" w:rsidRDefault="007C3924" w:rsidP="00057A18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057A18">
            <w:pPr>
              <w:rPr>
                <w:bCs/>
              </w:rPr>
            </w:pPr>
            <w:r w:rsidRPr="00450CCB">
              <w:rPr>
                <w:b/>
                <w:bCs/>
              </w:rPr>
              <w:t xml:space="preserve">Избранные лекции по внутренним болезням: </w:t>
            </w:r>
            <w:r w:rsidRPr="00450CCB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450CCB">
              <w:rPr>
                <w:bCs/>
              </w:rPr>
              <w:t>спец</w:t>
            </w:r>
            <w:proofErr w:type="gramEnd"/>
            <w:r w:rsidRPr="00450CCB">
              <w:rPr>
                <w:bCs/>
              </w:rPr>
              <w:t>. «Лечебное дело»: Ч.3</w:t>
            </w:r>
          </w:p>
          <w:p w:rsidR="007C3924" w:rsidRPr="00450CCB" w:rsidRDefault="007C3924" w:rsidP="00057A18">
            <w:pPr>
              <w:rPr>
                <w:b/>
                <w:bCs/>
              </w:rPr>
            </w:pPr>
            <w:r w:rsidRPr="00450CCB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t xml:space="preserve">Под ред. Р. М. </w:t>
            </w:r>
            <w:proofErr w:type="spellStart"/>
            <w:r w:rsidRPr="00450CCB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t>- Уфа</w:t>
            </w:r>
            <w:proofErr w:type="gramStart"/>
            <w:r w:rsidRPr="00450CCB">
              <w:rPr>
                <w:bCs/>
              </w:rPr>
              <w:t xml:space="preserve"> :</w:t>
            </w:r>
            <w:proofErr w:type="gramEnd"/>
            <w:r w:rsidRPr="00450CCB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450CCB">
              <w:rPr>
                <w:bCs/>
              </w:rPr>
              <w:t xml:space="preserve">  .</w:t>
            </w:r>
            <w:proofErr w:type="gramEnd"/>
            <w:r w:rsidRPr="00450CCB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12</w:t>
            </w:r>
          </w:p>
        </w:tc>
      </w:tr>
      <w:tr w:rsidR="007C3924" w:rsidRPr="00450CCB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  <w:jc w:val="center"/>
            </w:pPr>
            <w:r w:rsidRPr="00450CCB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rPr>
                <w:b/>
                <w:bCs/>
              </w:rPr>
            </w:pPr>
            <w:r w:rsidRPr="00450CCB">
              <w:rPr>
                <w:b/>
                <w:bCs/>
              </w:rPr>
              <w:t xml:space="preserve">Избранные лекции по внутренним болезням </w:t>
            </w:r>
            <w:r w:rsidRPr="00450CCB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450CCB">
              <w:rPr>
                <w:bCs/>
              </w:rPr>
              <w:t>спец</w:t>
            </w:r>
            <w:proofErr w:type="gramEnd"/>
            <w:r w:rsidRPr="00450CCB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450CCB">
              <w:rPr>
                <w:b/>
                <w:bCs/>
              </w:rPr>
              <w:t xml:space="preserve"> </w:t>
            </w:r>
            <w:r w:rsidRPr="00450CCB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450CCB">
              <w:rPr>
                <w:bCs/>
              </w:rPr>
              <w:t>.</w:t>
            </w:r>
            <w:proofErr w:type="gramEnd"/>
            <w:r w:rsidRPr="00450CCB">
              <w:rPr>
                <w:bCs/>
              </w:rPr>
              <w:t xml:space="preserve"> </w:t>
            </w:r>
            <w:proofErr w:type="gramStart"/>
            <w:r w:rsidRPr="00450CCB">
              <w:rPr>
                <w:bCs/>
              </w:rPr>
              <w:t>р</w:t>
            </w:r>
            <w:proofErr w:type="gramEnd"/>
            <w:r w:rsidRPr="00450CCB">
              <w:rPr>
                <w:bCs/>
              </w:rPr>
              <w:t xml:space="preserve">ежим доступа: </w:t>
            </w:r>
            <w:hyperlink r:id="rId12" w:history="1">
              <w:r w:rsidRPr="00450CCB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t xml:space="preserve">Под ред. Р. М. </w:t>
            </w:r>
            <w:proofErr w:type="spellStart"/>
            <w:r w:rsidRPr="00450CCB">
              <w:rPr>
                <w:bCs/>
              </w:rPr>
              <w:t>Фазлыевой</w:t>
            </w:r>
            <w:proofErr w:type="spellEnd"/>
            <w:r w:rsidRPr="00450CCB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4" w:rsidRPr="00450CCB" w:rsidRDefault="007C3924" w:rsidP="00057A18">
            <w:pPr>
              <w:spacing w:before="60" w:after="60"/>
            </w:pPr>
            <w:r w:rsidRPr="00450CCB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24" w:rsidRPr="00450CCB" w:rsidRDefault="007C3924" w:rsidP="00057A18">
            <w:pPr>
              <w:spacing w:before="60" w:after="60"/>
            </w:pPr>
            <w:r w:rsidRPr="00450CCB">
              <w:t>Электронный ресурс</w:t>
            </w:r>
          </w:p>
        </w:tc>
      </w:tr>
    </w:tbl>
    <w:p w:rsidR="007C3924" w:rsidRPr="00450CCB" w:rsidRDefault="007C3924" w:rsidP="007C3924">
      <w:pPr>
        <w:ind w:firstLine="708"/>
        <w:jc w:val="both"/>
      </w:pPr>
    </w:p>
    <w:p w:rsidR="00FB40A7" w:rsidRPr="00450CCB" w:rsidRDefault="009F7DCB" w:rsidP="00FB40A7">
      <w:pPr>
        <w:pStyle w:val="a3"/>
        <w:ind w:left="720" w:right="-1" w:hanging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880D39" wp14:editId="0B704436">
            <wp:simplePos x="0" y="0"/>
            <wp:positionH relativeFrom="column">
              <wp:posOffset>3717290</wp:posOffset>
            </wp:positionH>
            <wp:positionV relativeFrom="paragraph">
              <wp:posOffset>57150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A8F" w:rsidRPr="00450CCB" w:rsidRDefault="00FB40A7" w:rsidP="006D4121">
      <w:pPr>
        <w:pStyle w:val="a3"/>
        <w:ind w:left="420" w:right="-1" w:firstLine="0"/>
      </w:pPr>
      <w:r w:rsidRPr="00450CCB">
        <w:rPr>
          <w:sz w:val="24"/>
          <w:szCs w:val="24"/>
        </w:rPr>
        <w:t>Подпись автора методической разработки.</w:t>
      </w:r>
      <w:r w:rsidR="009F7DCB" w:rsidRPr="009F7DCB">
        <w:rPr>
          <w:noProof/>
        </w:rPr>
        <w:t xml:space="preserve"> </w:t>
      </w:r>
    </w:p>
    <w:sectPr w:rsidR="00A64A8F" w:rsidRPr="00450CC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0A7"/>
    <w:rsid w:val="00065896"/>
    <w:rsid w:val="000A1477"/>
    <w:rsid w:val="000F63B8"/>
    <w:rsid w:val="0012038A"/>
    <w:rsid w:val="001D6A87"/>
    <w:rsid w:val="001F2146"/>
    <w:rsid w:val="00221607"/>
    <w:rsid w:val="00245672"/>
    <w:rsid w:val="0027059D"/>
    <w:rsid w:val="002A4F41"/>
    <w:rsid w:val="002B51D8"/>
    <w:rsid w:val="002F5BEA"/>
    <w:rsid w:val="00322929"/>
    <w:rsid w:val="00351BB8"/>
    <w:rsid w:val="003D1F73"/>
    <w:rsid w:val="00420FB2"/>
    <w:rsid w:val="00450CCB"/>
    <w:rsid w:val="00464FD8"/>
    <w:rsid w:val="004D19EE"/>
    <w:rsid w:val="00501BCC"/>
    <w:rsid w:val="00526230"/>
    <w:rsid w:val="00552969"/>
    <w:rsid w:val="005803A1"/>
    <w:rsid w:val="005F0AAA"/>
    <w:rsid w:val="00627F65"/>
    <w:rsid w:val="006934E1"/>
    <w:rsid w:val="006C013F"/>
    <w:rsid w:val="006D391A"/>
    <w:rsid w:val="006D4121"/>
    <w:rsid w:val="006F40AD"/>
    <w:rsid w:val="00716873"/>
    <w:rsid w:val="00737687"/>
    <w:rsid w:val="00782263"/>
    <w:rsid w:val="007C3924"/>
    <w:rsid w:val="007C5965"/>
    <w:rsid w:val="007F52F0"/>
    <w:rsid w:val="007F6503"/>
    <w:rsid w:val="00860F7A"/>
    <w:rsid w:val="008A6A60"/>
    <w:rsid w:val="00946762"/>
    <w:rsid w:val="00996DF1"/>
    <w:rsid w:val="009A77CE"/>
    <w:rsid w:val="009F7DCB"/>
    <w:rsid w:val="00A64A8F"/>
    <w:rsid w:val="00AD4878"/>
    <w:rsid w:val="00B227B7"/>
    <w:rsid w:val="00BA08B3"/>
    <w:rsid w:val="00BA4135"/>
    <w:rsid w:val="00BB0987"/>
    <w:rsid w:val="00C01F28"/>
    <w:rsid w:val="00C46725"/>
    <w:rsid w:val="00C97081"/>
    <w:rsid w:val="00DB36F6"/>
    <w:rsid w:val="00E07CB7"/>
    <w:rsid w:val="00E431A6"/>
    <w:rsid w:val="00E6271A"/>
    <w:rsid w:val="00ED1388"/>
    <w:rsid w:val="00ED3969"/>
    <w:rsid w:val="00F204AD"/>
    <w:rsid w:val="00F73238"/>
    <w:rsid w:val="00FA50B1"/>
    <w:rsid w:val="00FB40A7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40A7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B4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B4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semiHidden/>
    <w:unhideWhenUsed/>
    <w:rsid w:val="00FB40A7"/>
    <w:rPr>
      <w:color w:val="0000FF"/>
      <w:u w:val="single"/>
    </w:rPr>
  </w:style>
  <w:style w:type="paragraph" w:styleId="a9">
    <w:name w:val="Plain Text"/>
    <w:basedOn w:val="a"/>
    <w:link w:val="aa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A4F4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60</cp:revision>
  <dcterms:created xsi:type="dcterms:W3CDTF">2013-06-16T05:41:00Z</dcterms:created>
  <dcterms:modified xsi:type="dcterms:W3CDTF">2019-03-21T07:41:00Z</dcterms:modified>
</cp:coreProperties>
</file>