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83" w:rsidRPr="00DE26A9" w:rsidRDefault="001C3883" w:rsidP="001C3883">
      <w:pPr>
        <w:jc w:val="center"/>
        <w:rPr>
          <w:b/>
        </w:rPr>
      </w:pPr>
    </w:p>
    <w:p w:rsidR="001C3883" w:rsidRPr="00DE26A9" w:rsidRDefault="001C3883" w:rsidP="001C3883">
      <w:pPr>
        <w:jc w:val="center"/>
        <w:rPr>
          <w:b/>
        </w:rPr>
      </w:pPr>
      <w:r w:rsidRPr="00DE26A9">
        <w:rPr>
          <w:b/>
        </w:rPr>
        <w:t xml:space="preserve">Государственное бюджетное образовательное учреждение </w:t>
      </w:r>
      <w:r w:rsidRPr="00DE26A9">
        <w:rPr>
          <w:b/>
        </w:rPr>
        <w:br/>
        <w:t xml:space="preserve">высшего профессионального образования </w:t>
      </w:r>
      <w:r w:rsidRPr="00DE26A9">
        <w:rPr>
          <w:b/>
        </w:rPr>
        <w:br/>
        <w:t xml:space="preserve">«Башкирский государственный медицинский университет» </w:t>
      </w:r>
      <w:r w:rsidRPr="00DE26A9">
        <w:rPr>
          <w:b/>
        </w:rPr>
        <w:br/>
        <w:t>Министерства здравоохранения Российской Федерации</w:t>
      </w:r>
    </w:p>
    <w:p w:rsidR="001C3883" w:rsidRPr="00DE26A9" w:rsidRDefault="001C3883" w:rsidP="001C3883">
      <w:pPr>
        <w:pStyle w:val="a5"/>
        <w:spacing w:line="240" w:lineRule="auto"/>
        <w:rPr>
          <w:b/>
          <w:sz w:val="24"/>
          <w:szCs w:val="24"/>
        </w:rPr>
      </w:pPr>
    </w:p>
    <w:p w:rsidR="001C3883" w:rsidRPr="00DE26A9" w:rsidRDefault="001C3883" w:rsidP="001C3883">
      <w:pPr>
        <w:pStyle w:val="a5"/>
        <w:spacing w:line="240" w:lineRule="auto"/>
        <w:rPr>
          <w:b/>
          <w:sz w:val="24"/>
          <w:szCs w:val="24"/>
        </w:rPr>
      </w:pPr>
      <w:r w:rsidRPr="00DE26A9">
        <w:rPr>
          <w:b/>
          <w:sz w:val="24"/>
          <w:szCs w:val="24"/>
        </w:rPr>
        <w:t>Кафедра факультетской терапии</w:t>
      </w:r>
    </w:p>
    <w:p w:rsidR="001C3883" w:rsidRPr="00DE26A9" w:rsidRDefault="001C3883" w:rsidP="001C3883">
      <w:pPr>
        <w:pStyle w:val="a3"/>
        <w:ind w:firstLine="0"/>
        <w:rPr>
          <w:b/>
          <w:sz w:val="24"/>
          <w:szCs w:val="24"/>
        </w:rPr>
      </w:pPr>
    </w:p>
    <w:p w:rsidR="001C3883" w:rsidRPr="00DE26A9" w:rsidRDefault="001C3883" w:rsidP="001C3883">
      <w:pPr>
        <w:pStyle w:val="a3"/>
        <w:ind w:firstLine="0"/>
        <w:rPr>
          <w:b/>
          <w:sz w:val="24"/>
          <w:szCs w:val="24"/>
        </w:rPr>
      </w:pPr>
    </w:p>
    <w:p w:rsidR="001C3883" w:rsidRPr="00DE26A9" w:rsidRDefault="0034663E" w:rsidP="001C3883">
      <w:pPr>
        <w:pStyle w:val="a3"/>
        <w:rPr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3F2F11A" wp14:editId="7A185C77">
            <wp:simplePos x="0" y="0"/>
            <wp:positionH relativeFrom="column">
              <wp:posOffset>3246772</wp:posOffset>
            </wp:positionH>
            <wp:positionV relativeFrom="paragraph">
              <wp:posOffset>113790</wp:posOffset>
            </wp:positionV>
            <wp:extent cx="805564" cy="302859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28" cy="30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883" w:rsidRPr="00DE26A9">
        <w:rPr>
          <w:sz w:val="24"/>
          <w:szCs w:val="24"/>
        </w:rPr>
        <w:t xml:space="preserve">                                                   УТВЕРЖДАЮ</w:t>
      </w:r>
    </w:p>
    <w:p w:rsidR="001C3883" w:rsidRPr="00DE26A9" w:rsidRDefault="001C3883" w:rsidP="001C3883">
      <w:pPr>
        <w:pStyle w:val="a3"/>
        <w:rPr>
          <w:sz w:val="24"/>
          <w:szCs w:val="24"/>
        </w:rPr>
      </w:pPr>
      <w:r w:rsidRPr="00DE26A9">
        <w:rPr>
          <w:sz w:val="24"/>
          <w:szCs w:val="24"/>
        </w:rPr>
        <w:t xml:space="preserve">                                                   Зав. кафедрой ________</w:t>
      </w:r>
      <w:r w:rsidR="00642955" w:rsidRPr="00DE26A9">
        <w:rPr>
          <w:sz w:val="24"/>
          <w:szCs w:val="24"/>
        </w:rPr>
        <w:t xml:space="preserve">Г.Х. </w:t>
      </w:r>
      <w:proofErr w:type="spellStart"/>
      <w:r w:rsidR="00642955" w:rsidRPr="00DE26A9">
        <w:rPr>
          <w:sz w:val="24"/>
          <w:szCs w:val="24"/>
        </w:rPr>
        <w:t>Мирсаева</w:t>
      </w:r>
      <w:proofErr w:type="spellEnd"/>
    </w:p>
    <w:p w:rsidR="001C3883" w:rsidRPr="00033C0D" w:rsidRDefault="001C3883" w:rsidP="001C3883">
      <w:pPr>
        <w:pStyle w:val="a3"/>
        <w:rPr>
          <w:sz w:val="24"/>
          <w:szCs w:val="24"/>
        </w:rPr>
      </w:pPr>
      <w:r w:rsidRPr="00033C0D">
        <w:rPr>
          <w:sz w:val="24"/>
          <w:szCs w:val="24"/>
        </w:rPr>
        <w:t xml:space="preserve">                                                   </w:t>
      </w:r>
      <w:r w:rsidR="00723705" w:rsidRPr="00033C0D">
        <w:rPr>
          <w:sz w:val="24"/>
          <w:szCs w:val="24"/>
        </w:rPr>
        <w:t>«30</w:t>
      </w:r>
      <w:r w:rsidR="0016490B" w:rsidRPr="00033C0D">
        <w:rPr>
          <w:sz w:val="24"/>
          <w:szCs w:val="24"/>
        </w:rPr>
        <w:t xml:space="preserve">» </w:t>
      </w:r>
      <w:r w:rsidR="00723705" w:rsidRPr="00033C0D">
        <w:rPr>
          <w:sz w:val="24"/>
          <w:szCs w:val="24"/>
        </w:rPr>
        <w:t>августа</w:t>
      </w:r>
      <w:r w:rsidR="0016490B" w:rsidRPr="00033C0D">
        <w:rPr>
          <w:sz w:val="24"/>
          <w:szCs w:val="24"/>
        </w:rPr>
        <w:t xml:space="preserve"> 2013г.</w:t>
      </w:r>
    </w:p>
    <w:p w:rsidR="001C3883" w:rsidRPr="00DE26A9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right="-1" w:firstLine="0"/>
        <w:rPr>
          <w:sz w:val="24"/>
          <w:szCs w:val="24"/>
        </w:rPr>
      </w:pPr>
    </w:p>
    <w:p w:rsidR="00DE26A9" w:rsidRDefault="00DE26A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DE26A9" w:rsidRDefault="00DE26A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DE26A9" w:rsidRDefault="00DE26A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DE26A9" w:rsidRDefault="00DE26A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DE26A9" w:rsidRDefault="00DE26A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DE26A9" w:rsidRDefault="00DE26A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DE26A9" w:rsidRDefault="00DE26A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DE26A9">
        <w:rPr>
          <w:b/>
          <w:sz w:val="24"/>
          <w:szCs w:val="24"/>
        </w:rPr>
        <w:t>МЕТОДИЧЕСКИЕ РЕКОМЕНДАЦИИ</w:t>
      </w:r>
    </w:p>
    <w:p w:rsidR="001C3883" w:rsidRPr="00DE26A9" w:rsidRDefault="001C3883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DE26A9">
        <w:rPr>
          <w:b/>
          <w:sz w:val="24"/>
          <w:szCs w:val="24"/>
        </w:rPr>
        <w:t xml:space="preserve">ДЛЯ ПРЕПОДАВАТЕЛЕЙ </w:t>
      </w:r>
    </w:p>
    <w:p w:rsidR="00D14DC0" w:rsidRPr="00DE26A9" w:rsidRDefault="001C3883" w:rsidP="00642955">
      <w:pPr>
        <w:pStyle w:val="a3"/>
        <w:ind w:left="0" w:right="-1" w:firstLine="0"/>
        <w:jc w:val="center"/>
        <w:rPr>
          <w:sz w:val="24"/>
          <w:szCs w:val="24"/>
        </w:rPr>
      </w:pPr>
      <w:r w:rsidRPr="00DE26A9">
        <w:rPr>
          <w:sz w:val="24"/>
          <w:szCs w:val="24"/>
        </w:rPr>
        <w:t>по практическ</w:t>
      </w:r>
      <w:r w:rsidR="00642955" w:rsidRPr="00DE26A9">
        <w:rPr>
          <w:sz w:val="24"/>
          <w:szCs w:val="24"/>
        </w:rPr>
        <w:t>ому</w:t>
      </w:r>
      <w:r w:rsidRPr="00DE26A9">
        <w:rPr>
          <w:sz w:val="24"/>
          <w:szCs w:val="24"/>
        </w:rPr>
        <w:t xml:space="preserve"> заняти</w:t>
      </w:r>
      <w:r w:rsidR="00642955" w:rsidRPr="00DE26A9">
        <w:rPr>
          <w:sz w:val="24"/>
          <w:szCs w:val="24"/>
        </w:rPr>
        <w:t xml:space="preserve">ю по теме </w:t>
      </w:r>
    </w:p>
    <w:p w:rsidR="001C3883" w:rsidRPr="00DE26A9" w:rsidRDefault="00642955" w:rsidP="00642955">
      <w:pPr>
        <w:pStyle w:val="a3"/>
        <w:ind w:left="0" w:right="-1" w:firstLine="0"/>
        <w:jc w:val="center"/>
        <w:rPr>
          <w:sz w:val="24"/>
          <w:szCs w:val="24"/>
        </w:rPr>
      </w:pPr>
      <w:r w:rsidRPr="00DE26A9">
        <w:rPr>
          <w:sz w:val="24"/>
          <w:szCs w:val="24"/>
        </w:rPr>
        <w:t>«</w:t>
      </w:r>
      <w:r w:rsidR="00D14DC0" w:rsidRPr="00DE26A9">
        <w:rPr>
          <w:sz w:val="24"/>
          <w:szCs w:val="24"/>
        </w:rPr>
        <w:t>Хроническая сердечная недостаточность</w:t>
      </w:r>
      <w:r w:rsidRPr="00DE26A9">
        <w:rPr>
          <w:sz w:val="24"/>
          <w:szCs w:val="24"/>
        </w:rPr>
        <w:t xml:space="preserve">» </w:t>
      </w: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DE26A9" w:rsidRDefault="00642955" w:rsidP="001C3883">
      <w:pPr>
        <w:pStyle w:val="a3"/>
        <w:ind w:left="0" w:right="-1" w:firstLine="0"/>
        <w:rPr>
          <w:sz w:val="24"/>
          <w:szCs w:val="24"/>
        </w:rPr>
      </w:pPr>
      <w:r w:rsidRPr="00DE26A9">
        <w:rPr>
          <w:sz w:val="24"/>
          <w:szCs w:val="24"/>
        </w:rPr>
        <w:t>Дисциплина</w:t>
      </w:r>
      <w:r w:rsidR="001C3883" w:rsidRPr="00DE26A9">
        <w:rPr>
          <w:sz w:val="24"/>
          <w:szCs w:val="24"/>
        </w:rPr>
        <w:t xml:space="preserve"> </w:t>
      </w:r>
      <w:r w:rsidRPr="00DE26A9">
        <w:rPr>
          <w:sz w:val="24"/>
          <w:szCs w:val="24"/>
        </w:rPr>
        <w:t>«Ф</w:t>
      </w:r>
      <w:r w:rsidR="001C3883" w:rsidRPr="00DE26A9">
        <w:rPr>
          <w:sz w:val="24"/>
          <w:szCs w:val="24"/>
        </w:rPr>
        <w:t>акультетская терапия</w:t>
      </w:r>
      <w:r w:rsidRPr="00DE26A9">
        <w:rPr>
          <w:sz w:val="24"/>
          <w:szCs w:val="24"/>
        </w:rPr>
        <w:t>, профессиональные болезни»</w:t>
      </w: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DE26A9">
        <w:rPr>
          <w:sz w:val="24"/>
          <w:szCs w:val="24"/>
        </w:rPr>
        <w:t xml:space="preserve">Специальность </w:t>
      </w:r>
      <w:r w:rsidR="00642955" w:rsidRPr="00DE26A9">
        <w:rPr>
          <w:sz w:val="24"/>
          <w:szCs w:val="24"/>
        </w:rPr>
        <w:t>«Л</w:t>
      </w:r>
      <w:r w:rsidRPr="00DE26A9">
        <w:rPr>
          <w:sz w:val="24"/>
          <w:szCs w:val="24"/>
        </w:rPr>
        <w:t>ечебное дело</w:t>
      </w:r>
      <w:r w:rsidR="00642955" w:rsidRPr="00DE26A9">
        <w:rPr>
          <w:sz w:val="24"/>
          <w:szCs w:val="24"/>
        </w:rPr>
        <w:t>» код 060101</w:t>
      </w: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DE26A9">
        <w:rPr>
          <w:sz w:val="24"/>
          <w:szCs w:val="24"/>
        </w:rPr>
        <w:t>Курс 4</w:t>
      </w: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DE26A9">
        <w:rPr>
          <w:sz w:val="24"/>
          <w:szCs w:val="24"/>
        </w:rPr>
        <w:t xml:space="preserve">Семестр </w:t>
      </w:r>
      <w:r w:rsidRPr="00DE26A9">
        <w:rPr>
          <w:sz w:val="24"/>
          <w:szCs w:val="24"/>
          <w:lang w:val="en-US"/>
        </w:rPr>
        <w:t>VII</w:t>
      </w: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BD7603" w:rsidRDefault="001C3883" w:rsidP="00642955">
      <w:pPr>
        <w:pStyle w:val="a3"/>
        <w:ind w:right="-1"/>
        <w:jc w:val="center"/>
        <w:rPr>
          <w:sz w:val="24"/>
          <w:szCs w:val="24"/>
        </w:rPr>
      </w:pPr>
      <w:r w:rsidRPr="00DE26A9">
        <w:rPr>
          <w:sz w:val="24"/>
          <w:szCs w:val="24"/>
        </w:rPr>
        <w:t>Уфа</w:t>
      </w:r>
      <w:r w:rsidR="00642955" w:rsidRPr="00DE26A9">
        <w:rPr>
          <w:sz w:val="24"/>
          <w:szCs w:val="24"/>
        </w:rPr>
        <w:t xml:space="preserve"> </w:t>
      </w:r>
    </w:p>
    <w:p w:rsidR="00642955" w:rsidRPr="00DE26A9" w:rsidRDefault="00642955" w:rsidP="00642955">
      <w:pPr>
        <w:pStyle w:val="a3"/>
        <w:ind w:right="-1"/>
        <w:jc w:val="center"/>
        <w:rPr>
          <w:sz w:val="24"/>
          <w:szCs w:val="24"/>
        </w:rPr>
      </w:pPr>
      <w:r w:rsidRPr="00DE26A9">
        <w:rPr>
          <w:sz w:val="24"/>
          <w:szCs w:val="24"/>
        </w:rPr>
        <w:t>2013</w:t>
      </w:r>
    </w:p>
    <w:p w:rsidR="001C3883" w:rsidRPr="00DE26A9" w:rsidRDefault="001C3883" w:rsidP="001C3883">
      <w:pPr>
        <w:pStyle w:val="a3"/>
        <w:ind w:right="-1"/>
        <w:jc w:val="center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right="-1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right="-1"/>
        <w:jc w:val="left"/>
        <w:rPr>
          <w:sz w:val="24"/>
          <w:szCs w:val="24"/>
        </w:rPr>
      </w:pPr>
    </w:p>
    <w:p w:rsidR="001C3883" w:rsidRPr="00DE26A9" w:rsidRDefault="00642955" w:rsidP="00DE26A9">
      <w:pPr>
        <w:pStyle w:val="a3"/>
        <w:ind w:left="142" w:right="-1" w:firstLine="425"/>
        <w:jc w:val="left"/>
        <w:rPr>
          <w:sz w:val="24"/>
          <w:szCs w:val="24"/>
        </w:rPr>
      </w:pPr>
      <w:r w:rsidRPr="00DE26A9">
        <w:rPr>
          <w:sz w:val="24"/>
          <w:szCs w:val="24"/>
        </w:rPr>
        <w:lastRenderedPageBreak/>
        <w:t>Тема</w:t>
      </w:r>
      <w:r w:rsidR="001C3883" w:rsidRPr="00DE26A9">
        <w:rPr>
          <w:sz w:val="24"/>
          <w:szCs w:val="24"/>
        </w:rPr>
        <w:t xml:space="preserve">: </w:t>
      </w:r>
      <w:r w:rsidR="00D14DC0" w:rsidRPr="00DE26A9">
        <w:rPr>
          <w:sz w:val="24"/>
          <w:szCs w:val="24"/>
        </w:rPr>
        <w:t>Хроническая сердечная недостаточность</w:t>
      </w:r>
      <w:r w:rsidR="001C3883" w:rsidRPr="00DE26A9">
        <w:rPr>
          <w:sz w:val="24"/>
          <w:szCs w:val="24"/>
        </w:rPr>
        <w:t xml:space="preserve"> </w:t>
      </w:r>
    </w:p>
    <w:p w:rsidR="001C3883" w:rsidRPr="00DE26A9" w:rsidRDefault="001C3883" w:rsidP="0034663E">
      <w:pPr>
        <w:pStyle w:val="a3"/>
        <w:ind w:left="142" w:right="-1" w:firstLine="0"/>
        <w:rPr>
          <w:sz w:val="24"/>
          <w:szCs w:val="24"/>
        </w:rPr>
      </w:pPr>
      <w:r w:rsidRPr="00DE26A9">
        <w:rPr>
          <w:sz w:val="24"/>
          <w:szCs w:val="24"/>
        </w:rPr>
        <w:t>на основании рабочей программы</w:t>
      </w:r>
      <w:r w:rsidR="00642955" w:rsidRPr="00DE26A9">
        <w:rPr>
          <w:sz w:val="24"/>
          <w:szCs w:val="24"/>
        </w:rPr>
        <w:t xml:space="preserve"> дисциплины «Факультетская терапия, профессиональные болезни» </w:t>
      </w:r>
      <w:r w:rsidRPr="00DE26A9">
        <w:rPr>
          <w:sz w:val="24"/>
          <w:szCs w:val="24"/>
        </w:rPr>
        <w:t xml:space="preserve">утвержденной </w:t>
      </w:r>
      <w:r w:rsidR="00A23D90">
        <w:rPr>
          <w:sz w:val="24"/>
          <w:szCs w:val="24"/>
        </w:rPr>
        <w:t>5 июля 2013г.</w:t>
      </w:r>
    </w:p>
    <w:p w:rsidR="001C3883" w:rsidRPr="00DE26A9" w:rsidRDefault="001C3883" w:rsidP="00642955">
      <w:pPr>
        <w:pStyle w:val="a3"/>
        <w:ind w:right="-1" w:firstLine="0"/>
        <w:jc w:val="center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DE26A9">
        <w:rPr>
          <w:sz w:val="24"/>
          <w:szCs w:val="24"/>
        </w:rPr>
        <w:t>Рецензенты:</w:t>
      </w:r>
    </w:p>
    <w:p w:rsidR="00DE26A9" w:rsidRPr="00674381" w:rsidRDefault="00DE26A9" w:rsidP="00DE26A9">
      <w:pPr>
        <w:jc w:val="both"/>
        <w:rPr>
          <w:rFonts w:eastAsia="Calibri"/>
        </w:rPr>
      </w:pPr>
    </w:p>
    <w:p w:rsidR="00DE26A9" w:rsidRPr="00674381" w:rsidRDefault="00DE26A9" w:rsidP="00DE26A9">
      <w:pPr>
        <w:jc w:val="both"/>
        <w:rPr>
          <w:rFonts w:eastAsia="Calibri"/>
        </w:rPr>
      </w:pPr>
      <w:r w:rsidRPr="0067438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674381">
        <w:rPr>
          <w:rFonts w:eastAsia="Calibri"/>
        </w:rPr>
        <w:t>Загидуллин</w:t>
      </w:r>
      <w:proofErr w:type="spellEnd"/>
    </w:p>
    <w:p w:rsidR="00DE26A9" w:rsidRPr="00674381" w:rsidRDefault="00DE26A9" w:rsidP="00DE26A9">
      <w:pPr>
        <w:pStyle w:val="a3"/>
        <w:ind w:left="0" w:firstLine="0"/>
        <w:rPr>
          <w:sz w:val="24"/>
          <w:szCs w:val="24"/>
        </w:rPr>
      </w:pPr>
      <w:r w:rsidRPr="00674381">
        <w:rPr>
          <w:sz w:val="24"/>
          <w:szCs w:val="24"/>
        </w:rPr>
        <w:t>2. Зав. кафедрой поликлинической терапии, д.м.н., профессор А.Я.</w:t>
      </w:r>
      <w:r w:rsidR="00723705">
        <w:rPr>
          <w:sz w:val="24"/>
          <w:szCs w:val="24"/>
        </w:rPr>
        <w:t xml:space="preserve"> </w:t>
      </w:r>
      <w:r w:rsidRPr="00674381">
        <w:rPr>
          <w:sz w:val="24"/>
          <w:szCs w:val="24"/>
        </w:rPr>
        <w:t>Крюкова</w:t>
      </w:r>
    </w:p>
    <w:p w:rsidR="00DE26A9" w:rsidRPr="00674381" w:rsidRDefault="00DE26A9" w:rsidP="00DE26A9">
      <w:pPr>
        <w:pStyle w:val="a3"/>
        <w:ind w:left="0" w:right="-1" w:firstLine="0"/>
        <w:rPr>
          <w:sz w:val="24"/>
          <w:szCs w:val="24"/>
        </w:rPr>
      </w:pPr>
    </w:p>
    <w:p w:rsidR="0034663E" w:rsidRDefault="0034663E" w:rsidP="00DE26A9">
      <w:pPr>
        <w:pStyle w:val="a3"/>
        <w:ind w:left="0" w:right="-1" w:firstLine="0"/>
        <w:rPr>
          <w:sz w:val="24"/>
          <w:szCs w:val="24"/>
        </w:rPr>
      </w:pPr>
    </w:p>
    <w:p w:rsidR="00DE26A9" w:rsidRPr="00674381" w:rsidRDefault="00DE26A9" w:rsidP="00DE26A9">
      <w:pPr>
        <w:pStyle w:val="a3"/>
        <w:ind w:left="0" w:right="-1" w:firstLine="0"/>
        <w:rPr>
          <w:sz w:val="24"/>
          <w:szCs w:val="24"/>
        </w:rPr>
      </w:pPr>
      <w:r w:rsidRPr="00674381">
        <w:rPr>
          <w:sz w:val="24"/>
          <w:szCs w:val="24"/>
        </w:rPr>
        <w:t xml:space="preserve">Автор: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Амирова</w:t>
      </w:r>
      <w:proofErr w:type="spellEnd"/>
      <w:r>
        <w:rPr>
          <w:sz w:val="24"/>
          <w:szCs w:val="24"/>
        </w:rPr>
        <w:t xml:space="preserve"> Г.Ф.</w:t>
      </w:r>
    </w:p>
    <w:p w:rsidR="00DE26A9" w:rsidRPr="00674381" w:rsidRDefault="00DE26A9" w:rsidP="00DE26A9">
      <w:pPr>
        <w:pStyle w:val="a3"/>
        <w:ind w:left="0" w:right="-1" w:firstLine="0"/>
        <w:rPr>
          <w:sz w:val="24"/>
          <w:szCs w:val="24"/>
        </w:rPr>
      </w:pPr>
    </w:p>
    <w:p w:rsidR="00DE26A9" w:rsidRDefault="00DE26A9" w:rsidP="00DE26A9">
      <w:pPr>
        <w:pStyle w:val="a3"/>
        <w:ind w:left="0" w:right="-1" w:firstLine="0"/>
        <w:rPr>
          <w:sz w:val="24"/>
          <w:szCs w:val="24"/>
        </w:rPr>
      </w:pPr>
    </w:p>
    <w:p w:rsidR="0034663E" w:rsidRPr="00674381" w:rsidRDefault="0034663E" w:rsidP="00DE26A9">
      <w:pPr>
        <w:pStyle w:val="a3"/>
        <w:ind w:left="0" w:right="-1" w:firstLine="0"/>
        <w:rPr>
          <w:sz w:val="24"/>
          <w:szCs w:val="24"/>
        </w:rPr>
      </w:pPr>
    </w:p>
    <w:p w:rsidR="00723705" w:rsidRPr="00723705" w:rsidRDefault="00DE26A9" w:rsidP="00723705">
      <w:pPr>
        <w:pStyle w:val="a3"/>
        <w:ind w:right="-1"/>
        <w:rPr>
          <w:sz w:val="24"/>
          <w:szCs w:val="24"/>
        </w:rPr>
      </w:pPr>
      <w:r w:rsidRPr="00674381">
        <w:rPr>
          <w:sz w:val="24"/>
          <w:szCs w:val="24"/>
        </w:rPr>
        <w:t xml:space="preserve">Утверждено на заседании </w:t>
      </w:r>
      <w:r w:rsidR="00723705" w:rsidRPr="00723705">
        <w:rPr>
          <w:sz w:val="24"/>
          <w:szCs w:val="24"/>
        </w:rPr>
        <w:t>№1 кафедры факультетской терапии</w:t>
      </w:r>
    </w:p>
    <w:p w:rsidR="00DE26A9" w:rsidRPr="00674381" w:rsidRDefault="00723705" w:rsidP="00723705">
      <w:pPr>
        <w:pStyle w:val="a3"/>
        <w:ind w:left="0" w:right="-1" w:firstLine="0"/>
        <w:rPr>
          <w:sz w:val="24"/>
          <w:szCs w:val="24"/>
        </w:rPr>
      </w:pPr>
      <w:r w:rsidRPr="00723705">
        <w:rPr>
          <w:sz w:val="24"/>
          <w:szCs w:val="24"/>
        </w:rPr>
        <w:t>от 30.08</w:t>
      </w:r>
      <w:r w:rsidR="00033C0D">
        <w:rPr>
          <w:sz w:val="24"/>
          <w:szCs w:val="24"/>
        </w:rPr>
        <w:t>.</w:t>
      </w:r>
      <w:bookmarkStart w:id="0" w:name="_GoBack"/>
      <w:bookmarkEnd w:id="0"/>
      <w:r w:rsidRPr="00723705">
        <w:rPr>
          <w:sz w:val="24"/>
          <w:szCs w:val="24"/>
        </w:rPr>
        <w:t xml:space="preserve"> 2013 г.</w:t>
      </w:r>
    </w:p>
    <w:p w:rsidR="00DE26A9" w:rsidRPr="00674381" w:rsidRDefault="00DE26A9" w:rsidP="00DE26A9">
      <w:pPr>
        <w:spacing w:line="360" w:lineRule="auto"/>
        <w:jc w:val="both"/>
        <w:rPr>
          <w:b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A23D90" w:rsidRDefault="00A23D90" w:rsidP="001C3883">
      <w:pPr>
        <w:pStyle w:val="a3"/>
        <w:ind w:left="0" w:right="-1" w:firstLine="8819"/>
        <w:rPr>
          <w:sz w:val="24"/>
          <w:szCs w:val="24"/>
        </w:rPr>
      </w:pPr>
    </w:p>
    <w:p w:rsidR="00A23D90" w:rsidRPr="00DE26A9" w:rsidRDefault="00A23D90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1C3883" w:rsidRPr="00DE26A9" w:rsidRDefault="001C3883" w:rsidP="001C3883">
      <w:pPr>
        <w:pStyle w:val="a3"/>
        <w:ind w:left="0" w:right="-1" w:firstLine="8819"/>
        <w:rPr>
          <w:sz w:val="24"/>
          <w:szCs w:val="24"/>
        </w:rPr>
      </w:pPr>
    </w:p>
    <w:p w:rsidR="00D14DC0" w:rsidRPr="00DE26A9" w:rsidRDefault="001C3883" w:rsidP="00D14DC0">
      <w:pPr>
        <w:spacing w:line="276" w:lineRule="auto"/>
        <w:jc w:val="both"/>
        <w:rPr>
          <w:b/>
        </w:rPr>
      </w:pPr>
      <w:r w:rsidRPr="00DE26A9">
        <w:rPr>
          <w:b/>
          <w:bCs/>
        </w:rPr>
        <w:lastRenderedPageBreak/>
        <w:t xml:space="preserve">1. Тема и ее актуальность. </w:t>
      </w:r>
      <w:r w:rsidR="00D14DC0" w:rsidRPr="00DE26A9">
        <w:t xml:space="preserve">Сердечная недостаточность – </w:t>
      </w:r>
      <w:proofErr w:type="spellStart"/>
      <w:r w:rsidR="00D14DC0" w:rsidRPr="00DE26A9">
        <w:t>симптомокомплекс</w:t>
      </w:r>
      <w:proofErr w:type="spellEnd"/>
      <w:r w:rsidR="00D14DC0" w:rsidRPr="00DE26A9">
        <w:t xml:space="preserve">, </w:t>
      </w:r>
      <w:proofErr w:type="gramStart"/>
      <w:r w:rsidR="00D14DC0" w:rsidRPr="00DE26A9">
        <w:t>характеризующийся</w:t>
      </w:r>
      <w:proofErr w:type="gramEnd"/>
      <w:r w:rsidR="00D14DC0" w:rsidRPr="00DE26A9">
        <w:t xml:space="preserve"> слабостью, одышкой, задержкой жидкости, который развивается вследствие различных заболеваний сердечно – сосудистой системы, приводящий к неспособности сердца перекачивать кровь со скоростью, необходимой для удовлетворения метаболических потребностей тканей, или же обеспечению этих потребностей только при повышенном давлении наполнения; хронической </w:t>
      </w:r>
      <w:proofErr w:type="spellStart"/>
      <w:r w:rsidR="00D14DC0" w:rsidRPr="00DE26A9">
        <w:t>гиперактивации</w:t>
      </w:r>
      <w:proofErr w:type="spellEnd"/>
      <w:r w:rsidR="00D14DC0" w:rsidRPr="00DE26A9">
        <w:t xml:space="preserve"> нейрогормональных систем. </w:t>
      </w:r>
    </w:p>
    <w:p w:rsidR="00723705" w:rsidRDefault="00D14DC0" w:rsidP="00D14DC0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6A9">
        <w:rPr>
          <w:rFonts w:ascii="Times New Roman" w:hAnsi="Times New Roman" w:cs="Times New Roman"/>
          <w:sz w:val="24"/>
          <w:szCs w:val="24"/>
        </w:rPr>
        <w:t xml:space="preserve">По статистическим данным, ХСН – единственная патология сердечно – сосудистой системы, распространенность которой в большинстве стран мира постоянно увеличивается. В общей популяции взрослого населения ХСН выявляется ежегодно у 1 – 2% населения. В России число больных ХСН, предположительно, не менее 12 – 14 млн. человек. Показатели заболеваемости ХСН выявляют ее многократное увеличение в каждой последующей возрастной группе: в 25 – 34 лет – 0,02 на 1000 населения, в 55 – 64 – 3,0 – 4,0 на 1000, 75 – 84 лет – 13,0 – 14,0 на 1000 населения. ХСН – одна из причин самой высокой летальности среди всех сердечно – сосудистых заболеваний. Выживаемость больных с </w:t>
      </w:r>
      <w:proofErr w:type="gramStart"/>
      <w:r w:rsidRPr="00DE26A9">
        <w:rPr>
          <w:rFonts w:ascii="Times New Roman" w:hAnsi="Times New Roman" w:cs="Times New Roman"/>
          <w:sz w:val="24"/>
          <w:szCs w:val="24"/>
        </w:rPr>
        <w:t>тяжелой</w:t>
      </w:r>
      <w:proofErr w:type="gramEnd"/>
      <w:r w:rsidRPr="00DE26A9">
        <w:rPr>
          <w:rFonts w:ascii="Times New Roman" w:hAnsi="Times New Roman" w:cs="Times New Roman"/>
          <w:sz w:val="24"/>
          <w:szCs w:val="24"/>
        </w:rPr>
        <w:t xml:space="preserve"> ХСН составляет чуть более 50% в год. </w:t>
      </w:r>
    </w:p>
    <w:p w:rsidR="00D14DC0" w:rsidRPr="00DE26A9" w:rsidRDefault="00D14DC0" w:rsidP="00D14DC0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6A9">
        <w:rPr>
          <w:rFonts w:ascii="Times New Roman" w:hAnsi="Times New Roman" w:cs="Times New Roman"/>
          <w:sz w:val="24"/>
          <w:szCs w:val="24"/>
        </w:rPr>
        <w:t>92% умерших от застойной СН составляют пациенты старше 65 лет.</w:t>
      </w:r>
      <w:proofErr w:type="gramEnd"/>
      <w:r w:rsidRPr="00DE26A9">
        <w:rPr>
          <w:rFonts w:ascii="Times New Roman" w:hAnsi="Times New Roman" w:cs="Times New Roman"/>
          <w:sz w:val="24"/>
          <w:szCs w:val="24"/>
        </w:rPr>
        <w:t xml:space="preserve"> Важной является тенденция к росту числа госпитализаций, обусловленных ХСН. Она составляет, в среднем, 1,32 – 2,12 на 1000 населения, ХСН фигурирует в диагнозе у 92% больных. </w:t>
      </w:r>
    </w:p>
    <w:p w:rsidR="00D14DC0" w:rsidRPr="00DE26A9" w:rsidRDefault="00D14DC0" w:rsidP="00D14DC0">
      <w:pPr>
        <w:spacing w:line="276" w:lineRule="auto"/>
        <w:jc w:val="both"/>
        <w:rPr>
          <w:b/>
          <w:bCs/>
        </w:rPr>
      </w:pPr>
    </w:p>
    <w:p w:rsidR="00D14DC0" w:rsidRPr="00DE26A9" w:rsidRDefault="00D14DC0" w:rsidP="00D14DC0">
      <w:pPr>
        <w:spacing w:line="276" w:lineRule="auto"/>
        <w:jc w:val="both"/>
        <w:rPr>
          <w:b/>
        </w:rPr>
      </w:pPr>
      <w:r w:rsidRPr="00DE26A9">
        <w:rPr>
          <w:b/>
          <w:bCs/>
        </w:rPr>
        <w:t>2. Цель занятия:</w:t>
      </w:r>
      <w:r w:rsidRPr="00DE26A9">
        <w:t xml:space="preserve"> изучение</w:t>
      </w:r>
      <w:r w:rsidR="006E54EB" w:rsidRPr="00DE26A9">
        <w:t xml:space="preserve"> этиологии, патогенеза, клиники, классификации,</w:t>
      </w:r>
      <w:r w:rsidRPr="00DE26A9">
        <w:t xml:space="preserve"> современных методов диагностики, лечения и профилактики ХСН, овладение практическими умениями и навыками диагностики, лечения ХСН, диагностики и оказания неотложной помощи при осложнениях ХСН, проводить дифференцированное лечение различных типов сердечной недостаточности с учётом её этиологии.</w:t>
      </w:r>
    </w:p>
    <w:p w:rsidR="00D14DC0" w:rsidRPr="00DE26A9" w:rsidRDefault="00D14DC0" w:rsidP="00D14DC0">
      <w:pPr>
        <w:spacing w:line="276" w:lineRule="auto"/>
        <w:jc w:val="both"/>
        <w:outlineLvl w:val="0"/>
      </w:pPr>
      <w:r w:rsidRPr="00DE26A9">
        <w:rPr>
          <w:b/>
        </w:rPr>
        <w:t xml:space="preserve">Для формирования профессиональных компетенций студент должен </w:t>
      </w:r>
      <w:r w:rsidRPr="00DE26A9">
        <w:rPr>
          <w:b/>
          <w:bCs/>
        </w:rPr>
        <w:t>знать</w:t>
      </w:r>
      <w:r w:rsidRPr="00DE26A9">
        <w:t xml:space="preserve"> </w:t>
      </w:r>
    </w:p>
    <w:p w:rsidR="00D14DC0" w:rsidRPr="00DE26A9" w:rsidRDefault="00D14DC0" w:rsidP="00D14DC0">
      <w:pPr>
        <w:pStyle w:val="a7"/>
        <w:numPr>
          <w:ilvl w:val="0"/>
          <w:numId w:val="12"/>
        </w:numPr>
        <w:spacing w:line="276" w:lineRule="auto"/>
        <w:jc w:val="both"/>
      </w:pPr>
      <w:r w:rsidRPr="00DE26A9">
        <w:t>этиологию и патогенез хронической сердечной недостаточности;</w:t>
      </w:r>
    </w:p>
    <w:p w:rsidR="00D14DC0" w:rsidRPr="00DE26A9" w:rsidRDefault="00D14DC0" w:rsidP="00D14DC0">
      <w:pPr>
        <w:pStyle w:val="a7"/>
        <w:numPr>
          <w:ilvl w:val="0"/>
          <w:numId w:val="12"/>
        </w:numPr>
        <w:spacing w:line="276" w:lineRule="auto"/>
        <w:jc w:val="both"/>
      </w:pPr>
      <w:r w:rsidRPr="00DE26A9">
        <w:t>классификацию ХСН по стадиям и ФК;</w:t>
      </w:r>
    </w:p>
    <w:p w:rsidR="00D14DC0" w:rsidRPr="00DE26A9" w:rsidRDefault="00D14DC0" w:rsidP="00D14DC0">
      <w:pPr>
        <w:pStyle w:val="a7"/>
        <w:numPr>
          <w:ilvl w:val="0"/>
          <w:numId w:val="12"/>
        </w:numPr>
        <w:spacing w:line="276" w:lineRule="auto"/>
        <w:jc w:val="both"/>
      </w:pPr>
      <w:r w:rsidRPr="00DE26A9">
        <w:t>клинические признаки ХСН по стадиям;</w:t>
      </w:r>
    </w:p>
    <w:p w:rsidR="00D14DC0" w:rsidRPr="00DE26A9" w:rsidRDefault="00D14DC0" w:rsidP="00D14DC0">
      <w:pPr>
        <w:pStyle w:val="a7"/>
        <w:numPr>
          <w:ilvl w:val="0"/>
          <w:numId w:val="12"/>
        </w:numPr>
        <w:spacing w:line="276" w:lineRule="auto"/>
        <w:jc w:val="both"/>
      </w:pPr>
      <w:r w:rsidRPr="00DE26A9">
        <w:t>методы диагностики ХСН;</w:t>
      </w:r>
    </w:p>
    <w:p w:rsidR="00D14DC0" w:rsidRPr="00DE26A9" w:rsidRDefault="00D14DC0" w:rsidP="00D14DC0">
      <w:pPr>
        <w:pStyle w:val="a7"/>
        <w:numPr>
          <w:ilvl w:val="0"/>
          <w:numId w:val="12"/>
        </w:numPr>
        <w:spacing w:line="276" w:lineRule="auto"/>
        <w:jc w:val="both"/>
      </w:pPr>
      <w:r w:rsidRPr="00DE26A9">
        <w:t>принципы лечения и профилактики ХСН;</w:t>
      </w:r>
    </w:p>
    <w:p w:rsidR="00D14DC0" w:rsidRPr="00DE26A9" w:rsidRDefault="00D14DC0" w:rsidP="00D14DC0">
      <w:pPr>
        <w:pStyle w:val="a7"/>
        <w:numPr>
          <w:ilvl w:val="0"/>
          <w:numId w:val="12"/>
        </w:numPr>
        <w:spacing w:line="276" w:lineRule="auto"/>
        <w:jc w:val="both"/>
      </w:pPr>
      <w:r w:rsidRPr="00DE26A9">
        <w:t>классификацию острой сердечной недостаточности;</w:t>
      </w:r>
    </w:p>
    <w:p w:rsidR="00D14DC0" w:rsidRPr="00DE26A9" w:rsidRDefault="00D14DC0" w:rsidP="00D14DC0">
      <w:pPr>
        <w:pStyle w:val="a7"/>
        <w:numPr>
          <w:ilvl w:val="0"/>
          <w:numId w:val="12"/>
        </w:numPr>
        <w:spacing w:line="276" w:lineRule="auto"/>
        <w:jc w:val="both"/>
      </w:pPr>
      <w:r w:rsidRPr="00DE26A9">
        <w:t xml:space="preserve"> неотложные и реанимационные мероприятия при осложнениях ХСН;</w:t>
      </w:r>
    </w:p>
    <w:p w:rsidR="00D14DC0" w:rsidRPr="00DE26A9" w:rsidRDefault="00D14DC0" w:rsidP="00D14DC0">
      <w:pPr>
        <w:pStyle w:val="a7"/>
        <w:numPr>
          <w:ilvl w:val="0"/>
          <w:numId w:val="12"/>
        </w:numPr>
        <w:spacing w:line="276" w:lineRule="auto"/>
        <w:jc w:val="both"/>
      </w:pPr>
      <w:r w:rsidRPr="00DE26A9">
        <w:t>критерии временной нетрудоспособности.</w:t>
      </w:r>
    </w:p>
    <w:p w:rsidR="00D14DC0" w:rsidRPr="00DE26A9" w:rsidRDefault="00D14DC0" w:rsidP="00D14DC0">
      <w:pPr>
        <w:pStyle w:val="a3"/>
        <w:ind w:left="0" w:right="-1" w:firstLine="0"/>
        <w:rPr>
          <w:sz w:val="24"/>
          <w:szCs w:val="24"/>
        </w:rPr>
      </w:pPr>
    </w:p>
    <w:p w:rsidR="00D14DC0" w:rsidRPr="00DE26A9" w:rsidRDefault="00D14DC0" w:rsidP="00D14DC0">
      <w:pPr>
        <w:pStyle w:val="a3"/>
        <w:ind w:left="720" w:right="-1" w:hanging="720"/>
        <w:rPr>
          <w:b/>
          <w:sz w:val="24"/>
          <w:szCs w:val="24"/>
        </w:rPr>
      </w:pPr>
      <w:r w:rsidRPr="00DE26A9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D14DC0" w:rsidRPr="00DE26A9" w:rsidRDefault="00D14DC0" w:rsidP="00D14DC0">
      <w:pPr>
        <w:pStyle w:val="a3"/>
        <w:ind w:left="720" w:right="-1" w:hanging="720"/>
        <w:rPr>
          <w:b/>
          <w:sz w:val="24"/>
          <w:szCs w:val="24"/>
        </w:rPr>
      </w:pPr>
      <w:r w:rsidRPr="00DE26A9">
        <w:rPr>
          <w:b/>
          <w:bCs/>
          <w:sz w:val="24"/>
          <w:szCs w:val="24"/>
        </w:rPr>
        <w:t>уметь</w:t>
      </w:r>
      <w:r w:rsidRPr="00DE26A9">
        <w:rPr>
          <w:b/>
          <w:sz w:val="24"/>
          <w:szCs w:val="24"/>
        </w:rPr>
        <w:t>:</w:t>
      </w:r>
    </w:p>
    <w:p w:rsidR="00716986" w:rsidRPr="00DE26A9" w:rsidRDefault="00D14DC0" w:rsidP="00D14DC0">
      <w:pPr>
        <w:pStyle w:val="a7"/>
        <w:numPr>
          <w:ilvl w:val="0"/>
          <w:numId w:val="13"/>
        </w:numPr>
        <w:spacing w:line="276" w:lineRule="auto"/>
        <w:jc w:val="both"/>
      </w:pPr>
      <w:r w:rsidRPr="00DE26A9">
        <w:t>собрать анамнез у больного ХСН</w:t>
      </w:r>
      <w:r w:rsidRPr="00DE26A9">
        <w:rPr>
          <w:b/>
        </w:rPr>
        <w:t>,</w:t>
      </w:r>
      <w:r w:rsidRPr="00DE26A9">
        <w:t xml:space="preserve"> определить основное забол</w:t>
      </w:r>
      <w:r w:rsidR="00716986" w:rsidRPr="00DE26A9">
        <w:t>евание, приведшее к её развитию;</w:t>
      </w:r>
      <w:r w:rsidRPr="00DE26A9">
        <w:t xml:space="preserve"> </w:t>
      </w:r>
    </w:p>
    <w:p w:rsidR="00D14DC0" w:rsidRPr="00DE26A9" w:rsidRDefault="00D14DC0" w:rsidP="00D14DC0">
      <w:pPr>
        <w:pStyle w:val="a7"/>
        <w:numPr>
          <w:ilvl w:val="0"/>
          <w:numId w:val="13"/>
        </w:numPr>
        <w:spacing w:line="276" w:lineRule="auto"/>
        <w:jc w:val="both"/>
      </w:pPr>
      <w:r w:rsidRPr="00DE26A9">
        <w:t xml:space="preserve">провести </w:t>
      </w:r>
      <w:proofErr w:type="spellStart"/>
      <w:r w:rsidRPr="00DE26A9">
        <w:t>физикальное</w:t>
      </w:r>
      <w:proofErr w:type="spellEnd"/>
      <w:r w:rsidRPr="00DE26A9">
        <w:t xml:space="preserve"> обследование органов </w:t>
      </w:r>
      <w:proofErr w:type="gramStart"/>
      <w:r w:rsidRPr="00DE26A9">
        <w:t>сердечно–сосудистой</w:t>
      </w:r>
      <w:proofErr w:type="gramEnd"/>
      <w:r w:rsidRPr="00DE26A9">
        <w:t xml:space="preserve"> системы (осмотр, пальпация, перкуссия, аускультация), выявить клинические признаки ХСН;</w:t>
      </w:r>
    </w:p>
    <w:p w:rsidR="00D14DC0" w:rsidRPr="00DE26A9" w:rsidRDefault="00D14DC0" w:rsidP="00D14DC0">
      <w:pPr>
        <w:pStyle w:val="a7"/>
        <w:numPr>
          <w:ilvl w:val="0"/>
          <w:numId w:val="13"/>
        </w:numPr>
        <w:spacing w:line="276" w:lineRule="auto"/>
        <w:jc w:val="both"/>
      </w:pPr>
      <w:r w:rsidRPr="00DE26A9">
        <w:t>сформулировать диагноз основного заболевания по современной классификации по стадии и ФК;</w:t>
      </w:r>
    </w:p>
    <w:p w:rsidR="00D14DC0" w:rsidRPr="00DE26A9" w:rsidRDefault="00D14DC0" w:rsidP="00D14DC0">
      <w:pPr>
        <w:pStyle w:val="a7"/>
        <w:numPr>
          <w:ilvl w:val="0"/>
          <w:numId w:val="13"/>
        </w:numPr>
        <w:spacing w:line="276" w:lineRule="auto"/>
        <w:jc w:val="both"/>
      </w:pPr>
      <w:r w:rsidRPr="00DE26A9">
        <w:lastRenderedPageBreak/>
        <w:t>назначить лабораторно–инструментальные и функциональные методы исследования и дать оценку их результатам;</w:t>
      </w:r>
    </w:p>
    <w:p w:rsidR="00D14DC0" w:rsidRPr="00DE26A9" w:rsidRDefault="00D14DC0" w:rsidP="00D14DC0">
      <w:pPr>
        <w:pStyle w:val="a7"/>
        <w:numPr>
          <w:ilvl w:val="0"/>
          <w:numId w:val="13"/>
        </w:numPr>
        <w:spacing w:line="276" w:lineRule="auto"/>
        <w:jc w:val="both"/>
      </w:pPr>
      <w:r w:rsidRPr="00DE26A9">
        <w:t xml:space="preserve">назначить адекватное медикаментозное лечение ХСН (ингибиторы АПФ, </w:t>
      </w:r>
      <w:proofErr w:type="gramStart"/>
      <w:r w:rsidRPr="00DE26A9">
        <w:t>β-</w:t>
      </w:r>
      <w:proofErr w:type="gramEnd"/>
      <w:r w:rsidRPr="00DE26A9">
        <w:t xml:space="preserve">блокаторы, антагонисты альдостерона, диуретики, сердечные гликозиды, антагонисты рецепторов к </w:t>
      </w:r>
      <w:proofErr w:type="spellStart"/>
      <w:r w:rsidRPr="00DE26A9">
        <w:t>ангиотензину</w:t>
      </w:r>
      <w:proofErr w:type="spellEnd"/>
      <w:r w:rsidRPr="00DE26A9">
        <w:t xml:space="preserve"> </w:t>
      </w:r>
      <w:r w:rsidRPr="00DE26A9">
        <w:rPr>
          <w:b/>
          <w:rtl/>
          <w:lang w:bidi="he-IL"/>
        </w:rPr>
        <w:t>׀׀</w:t>
      </w:r>
      <w:r w:rsidRPr="00DE26A9">
        <w:t xml:space="preserve">, </w:t>
      </w:r>
      <w:proofErr w:type="spellStart"/>
      <w:r w:rsidRPr="00DE26A9">
        <w:t>статины</w:t>
      </w:r>
      <w:proofErr w:type="spellEnd"/>
      <w:r w:rsidRPr="00DE26A9">
        <w:t xml:space="preserve">, антикоагулянты, периферические </w:t>
      </w:r>
      <w:proofErr w:type="spellStart"/>
      <w:r w:rsidRPr="00DE26A9">
        <w:t>вазодилятаторы</w:t>
      </w:r>
      <w:proofErr w:type="spellEnd"/>
      <w:r w:rsidRPr="00DE26A9">
        <w:t xml:space="preserve">, </w:t>
      </w:r>
      <w:proofErr w:type="spellStart"/>
      <w:r w:rsidRPr="00DE26A9">
        <w:t>антиаритмики</w:t>
      </w:r>
      <w:proofErr w:type="spellEnd"/>
      <w:r w:rsidRPr="00DE26A9">
        <w:t>, аспирин, корректоры метаболических нарушений), санаторное лечение, ЛФК;</w:t>
      </w:r>
    </w:p>
    <w:p w:rsidR="00D14DC0" w:rsidRPr="00DE26A9" w:rsidRDefault="00D14DC0" w:rsidP="00D14DC0">
      <w:pPr>
        <w:pStyle w:val="a7"/>
        <w:numPr>
          <w:ilvl w:val="0"/>
          <w:numId w:val="13"/>
        </w:numPr>
        <w:spacing w:line="276" w:lineRule="auto"/>
        <w:jc w:val="both"/>
      </w:pPr>
      <w:r w:rsidRPr="00DE26A9">
        <w:t>назначить рациональный режим и лечебное питание, дозировать водную нагрузку для больного, определив тем самым меры профилактики декомпенсации сердечной деятельности;</w:t>
      </w:r>
    </w:p>
    <w:p w:rsidR="00D14DC0" w:rsidRPr="00DE26A9" w:rsidRDefault="00D14DC0" w:rsidP="00D14DC0">
      <w:pPr>
        <w:pStyle w:val="a7"/>
        <w:numPr>
          <w:ilvl w:val="0"/>
          <w:numId w:val="13"/>
        </w:numPr>
        <w:spacing w:line="276" w:lineRule="auto"/>
        <w:jc w:val="both"/>
      </w:pPr>
      <w:r w:rsidRPr="00DE26A9">
        <w:t xml:space="preserve">оказать неотложную помощь при развитии сердечной астмы, отёка лёгкого; </w:t>
      </w:r>
    </w:p>
    <w:p w:rsidR="00D14DC0" w:rsidRPr="00DE26A9" w:rsidRDefault="00D14DC0" w:rsidP="00D14DC0">
      <w:pPr>
        <w:pStyle w:val="a7"/>
        <w:numPr>
          <w:ilvl w:val="0"/>
          <w:numId w:val="13"/>
        </w:numPr>
        <w:spacing w:line="276" w:lineRule="auto"/>
        <w:jc w:val="both"/>
      </w:pPr>
      <w:r w:rsidRPr="00DE26A9">
        <w:t>провести экспертизу трудоспособности больного.</w:t>
      </w:r>
    </w:p>
    <w:p w:rsidR="00D14DC0" w:rsidRPr="00DE26A9" w:rsidRDefault="00D14DC0" w:rsidP="00D14DC0">
      <w:pPr>
        <w:spacing w:line="276" w:lineRule="auto"/>
        <w:jc w:val="both"/>
        <w:outlineLvl w:val="0"/>
      </w:pPr>
    </w:p>
    <w:p w:rsidR="00D14DC0" w:rsidRPr="00DE26A9" w:rsidRDefault="00D14DC0" w:rsidP="00D14DC0">
      <w:pPr>
        <w:pStyle w:val="a3"/>
        <w:ind w:left="720" w:right="-1" w:hanging="720"/>
        <w:rPr>
          <w:b/>
          <w:sz w:val="24"/>
          <w:szCs w:val="24"/>
        </w:rPr>
      </w:pPr>
      <w:r w:rsidRPr="00DE26A9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D14DC0" w:rsidRPr="00DE26A9" w:rsidRDefault="00D14DC0" w:rsidP="00D14DC0">
      <w:pPr>
        <w:pStyle w:val="a3"/>
        <w:ind w:left="720" w:right="-1" w:hanging="720"/>
        <w:rPr>
          <w:b/>
          <w:sz w:val="24"/>
          <w:szCs w:val="24"/>
        </w:rPr>
      </w:pPr>
      <w:r w:rsidRPr="00DE26A9">
        <w:rPr>
          <w:b/>
          <w:bCs/>
          <w:sz w:val="24"/>
          <w:szCs w:val="24"/>
        </w:rPr>
        <w:t>владеть</w:t>
      </w:r>
      <w:r w:rsidRPr="00DE26A9">
        <w:rPr>
          <w:b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D14DC0" w:rsidRPr="00DE26A9" w:rsidTr="00984571">
        <w:trPr>
          <w:trHeight w:val="340"/>
        </w:trPr>
        <w:tc>
          <w:tcPr>
            <w:tcW w:w="9893" w:type="dxa"/>
            <w:shd w:val="clear" w:color="auto" w:fill="auto"/>
          </w:tcPr>
          <w:p w:rsidR="00D14DC0" w:rsidRPr="00DE26A9" w:rsidRDefault="00D14DC0" w:rsidP="00984571">
            <w:pPr>
              <w:numPr>
                <w:ilvl w:val="0"/>
                <w:numId w:val="6"/>
              </w:numPr>
              <w:jc w:val="both"/>
            </w:pPr>
            <w:r w:rsidRPr="00DE26A9">
              <w:t xml:space="preserve">Методами общеклинического обследования больных ХСН. </w:t>
            </w:r>
          </w:p>
        </w:tc>
      </w:tr>
      <w:tr w:rsidR="00D14DC0" w:rsidRPr="00DE26A9" w:rsidTr="00984571">
        <w:trPr>
          <w:trHeight w:val="340"/>
        </w:trPr>
        <w:tc>
          <w:tcPr>
            <w:tcW w:w="9893" w:type="dxa"/>
            <w:shd w:val="clear" w:color="auto" w:fill="auto"/>
          </w:tcPr>
          <w:p w:rsidR="00D14DC0" w:rsidRPr="00DE26A9" w:rsidRDefault="00D14DC0" w:rsidP="00723705">
            <w:pPr>
              <w:numPr>
                <w:ilvl w:val="0"/>
                <w:numId w:val="6"/>
              </w:numPr>
              <w:jc w:val="both"/>
            </w:pPr>
            <w:r w:rsidRPr="00DE26A9">
              <w:t>Интерпретацией результатов лабораторных и инструментальных методов диагностики ХСН.</w:t>
            </w:r>
          </w:p>
        </w:tc>
      </w:tr>
      <w:tr w:rsidR="00D14DC0" w:rsidRPr="00DE26A9" w:rsidTr="00984571">
        <w:trPr>
          <w:trHeight w:val="340"/>
        </w:trPr>
        <w:tc>
          <w:tcPr>
            <w:tcW w:w="9893" w:type="dxa"/>
            <w:shd w:val="clear" w:color="auto" w:fill="auto"/>
          </w:tcPr>
          <w:p w:rsidR="00D14DC0" w:rsidRPr="00DE26A9" w:rsidRDefault="00D14DC0" w:rsidP="00984571">
            <w:pPr>
              <w:numPr>
                <w:ilvl w:val="0"/>
                <w:numId w:val="6"/>
              </w:numPr>
              <w:jc w:val="both"/>
            </w:pPr>
            <w:r w:rsidRPr="00DE26A9">
              <w:t>Алгоритмом развернутого клинического диагноза по современной классификации.</w:t>
            </w:r>
          </w:p>
        </w:tc>
      </w:tr>
      <w:tr w:rsidR="00D14DC0" w:rsidRPr="00DE26A9" w:rsidTr="00984571">
        <w:trPr>
          <w:trHeight w:val="1425"/>
        </w:trPr>
        <w:tc>
          <w:tcPr>
            <w:tcW w:w="9893" w:type="dxa"/>
            <w:shd w:val="clear" w:color="auto" w:fill="auto"/>
          </w:tcPr>
          <w:p w:rsidR="00D14DC0" w:rsidRPr="00DE26A9" w:rsidRDefault="00D14DC0" w:rsidP="00984571">
            <w:pPr>
              <w:numPr>
                <w:ilvl w:val="0"/>
                <w:numId w:val="6"/>
              </w:numPr>
              <w:jc w:val="both"/>
            </w:pPr>
            <w:r w:rsidRPr="00DE26A9">
              <w:t>Основными врачебными  лечебными мероприятиями при ХСН.</w:t>
            </w:r>
          </w:p>
          <w:p w:rsidR="00D14DC0" w:rsidRPr="00DE26A9" w:rsidRDefault="00D14DC0" w:rsidP="00984571">
            <w:pPr>
              <w:numPr>
                <w:ilvl w:val="0"/>
                <w:numId w:val="6"/>
              </w:numPr>
              <w:jc w:val="both"/>
            </w:pPr>
            <w:r w:rsidRPr="00DE26A9">
              <w:t>Алгоритмом диагностики и интенсивной терапии при осложнениях ХСН.</w:t>
            </w:r>
          </w:p>
        </w:tc>
      </w:tr>
    </w:tbl>
    <w:p w:rsidR="00D14DC0" w:rsidRPr="00DE26A9" w:rsidRDefault="00D14DC0" w:rsidP="00D14DC0">
      <w:pPr>
        <w:tabs>
          <w:tab w:val="left" w:pos="6285"/>
        </w:tabs>
        <w:jc w:val="both"/>
        <w:rPr>
          <w:b/>
        </w:rPr>
      </w:pPr>
      <w:r w:rsidRPr="00DE26A9">
        <w:t xml:space="preserve"> </w:t>
      </w:r>
      <w:r w:rsidRPr="00DE26A9">
        <w:rPr>
          <w:b/>
          <w:bCs/>
        </w:rPr>
        <w:t xml:space="preserve">3. </w:t>
      </w:r>
      <w:r w:rsidRPr="00DE26A9">
        <w:rPr>
          <w:b/>
        </w:rPr>
        <w:t>Исходные базисные знания и умения:</w:t>
      </w:r>
    </w:p>
    <w:p w:rsidR="00D14DC0" w:rsidRPr="00DE26A9" w:rsidRDefault="00D14DC0" w:rsidP="00D14DC0">
      <w:pPr>
        <w:tabs>
          <w:tab w:val="left" w:pos="6285"/>
        </w:tabs>
        <w:jc w:val="both"/>
        <w:rPr>
          <w:b/>
        </w:rPr>
      </w:pPr>
      <w:r w:rsidRPr="00DE26A9">
        <w:rPr>
          <w:b/>
        </w:rPr>
        <w:tab/>
      </w:r>
    </w:p>
    <w:p w:rsidR="00D14DC0" w:rsidRPr="00DE26A9" w:rsidRDefault="00D14DC0" w:rsidP="00D14DC0">
      <w:pPr>
        <w:jc w:val="both"/>
        <w:rPr>
          <w:b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D14DC0" w:rsidRPr="00DE26A9" w:rsidTr="00984571">
        <w:tc>
          <w:tcPr>
            <w:tcW w:w="2368" w:type="dxa"/>
          </w:tcPr>
          <w:p w:rsidR="00D14DC0" w:rsidRPr="00DE26A9" w:rsidRDefault="00D14DC0" w:rsidP="00984571">
            <w:pPr>
              <w:jc w:val="center"/>
              <w:rPr>
                <w:b/>
              </w:rPr>
            </w:pPr>
            <w:r w:rsidRPr="00DE26A9">
              <w:rPr>
                <w:b/>
              </w:rPr>
              <w:t>Дисциплины</w:t>
            </w:r>
          </w:p>
        </w:tc>
        <w:tc>
          <w:tcPr>
            <w:tcW w:w="7380" w:type="dxa"/>
          </w:tcPr>
          <w:p w:rsidR="00D14DC0" w:rsidRPr="00DE26A9" w:rsidRDefault="00D14DC0" w:rsidP="00984571">
            <w:pPr>
              <w:jc w:val="center"/>
              <w:rPr>
                <w:b/>
              </w:rPr>
            </w:pPr>
            <w:r w:rsidRPr="00DE26A9">
              <w:rPr>
                <w:b/>
              </w:rPr>
              <w:t>Содержание знаний</w:t>
            </w:r>
          </w:p>
        </w:tc>
      </w:tr>
      <w:tr w:rsidR="00D14DC0" w:rsidRPr="00DE26A9" w:rsidTr="00984571">
        <w:tc>
          <w:tcPr>
            <w:tcW w:w="2368" w:type="dxa"/>
          </w:tcPr>
          <w:p w:rsidR="00D14DC0" w:rsidRPr="00DE26A9" w:rsidRDefault="00D14DC0" w:rsidP="00984571">
            <w:pPr>
              <w:jc w:val="center"/>
              <w:rPr>
                <w:i/>
              </w:rPr>
            </w:pPr>
            <w:r w:rsidRPr="00DE26A9">
              <w:rPr>
                <w:i/>
              </w:rPr>
              <w:t>Анатомия</w:t>
            </w:r>
          </w:p>
        </w:tc>
        <w:tc>
          <w:tcPr>
            <w:tcW w:w="7380" w:type="dxa"/>
          </w:tcPr>
          <w:p w:rsidR="00D14DC0" w:rsidRPr="00DE26A9" w:rsidRDefault="00D14DC0" w:rsidP="00984571">
            <w:pPr>
              <w:jc w:val="both"/>
            </w:pPr>
            <w:r w:rsidRPr="00DE26A9">
              <w:t>Анатомические особенности строения сердца</w:t>
            </w:r>
          </w:p>
        </w:tc>
      </w:tr>
      <w:tr w:rsidR="00D14DC0" w:rsidRPr="00DE26A9" w:rsidTr="00984571">
        <w:tc>
          <w:tcPr>
            <w:tcW w:w="2368" w:type="dxa"/>
          </w:tcPr>
          <w:p w:rsidR="00D14DC0" w:rsidRPr="00DE26A9" w:rsidRDefault="00D14DC0" w:rsidP="00984571">
            <w:pPr>
              <w:jc w:val="center"/>
              <w:rPr>
                <w:i/>
              </w:rPr>
            </w:pPr>
            <w:proofErr w:type="spellStart"/>
            <w:r w:rsidRPr="00DE26A9">
              <w:rPr>
                <w:i/>
              </w:rPr>
              <w:t>Патанатомия</w:t>
            </w:r>
            <w:proofErr w:type="spellEnd"/>
            <w:r w:rsidRPr="00DE26A9">
              <w:t>:</w:t>
            </w:r>
          </w:p>
        </w:tc>
        <w:tc>
          <w:tcPr>
            <w:tcW w:w="7380" w:type="dxa"/>
          </w:tcPr>
          <w:p w:rsidR="00D14DC0" w:rsidRPr="00DE26A9" w:rsidRDefault="00D14DC0" w:rsidP="00984571">
            <w:pPr>
              <w:jc w:val="both"/>
            </w:pPr>
            <w:r w:rsidRPr="00DE26A9">
              <w:t xml:space="preserve">Ревматические пороки сердца. Гипертоническая болезнь и ИБС – как причины хронической сердечной недостаточности. Рабочая гипертрофия и миогенная </w:t>
            </w:r>
            <w:proofErr w:type="spellStart"/>
            <w:r w:rsidRPr="00DE26A9">
              <w:t>дилятация</w:t>
            </w:r>
            <w:proofErr w:type="spellEnd"/>
            <w:r w:rsidRPr="00DE26A9">
              <w:t xml:space="preserve"> сердца. Изменения внутренних органов при хроническом венозном застое. Морфологическая характеристика отёка лёгких. Морфология кардиального цирроза печени. Механизмы тромбоэмболических осложнений. Причины смерти.</w:t>
            </w:r>
          </w:p>
        </w:tc>
      </w:tr>
      <w:tr w:rsidR="00D14DC0" w:rsidRPr="00DE26A9" w:rsidTr="00984571">
        <w:tc>
          <w:tcPr>
            <w:tcW w:w="2368" w:type="dxa"/>
          </w:tcPr>
          <w:p w:rsidR="00D14DC0" w:rsidRPr="00DE26A9" w:rsidRDefault="00D14DC0" w:rsidP="00984571">
            <w:pPr>
              <w:jc w:val="center"/>
              <w:rPr>
                <w:i/>
              </w:rPr>
            </w:pPr>
            <w:r w:rsidRPr="00DE26A9">
              <w:rPr>
                <w:i/>
              </w:rPr>
              <w:t>Патофизиология</w:t>
            </w:r>
          </w:p>
        </w:tc>
        <w:tc>
          <w:tcPr>
            <w:tcW w:w="7380" w:type="dxa"/>
          </w:tcPr>
          <w:p w:rsidR="00D14DC0" w:rsidRPr="00DE26A9" w:rsidRDefault="00D14DC0" w:rsidP="00984571">
            <w:pPr>
              <w:pStyle w:val="31"/>
              <w:jc w:val="both"/>
              <w:rPr>
                <w:sz w:val="24"/>
                <w:szCs w:val="24"/>
              </w:rPr>
            </w:pPr>
            <w:r w:rsidRPr="00DE26A9">
              <w:rPr>
                <w:sz w:val="24"/>
                <w:szCs w:val="24"/>
              </w:rPr>
              <w:t xml:space="preserve"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недостаточности. Патогенез «сердечных» отёков, асцита, гидроторакса, застойных явлений во внутренних органах. </w:t>
            </w:r>
          </w:p>
        </w:tc>
      </w:tr>
      <w:tr w:rsidR="00D14DC0" w:rsidRPr="00DE26A9" w:rsidTr="00984571">
        <w:tc>
          <w:tcPr>
            <w:tcW w:w="2368" w:type="dxa"/>
          </w:tcPr>
          <w:p w:rsidR="00D14DC0" w:rsidRPr="00DE26A9" w:rsidRDefault="00D14DC0" w:rsidP="00984571">
            <w:pPr>
              <w:jc w:val="center"/>
              <w:rPr>
                <w:i/>
              </w:rPr>
            </w:pPr>
            <w:r w:rsidRPr="00DE26A9">
              <w:rPr>
                <w:i/>
              </w:rPr>
              <w:t>Пропедевтика</w:t>
            </w:r>
          </w:p>
          <w:p w:rsidR="00D14DC0" w:rsidRPr="00DE26A9" w:rsidRDefault="00D14DC0" w:rsidP="00984571">
            <w:pPr>
              <w:jc w:val="center"/>
              <w:rPr>
                <w:i/>
              </w:rPr>
            </w:pPr>
            <w:r w:rsidRPr="00DE26A9">
              <w:rPr>
                <w:i/>
              </w:rPr>
              <w:t>внутренних</w:t>
            </w:r>
          </w:p>
          <w:p w:rsidR="00D14DC0" w:rsidRPr="00DE26A9" w:rsidRDefault="00D14DC0" w:rsidP="00984571">
            <w:pPr>
              <w:jc w:val="center"/>
              <w:rPr>
                <w:i/>
              </w:rPr>
            </w:pPr>
            <w:r w:rsidRPr="00DE26A9">
              <w:rPr>
                <w:i/>
              </w:rPr>
              <w:t>болезней</w:t>
            </w:r>
          </w:p>
        </w:tc>
        <w:tc>
          <w:tcPr>
            <w:tcW w:w="7380" w:type="dxa"/>
          </w:tcPr>
          <w:p w:rsidR="00D14DC0" w:rsidRPr="00DE26A9" w:rsidRDefault="00D14DC0" w:rsidP="00984571">
            <w:pPr>
              <w:jc w:val="both"/>
            </w:pPr>
            <w:r w:rsidRPr="00DE26A9">
              <w:t xml:space="preserve">Семиотика заболеваний органов кровообращения. Методы </w:t>
            </w:r>
            <w:proofErr w:type="spellStart"/>
            <w:r w:rsidRPr="00DE26A9">
              <w:t>физикального</w:t>
            </w:r>
            <w:proofErr w:type="spellEnd"/>
            <w:r w:rsidRPr="00DE26A9">
              <w:t xml:space="preserve"> и инструментального исследования больных с патологией сердца. Умения: провести осмотр, пальпацию, перкуссию, аускультацию больного, интерпретировать данные дополнительных исследований.</w:t>
            </w:r>
          </w:p>
        </w:tc>
      </w:tr>
      <w:tr w:rsidR="00D14DC0" w:rsidRPr="00DE26A9" w:rsidTr="00984571">
        <w:tc>
          <w:tcPr>
            <w:tcW w:w="2368" w:type="dxa"/>
          </w:tcPr>
          <w:p w:rsidR="00D14DC0" w:rsidRPr="00DE26A9" w:rsidRDefault="00D14DC0" w:rsidP="00984571">
            <w:pPr>
              <w:jc w:val="center"/>
              <w:rPr>
                <w:i/>
              </w:rPr>
            </w:pPr>
            <w:r w:rsidRPr="00DE26A9">
              <w:rPr>
                <w:i/>
              </w:rPr>
              <w:t>Фармакология</w:t>
            </w:r>
          </w:p>
        </w:tc>
        <w:tc>
          <w:tcPr>
            <w:tcW w:w="7380" w:type="dxa"/>
          </w:tcPr>
          <w:p w:rsidR="00D14DC0" w:rsidRPr="00DE26A9" w:rsidRDefault="00D14DC0" w:rsidP="00984571">
            <w:pPr>
              <w:jc w:val="both"/>
            </w:pPr>
            <w:r w:rsidRPr="00DE26A9">
              <w:t xml:space="preserve">Механизм действия препаратов (ингибиторы АПФ, </w:t>
            </w:r>
            <w:proofErr w:type="gramStart"/>
            <w:r w:rsidRPr="00DE26A9">
              <w:t>β-</w:t>
            </w:r>
            <w:proofErr w:type="gramEnd"/>
            <w:r w:rsidRPr="00DE26A9">
              <w:t xml:space="preserve">блокаторы, антагонисты альдостерона, диуретики, сердечные гликозиды, антагонисты рецепторов к </w:t>
            </w:r>
            <w:proofErr w:type="spellStart"/>
            <w:r w:rsidRPr="00DE26A9">
              <w:t>ангиотензину</w:t>
            </w:r>
            <w:proofErr w:type="spellEnd"/>
            <w:r w:rsidRPr="00DE26A9">
              <w:rPr>
                <w:rtl/>
                <w:lang w:bidi="he-IL"/>
              </w:rPr>
              <w:t xml:space="preserve"> </w:t>
            </w:r>
            <w:r w:rsidRPr="00DE26A9">
              <w:rPr>
                <w:lang w:val="en-US" w:bidi="he-IL"/>
              </w:rPr>
              <w:t>II</w:t>
            </w:r>
            <w:r w:rsidRPr="00DE26A9">
              <w:t xml:space="preserve">, </w:t>
            </w:r>
            <w:proofErr w:type="spellStart"/>
            <w:r w:rsidRPr="00DE26A9">
              <w:t>статины</w:t>
            </w:r>
            <w:proofErr w:type="spellEnd"/>
            <w:r w:rsidRPr="00DE26A9">
              <w:t xml:space="preserve">, </w:t>
            </w:r>
            <w:r w:rsidRPr="00DE26A9">
              <w:lastRenderedPageBreak/>
              <w:t xml:space="preserve">антикоагулянты, периферические </w:t>
            </w:r>
            <w:proofErr w:type="spellStart"/>
            <w:r w:rsidRPr="00DE26A9">
              <w:t>вазодилятаторы</w:t>
            </w:r>
            <w:proofErr w:type="spellEnd"/>
            <w:r w:rsidRPr="00DE26A9">
              <w:t xml:space="preserve">, </w:t>
            </w:r>
            <w:proofErr w:type="spellStart"/>
            <w:r w:rsidRPr="00DE26A9">
              <w:t>антиаритмики</w:t>
            </w:r>
            <w:proofErr w:type="spellEnd"/>
            <w:r w:rsidRPr="00DE26A9">
              <w:t>, аспирин, корректоры метаболических нарушений)</w:t>
            </w:r>
          </w:p>
        </w:tc>
      </w:tr>
    </w:tbl>
    <w:p w:rsidR="00D14DC0" w:rsidRPr="00DE26A9" w:rsidRDefault="00D14DC0" w:rsidP="00D14DC0">
      <w:pPr>
        <w:pStyle w:val="a3"/>
        <w:tabs>
          <w:tab w:val="num" w:pos="420"/>
        </w:tabs>
        <w:ind w:left="720" w:right="-1" w:hanging="1080"/>
        <w:rPr>
          <w:sz w:val="24"/>
          <w:szCs w:val="24"/>
        </w:rPr>
      </w:pPr>
    </w:p>
    <w:p w:rsidR="001C3883" w:rsidRPr="00DE26A9" w:rsidRDefault="001C3883" w:rsidP="00D14DC0">
      <w:pPr>
        <w:spacing w:line="276" w:lineRule="auto"/>
        <w:jc w:val="both"/>
      </w:pP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DE26A9">
        <w:rPr>
          <w:b/>
          <w:bCs/>
          <w:sz w:val="24"/>
          <w:szCs w:val="24"/>
        </w:rPr>
        <w:t xml:space="preserve">4. Вид занятия: </w:t>
      </w:r>
      <w:r w:rsidR="003962FD" w:rsidRPr="00DE26A9">
        <w:rPr>
          <w:sz w:val="24"/>
          <w:szCs w:val="24"/>
        </w:rPr>
        <w:t>практическое занятие.</w:t>
      </w:r>
    </w:p>
    <w:p w:rsidR="001C3883" w:rsidRPr="00DE26A9" w:rsidRDefault="001C3883" w:rsidP="001C3883">
      <w:pPr>
        <w:pStyle w:val="a3"/>
        <w:ind w:right="-1" w:hanging="5245"/>
        <w:rPr>
          <w:sz w:val="24"/>
          <w:szCs w:val="24"/>
        </w:rPr>
      </w:pPr>
      <w:r w:rsidRPr="00DE26A9">
        <w:rPr>
          <w:b/>
          <w:bCs/>
          <w:sz w:val="24"/>
          <w:szCs w:val="24"/>
        </w:rPr>
        <w:t xml:space="preserve">5. Продолжительность занятия: </w:t>
      </w:r>
      <w:r w:rsidR="003962FD" w:rsidRPr="00DE26A9">
        <w:rPr>
          <w:sz w:val="24"/>
          <w:szCs w:val="24"/>
        </w:rPr>
        <w:t>4 часа</w:t>
      </w:r>
    </w:p>
    <w:p w:rsidR="001C3883" w:rsidRPr="00DE26A9" w:rsidRDefault="001C3883" w:rsidP="001C3883">
      <w:pPr>
        <w:pStyle w:val="a5"/>
        <w:spacing w:line="240" w:lineRule="auto"/>
        <w:ind w:left="-720" w:firstLine="720"/>
        <w:jc w:val="both"/>
        <w:rPr>
          <w:b/>
          <w:bCs/>
          <w:sz w:val="24"/>
          <w:szCs w:val="24"/>
        </w:rPr>
      </w:pPr>
      <w:r w:rsidRPr="00DE26A9">
        <w:rPr>
          <w:b/>
          <w:bCs/>
          <w:sz w:val="24"/>
          <w:szCs w:val="24"/>
        </w:rPr>
        <w:t xml:space="preserve">6. Оснащение: </w:t>
      </w:r>
    </w:p>
    <w:p w:rsidR="001C3883" w:rsidRPr="00DE26A9" w:rsidRDefault="001C3883" w:rsidP="001C3883">
      <w:pPr>
        <w:pStyle w:val="a5"/>
        <w:tabs>
          <w:tab w:val="num" w:pos="420"/>
        </w:tabs>
        <w:spacing w:line="240" w:lineRule="auto"/>
        <w:jc w:val="both"/>
        <w:rPr>
          <w:sz w:val="24"/>
          <w:szCs w:val="24"/>
        </w:rPr>
      </w:pPr>
      <w:r w:rsidRPr="00DE26A9">
        <w:rPr>
          <w:sz w:val="24"/>
          <w:szCs w:val="24"/>
        </w:rPr>
        <w:t xml:space="preserve">6.1. Дидактический материал (видеофильмы, </w:t>
      </w:r>
      <w:proofErr w:type="spellStart"/>
      <w:r w:rsidRPr="00DE26A9">
        <w:rPr>
          <w:sz w:val="24"/>
          <w:szCs w:val="24"/>
        </w:rPr>
        <w:t>тренинговые</w:t>
      </w:r>
      <w:proofErr w:type="spellEnd"/>
      <w:r w:rsidRPr="00DE26A9">
        <w:rPr>
          <w:sz w:val="24"/>
          <w:szCs w:val="24"/>
        </w:rPr>
        <w:t xml:space="preserve"> и контролирующие компьютерные программы, мультимедийные атласы и сит</w:t>
      </w:r>
      <w:r w:rsidR="003D2F3B" w:rsidRPr="00DE26A9">
        <w:rPr>
          <w:sz w:val="24"/>
          <w:szCs w:val="24"/>
        </w:rPr>
        <w:t>уационные задачи, деловые игры</w:t>
      </w:r>
      <w:r w:rsidRPr="00DE26A9">
        <w:rPr>
          <w:sz w:val="24"/>
          <w:szCs w:val="24"/>
        </w:rPr>
        <w:t>).</w:t>
      </w:r>
    </w:p>
    <w:p w:rsidR="001C3883" w:rsidRPr="00DE26A9" w:rsidRDefault="001C3883" w:rsidP="001C3883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 w:val="24"/>
          <w:szCs w:val="24"/>
        </w:rPr>
      </w:pPr>
      <w:r w:rsidRPr="00DE26A9">
        <w:rPr>
          <w:sz w:val="24"/>
          <w:szCs w:val="24"/>
        </w:rPr>
        <w:t>6.2. ТСО (компьют</w:t>
      </w:r>
      <w:r w:rsidR="003D2F3B" w:rsidRPr="00DE26A9">
        <w:rPr>
          <w:sz w:val="24"/>
          <w:szCs w:val="24"/>
        </w:rPr>
        <w:t>еры, видеодвойка, мультимедийный проектор</w:t>
      </w:r>
      <w:r w:rsidRPr="00DE26A9">
        <w:rPr>
          <w:sz w:val="24"/>
          <w:szCs w:val="24"/>
        </w:rPr>
        <w:t>)</w:t>
      </w:r>
    </w:p>
    <w:p w:rsidR="001C3883" w:rsidRPr="00DE26A9" w:rsidRDefault="001C3883" w:rsidP="001C3883">
      <w:pPr>
        <w:pStyle w:val="a3"/>
        <w:ind w:right="-1" w:hanging="5245"/>
        <w:rPr>
          <w:b/>
          <w:bCs/>
          <w:sz w:val="24"/>
          <w:szCs w:val="24"/>
        </w:rPr>
      </w:pPr>
      <w:r w:rsidRPr="00DE26A9">
        <w:rPr>
          <w:bCs/>
          <w:sz w:val="24"/>
          <w:szCs w:val="24"/>
        </w:rPr>
        <w:t>7.</w:t>
      </w:r>
      <w:r w:rsidRPr="00DE26A9">
        <w:rPr>
          <w:b/>
          <w:bCs/>
          <w:sz w:val="24"/>
          <w:szCs w:val="24"/>
        </w:rPr>
        <w:t xml:space="preserve"> Структура занятия</w:t>
      </w: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DE26A9">
        <w:rPr>
          <w:sz w:val="24"/>
          <w:szCs w:val="24"/>
        </w:rPr>
        <w:t>7.1. Организационный этап - проверка готовности группы к занятию внешний вид, наличие фонендоскопа и др., отметка присутст</w:t>
      </w:r>
      <w:r w:rsidR="00D14DC0" w:rsidRPr="00DE26A9">
        <w:rPr>
          <w:sz w:val="24"/>
          <w:szCs w:val="24"/>
        </w:rPr>
        <w:t>в</w:t>
      </w:r>
      <w:r w:rsidRPr="00DE26A9">
        <w:rPr>
          <w:sz w:val="24"/>
          <w:szCs w:val="24"/>
        </w:rPr>
        <w:t>ующи</w:t>
      </w:r>
      <w:r w:rsidR="003D2F3B" w:rsidRPr="00DE26A9">
        <w:rPr>
          <w:sz w:val="24"/>
          <w:szCs w:val="24"/>
        </w:rPr>
        <w:t>х, ознакомление с планом работы.</w:t>
      </w:r>
      <w:r w:rsidRPr="00DE26A9">
        <w:rPr>
          <w:sz w:val="24"/>
          <w:szCs w:val="24"/>
        </w:rPr>
        <w:t xml:space="preserve"> </w:t>
      </w: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DE26A9">
        <w:rPr>
          <w:sz w:val="24"/>
          <w:szCs w:val="24"/>
        </w:rPr>
        <w:t>7.2. Контроль исходного уровня знаний студентов с применением тестов.</w:t>
      </w: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DE26A9">
        <w:rPr>
          <w:sz w:val="24"/>
          <w:szCs w:val="24"/>
        </w:rPr>
        <w:t>7.3. Ознакомление студентов с содержанием занятий</w:t>
      </w:r>
      <w:r w:rsidRPr="00DE26A9">
        <w:rPr>
          <w:sz w:val="24"/>
          <w:szCs w:val="24"/>
          <w:u w:val="single"/>
        </w:rPr>
        <w:t>.</w:t>
      </w:r>
      <w:r w:rsidRPr="00DE26A9">
        <w:rPr>
          <w:sz w:val="24"/>
          <w:szCs w:val="24"/>
        </w:rPr>
        <w:t xml:space="preserve"> Изложение узловых вопросов темы данного занятия. Демонстрация преподавателем методики практических приемов по данной теме. Теоретический разбор темы. Опрос.</w:t>
      </w: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DE26A9">
        <w:rPr>
          <w:sz w:val="24"/>
          <w:szCs w:val="24"/>
        </w:rPr>
        <w:t>7.4. Самостоятельная работа студентов под руководством преподавателя (</w:t>
      </w:r>
      <w:proofErr w:type="spellStart"/>
      <w:r w:rsidRPr="00DE26A9">
        <w:rPr>
          <w:sz w:val="24"/>
          <w:szCs w:val="24"/>
        </w:rPr>
        <w:t>курация</w:t>
      </w:r>
      <w:proofErr w:type="spellEnd"/>
      <w:r w:rsidRPr="00DE26A9">
        <w:rPr>
          <w:sz w:val="24"/>
          <w:szCs w:val="24"/>
        </w:rPr>
        <w:t xml:space="preserve"> тематических больных, </w:t>
      </w:r>
      <w:r w:rsidR="003D2F3B" w:rsidRPr="00DE26A9">
        <w:rPr>
          <w:sz w:val="24"/>
          <w:szCs w:val="24"/>
        </w:rPr>
        <w:t xml:space="preserve">посещение лечебно-диагностических подразделений клиники, </w:t>
      </w:r>
      <w:r w:rsidRPr="00DE26A9">
        <w:rPr>
          <w:sz w:val="24"/>
          <w:szCs w:val="24"/>
        </w:rPr>
        <w:t>анализ результатов лабораторных и инструмент</w:t>
      </w:r>
      <w:r w:rsidR="003D2F3B" w:rsidRPr="00DE26A9">
        <w:rPr>
          <w:sz w:val="24"/>
          <w:szCs w:val="24"/>
        </w:rPr>
        <w:t xml:space="preserve">альных методов исследования, анализ медицинских карт стационарных больных, работа с </w:t>
      </w:r>
      <w:proofErr w:type="spellStart"/>
      <w:r w:rsidR="003D2F3B" w:rsidRPr="00DE26A9">
        <w:rPr>
          <w:sz w:val="24"/>
          <w:szCs w:val="24"/>
        </w:rPr>
        <w:t>тренинговыми</w:t>
      </w:r>
      <w:proofErr w:type="spellEnd"/>
      <w:r w:rsidR="003D2F3B" w:rsidRPr="00DE26A9">
        <w:rPr>
          <w:sz w:val="24"/>
          <w:szCs w:val="24"/>
        </w:rPr>
        <w:t xml:space="preserve"> программами, просмотр учебных видеофильмов по изучаемой теме и др.</w:t>
      </w:r>
      <w:r w:rsidRPr="00DE26A9">
        <w:rPr>
          <w:sz w:val="24"/>
          <w:szCs w:val="24"/>
        </w:rPr>
        <w:t>)</w:t>
      </w:r>
    </w:p>
    <w:p w:rsidR="000719BD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DE26A9">
        <w:rPr>
          <w:sz w:val="24"/>
          <w:szCs w:val="24"/>
        </w:rPr>
        <w:t xml:space="preserve">7.5. Разбор </w:t>
      </w:r>
      <w:proofErr w:type="gramStart"/>
      <w:r w:rsidRPr="00DE26A9">
        <w:rPr>
          <w:sz w:val="24"/>
          <w:szCs w:val="24"/>
        </w:rPr>
        <w:t>проведенной</w:t>
      </w:r>
      <w:proofErr w:type="gramEnd"/>
      <w:r w:rsidRPr="00DE26A9">
        <w:rPr>
          <w:sz w:val="24"/>
          <w:szCs w:val="24"/>
        </w:rPr>
        <w:t xml:space="preserve"> </w:t>
      </w:r>
      <w:proofErr w:type="spellStart"/>
      <w:r w:rsidRPr="00DE26A9">
        <w:rPr>
          <w:sz w:val="24"/>
          <w:szCs w:val="24"/>
        </w:rPr>
        <w:t>курации</w:t>
      </w:r>
      <w:proofErr w:type="spellEnd"/>
      <w:r w:rsidR="000719BD" w:rsidRPr="00DE26A9">
        <w:rPr>
          <w:sz w:val="24"/>
          <w:szCs w:val="24"/>
        </w:rPr>
        <w:t xml:space="preserve"> тематических больных.</w:t>
      </w:r>
      <w:r w:rsidRPr="00DE26A9">
        <w:rPr>
          <w:sz w:val="24"/>
          <w:szCs w:val="24"/>
        </w:rPr>
        <w:t xml:space="preserve"> </w:t>
      </w:r>
    </w:p>
    <w:p w:rsidR="001C3883" w:rsidRPr="00DE26A9" w:rsidRDefault="001C3883" w:rsidP="001C3883">
      <w:pPr>
        <w:pStyle w:val="a3"/>
        <w:ind w:left="0" w:right="-1" w:firstLine="0"/>
        <w:rPr>
          <w:sz w:val="24"/>
          <w:szCs w:val="24"/>
        </w:rPr>
      </w:pPr>
      <w:r w:rsidRPr="00DE26A9">
        <w:rPr>
          <w:sz w:val="24"/>
          <w:szCs w:val="24"/>
        </w:rPr>
        <w:t>7.6. Контроль усвоения студентами темы занятия (знания и умения) с применением тестовых заданий, ситуационных задач.</w:t>
      </w:r>
    </w:p>
    <w:p w:rsidR="001C3883" w:rsidRPr="00DE26A9" w:rsidRDefault="001C3883" w:rsidP="001C3883">
      <w:pPr>
        <w:pStyle w:val="a3"/>
        <w:tabs>
          <w:tab w:val="left" w:pos="900"/>
        </w:tabs>
        <w:ind w:left="1440" w:right="-1"/>
        <w:jc w:val="center"/>
        <w:rPr>
          <w:sz w:val="24"/>
          <w:szCs w:val="24"/>
        </w:rPr>
      </w:pPr>
    </w:p>
    <w:p w:rsidR="001C3883" w:rsidRPr="00DE26A9" w:rsidRDefault="001C3883" w:rsidP="001C3883">
      <w:pPr>
        <w:pStyle w:val="a3"/>
        <w:tabs>
          <w:tab w:val="left" w:pos="900"/>
        </w:tabs>
        <w:ind w:left="0" w:right="-1" w:hanging="3238"/>
        <w:rPr>
          <w:sz w:val="24"/>
          <w:szCs w:val="24"/>
        </w:rPr>
      </w:pPr>
      <w:r w:rsidRPr="00DE26A9">
        <w:rPr>
          <w:sz w:val="24"/>
          <w:szCs w:val="24"/>
        </w:rPr>
        <w:tab/>
        <w:t>Таблица 1. Технологическая карта занятия с хронограммой</w:t>
      </w:r>
    </w:p>
    <w:p w:rsidR="001C3883" w:rsidRPr="00DE26A9" w:rsidRDefault="001C3883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0D342C" w:rsidRPr="00DE26A9" w:rsidRDefault="000D342C" w:rsidP="000D342C">
      <w:pPr>
        <w:spacing w:line="360" w:lineRule="auto"/>
        <w:jc w:val="both"/>
        <w:rPr>
          <w:b/>
        </w:rPr>
        <w:sectPr w:rsidR="000D342C" w:rsidRPr="00DE26A9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14283" w:type="dxa"/>
        <w:tblLook w:val="01E0" w:firstRow="1" w:lastRow="1" w:firstColumn="1" w:lastColumn="1" w:noHBand="0" w:noVBand="0"/>
      </w:tblPr>
      <w:tblGrid>
        <w:gridCol w:w="926"/>
        <w:gridCol w:w="3860"/>
        <w:gridCol w:w="1276"/>
        <w:gridCol w:w="2489"/>
        <w:gridCol w:w="2626"/>
        <w:gridCol w:w="3106"/>
      </w:tblGrid>
      <w:tr w:rsidR="000D342C" w:rsidRPr="00DE26A9" w:rsidTr="00133CCA">
        <w:trPr>
          <w:trHeight w:val="97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lastRenderedPageBreak/>
              <w:t>№№</w:t>
            </w:r>
          </w:p>
          <w:p w:rsidR="000D342C" w:rsidRPr="001F4F05" w:rsidRDefault="000D342C">
            <w:pPr>
              <w:jc w:val="center"/>
            </w:pPr>
            <w:proofErr w:type="gramStart"/>
            <w:r w:rsidRPr="001F4F05">
              <w:t>п</w:t>
            </w:r>
            <w:proofErr w:type="gramEnd"/>
            <w:r w:rsidRPr="001F4F05">
              <w:t>/п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 xml:space="preserve">Этапы занятия, </w:t>
            </w:r>
          </w:p>
          <w:p w:rsidR="000D342C" w:rsidRPr="001F4F05" w:rsidRDefault="000D342C">
            <w:pPr>
              <w:jc w:val="center"/>
            </w:pPr>
            <w:r w:rsidRPr="001F4F05">
              <w:t>их 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Время</w:t>
            </w:r>
          </w:p>
          <w:p w:rsidR="000D342C" w:rsidRPr="001F4F05" w:rsidRDefault="000D342C">
            <w:pPr>
              <w:jc w:val="center"/>
            </w:pPr>
            <w:r w:rsidRPr="001F4F05">
              <w:t>в мин.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732D12">
            <w:pPr>
              <w:jc w:val="center"/>
            </w:pPr>
            <w:r w:rsidRPr="001F4F05">
              <w:t>Н</w:t>
            </w:r>
            <w:r w:rsidR="000D342C" w:rsidRPr="001F4F05">
              <w:t>аглядные и методические пособия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 w:rsidP="00732D12">
            <w:pPr>
              <w:jc w:val="center"/>
            </w:pPr>
            <w:r w:rsidRPr="001F4F05">
              <w:t xml:space="preserve">Цель и характер </w:t>
            </w:r>
            <w:r w:rsidR="00732D12" w:rsidRPr="001F4F05">
              <w:t>действий</w:t>
            </w:r>
          </w:p>
        </w:tc>
      </w:tr>
      <w:tr w:rsidR="000D342C" w:rsidRPr="00DE26A9" w:rsidTr="00133CCA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2C" w:rsidRPr="001F4F05" w:rsidRDefault="000D342C"/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2C" w:rsidRPr="001F4F05" w:rsidRDefault="000D34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2C" w:rsidRPr="001F4F05" w:rsidRDefault="000D342C"/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2C" w:rsidRPr="001F4F05" w:rsidRDefault="000D342C"/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Студента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Преподавателя</w:t>
            </w:r>
          </w:p>
        </w:tc>
      </w:tr>
      <w:tr w:rsidR="000D342C" w:rsidRPr="00DE26A9" w:rsidTr="0013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6</w:t>
            </w:r>
          </w:p>
        </w:tc>
      </w:tr>
      <w:tr w:rsidR="000D342C" w:rsidRPr="00DE26A9" w:rsidTr="0013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Организационный этап. Утренняя врачебная конференция в клинике (обсуждение вновь поступивших больных, тяжелых больных в ОАР, уточнение клинических диагнозов больных, реферативные сообщения по современным проблемам внутренних болезней).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proofErr w:type="spellStart"/>
            <w:r w:rsidRPr="001F4F05">
              <w:t>Негатоскоп</w:t>
            </w:r>
            <w:proofErr w:type="spellEnd"/>
            <w:r w:rsidRPr="001F4F05">
              <w:t>, медицинские карты больных.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Участие в работе клиники.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 w:rsidP="00D14DC0">
            <w:pPr>
              <w:jc w:val="both"/>
            </w:pPr>
            <w:r w:rsidRPr="001F4F05">
              <w:t>Проверка готовности к занятию (внешний вид, наличие фонендоскопов, отметка присутс</w:t>
            </w:r>
            <w:r w:rsidR="00D14DC0" w:rsidRPr="001F4F05">
              <w:t>твующих на утренней конференции)</w:t>
            </w:r>
          </w:p>
        </w:tc>
      </w:tr>
      <w:tr w:rsidR="000D342C" w:rsidRPr="00DE26A9" w:rsidTr="0013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Контроль исходного уровня знаний с применением типовых тестовых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15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 xml:space="preserve">Наборы индивидуальных тестовых заданий с тестами </w:t>
            </w:r>
            <w:r w:rsidRPr="001F4F05">
              <w:rPr>
                <w:lang w:val="en-US"/>
              </w:rPr>
              <w:t>I</w:t>
            </w:r>
            <w:r w:rsidRPr="001F4F05">
              <w:t xml:space="preserve">, </w:t>
            </w:r>
            <w:r w:rsidRPr="001F4F05">
              <w:rPr>
                <w:lang w:val="en-US"/>
              </w:rPr>
              <w:t>II</w:t>
            </w:r>
            <w:r w:rsidRPr="001F4F05">
              <w:t xml:space="preserve">, </w:t>
            </w:r>
            <w:r w:rsidRPr="001F4F05">
              <w:rPr>
                <w:lang w:val="en-US"/>
              </w:rPr>
              <w:t>III</w:t>
            </w:r>
            <w:r w:rsidRPr="001F4F05">
              <w:t xml:space="preserve"> типов.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Усвоение теоретического материала. Решение типовых задач с использованием тестов.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Проверка теоретических знаний студентов.</w:t>
            </w:r>
          </w:p>
        </w:tc>
      </w:tr>
      <w:tr w:rsidR="000D342C" w:rsidRPr="00DE26A9" w:rsidTr="0013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Обсуждение со студентами узловых вопросов 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30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 xml:space="preserve">Учебные таблицы, слайды, алгоритмы, </w:t>
            </w:r>
            <w:r w:rsidR="00D14DC0" w:rsidRPr="001F4F05">
              <w:t xml:space="preserve">пленки ЭКГ, </w:t>
            </w:r>
            <w:r w:rsidRPr="001F4F05">
              <w:t>истории болезни</w:t>
            </w:r>
            <w:r w:rsidR="00D14DC0" w:rsidRPr="001F4F05">
              <w:t>, рентгенограммы, проекционная аппаратура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 xml:space="preserve">Усвоение узловых вопросов </w:t>
            </w:r>
            <w:proofErr w:type="spellStart"/>
            <w:r w:rsidRPr="001F4F05">
              <w:t>темы</w:t>
            </w:r>
            <w:r w:rsidR="00D14DC0" w:rsidRPr="001F4F05">
              <w:t>ХСН</w:t>
            </w:r>
            <w:proofErr w:type="spellEnd"/>
            <w:r w:rsidRPr="001F4F05"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D14DC0">
            <w:pPr>
              <w:jc w:val="both"/>
            </w:pPr>
            <w:r w:rsidRPr="001F4F05">
              <w:t>Излож</w:t>
            </w:r>
            <w:r w:rsidR="000D342C" w:rsidRPr="001F4F05">
              <w:t>ение узловых вопросов темы</w:t>
            </w:r>
            <w:r w:rsidRPr="001F4F05">
              <w:t xml:space="preserve"> ХСН</w:t>
            </w:r>
            <w:r w:rsidR="000D342C" w:rsidRPr="001F4F05">
              <w:t>.</w:t>
            </w:r>
          </w:p>
        </w:tc>
      </w:tr>
      <w:tr w:rsidR="000D342C" w:rsidRPr="00DE26A9" w:rsidTr="0013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Самостоятельная работа студентов под руководством преподавателя:</w:t>
            </w:r>
          </w:p>
          <w:p w:rsidR="000D342C" w:rsidRPr="001F4F05" w:rsidRDefault="000D342C">
            <w:pPr>
              <w:jc w:val="both"/>
            </w:pPr>
            <w:r w:rsidRPr="001F4F05">
              <w:t xml:space="preserve">а) </w:t>
            </w:r>
            <w:proofErr w:type="spellStart"/>
            <w:r w:rsidRPr="001F4F05">
              <w:t>курация</w:t>
            </w:r>
            <w:proofErr w:type="spellEnd"/>
            <w:r w:rsidRPr="001F4F05">
              <w:t xml:space="preserve"> тематических больных, посещение с больными лечебных и диагностических кабинетов и лабораторий.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 w:rsidP="00133CCA">
            <w:pPr>
              <w:jc w:val="center"/>
            </w:pPr>
            <w:r w:rsidRPr="001F4F05">
              <w:t>Всего 1</w:t>
            </w:r>
            <w:r w:rsidR="00133CCA" w:rsidRPr="001F4F05">
              <w:t>05</w:t>
            </w:r>
            <w:r w:rsidRPr="001F4F05">
              <w:t>, в т.ч. 40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 w:rsidP="00883F3D">
            <w:pPr>
              <w:jc w:val="both"/>
            </w:pPr>
            <w:r w:rsidRPr="001F4F05">
              <w:t xml:space="preserve">Больные </w:t>
            </w:r>
            <w:r w:rsidR="00883F3D" w:rsidRPr="001F4F05">
              <w:t>ХСН</w:t>
            </w:r>
            <w:r w:rsidRPr="001F4F05">
              <w:t xml:space="preserve">, фонендоскоп, тонометр, диагностическое и лечебное оборудование </w:t>
            </w:r>
            <w:r w:rsidRPr="001F4F05">
              <w:lastRenderedPageBreak/>
              <w:t>кабинетов и лабораторий.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lastRenderedPageBreak/>
              <w:t xml:space="preserve">Уметь собрать жалобы и анамнез, провести </w:t>
            </w:r>
            <w:proofErr w:type="spellStart"/>
            <w:r w:rsidRPr="001F4F05">
              <w:t>физикальное</w:t>
            </w:r>
            <w:proofErr w:type="spellEnd"/>
            <w:r w:rsidRPr="001F4F05">
              <w:t xml:space="preserve"> обследование, сформулировать диагноз, назначить </w:t>
            </w:r>
            <w:r w:rsidRPr="001F4F05">
              <w:lastRenderedPageBreak/>
              <w:t>рациональное лечение, принять участие в обследовании и лечении курируемых больных.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proofErr w:type="gramStart"/>
            <w:r w:rsidRPr="001F4F05">
              <w:lastRenderedPageBreak/>
              <w:t>Контроль за</w:t>
            </w:r>
            <w:proofErr w:type="gramEnd"/>
            <w:r w:rsidRPr="001F4F05">
              <w:t xml:space="preserve"> проводимыми исследованиями, за соблюдением техники безопасности при работе с электрическими приборами.</w:t>
            </w:r>
          </w:p>
        </w:tc>
      </w:tr>
      <w:tr w:rsidR="000D342C" w:rsidRPr="00DE26A9" w:rsidTr="0013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C" w:rsidRPr="001F4F05" w:rsidRDefault="000D342C">
            <w:pPr>
              <w:jc w:val="center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б) анализ результатов дополнительных исследований больных.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15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 w:rsidP="00883F3D">
            <w:pPr>
              <w:jc w:val="both"/>
            </w:pPr>
            <w:r w:rsidRPr="001F4F05">
              <w:t>Набор анализ</w:t>
            </w:r>
            <w:r w:rsidR="00883F3D" w:rsidRPr="001F4F05">
              <w:t xml:space="preserve">ов крови, мочи, ЭКГ, </w:t>
            </w:r>
            <w:proofErr w:type="spellStart"/>
            <w:r w:rsidR="00883F3D" w:rsidRPr="001F4F05">
              <w:t>ЭхоКГ</w:t>
            </w:r>
            <w:proofErr w:type="spellEnd"/>
            <w:r w:rsidRPr="001F4F05">
              <w:t>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 w:rsidP="00883F3D">
            <w:pPr>
              <w:jc w:val="both"/>
            </w:pPr>
            <w:r w:rsidRPr="001F4F05">
              <w:t xml:space="preserve">Интерпретировать анализы крови и мочи, </w:t>
            </w:r>
            <w:proofErr w:type="spellStart"/>
            <w:r w:rsidRPr="001F4F05">
              <w:t>ЭхоКГ</w:t>
            </w:r>
            <w:proofErr w:type="spellEnd"/>
            <w:r w:rsidRPr="001F4F05">
              <w:t>, расшифровать ЭКГ и др.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Оценка трактовки данных лабораторных и инструментальных исследований.</w:t>
            </w:r>
          </w:p>
        </w:tc>
      </w:tr>
      <w:tr w:rsidR="000D342C" w:rsidRPr="00DE26A9" w:rsidTr="0013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C" w:rsidRPr="001F4F05" w:rsidRDefault="000D342C">
            <w:pPr>
              <w:jc w:val="center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в) самостоятельная работа студентов с обучающими компьютерными программами, просмотр учебных видеофильмов.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Обучающие программы для ЭВМ, учебные видеофильмы.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Закрепление знаний по теме</w:t>
            </w:r>
            <w:r w:rsidR="00883F3D" w:rsidRPr="001F4F05">
              <w:t xml:space="preserve"> ХСН</w:t>
            </w:r>
            <w:r w:rsidRPr="001F4F05">
              <w:t>, самопроверка уровня усвоения материала.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proofErr w:type="gramStart"/>
            <w:r w:rsidRPr="001F4F05">
              <w:t>Контроль за</w:t>
            </w:r>
            <w:proofErr w:type="gramEnd"/>
            <w:r w:rsidRPr="001F4F05">
              <w:t xml:space="preserve"> правильностью работы с ЭВМ и видеотехникой.</w:t>
            </w:r>
          </w:p>
        </w:tc>
      </w:tr>
      <w:tr w:rsidR="000D342C" w:rsidRPr="00DE26A9" w:rsidTr="0013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C" w:rsidRPr="001F4F05" w:rsidRDefault="000D342C">
            <w:pPr>
              <w:jc w:val="center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 xml:space="preserve">г) отчет о проведении </w:t>
            </w:r>
            <w:proofErr w:type="spellStart"/>
            <w:r w:rsidRPr="001F4F05">
              <w:t>курации</w:t>
            </w:r>
            <w:proofErr w:type="spellEnd"/>
            <w:r w:rsidRPr="001F4F05">
              <w:t xml:space="preserve"> больных и проведенных лабораторных исследованиях; клинический разбор больного по теме занятия.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30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Курируемые больные, их медицинские карты, результаты исследований.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 w:rsidP="00883F3D">
            <w:pPr>
              <w:jc w:val="both"/>
            </w:pPr>
            <w:r w:rsidRPr="001F4F05">
              <w:t xml:space="preserve">Уметь выделять характерные данные анамнеза больного </w:t>
            </w:r>
            <w:r w:rsidR="00883F3D" w:rsidRPr="001F4F05">
              <w:t>ХСН</w:t>
            </w:r>
            <w:r w:rsidRPr="001F4F05">
              <w:t xml:space="preserve">, факторы риска развития </w:t>
            </w:r>
            <w:r w:rsidR="00883F3D" w:rsidRPr="001F4F05">
              <w:t>ХСН</w:t>
            </w:r>
            <w:r w:rsidRPr="001F4F05">
              <w:t xml:space="preserve">, провести обследование, поставить предварительный диагноз, составить план обследования, сформулировать клинический диагноз по современной классификации, выявить осложнения болезни. </w:t>
            </w:r>
            <w:r w:rsidR="00883F3D" w:rsidRPr="001F4F05">
              <w:t>С</w:t>
            </w:r>
            <w:r w:rsidRPr="001F4F05">
              <w:t xml:space="preserve">оставить план лечения больного, уметь оказать неотложную </w:t>
            </w:r>
            <w:r w:rsidRPr="001F4F05">
              <w:lastRenderedPageBreak/>
              <w:t xml:space="preserve">помощь, участвовать в проведении интенсивной терапии с врачом-реаниматологом при осложнениях </w:t>
            </w:r>
            <w:r w:rsidR="00883F3D" w:rsidRPr="001F4F05">
              <w:t>ХСН</w:t>
            </w:r>
            <w:r w:rsidRPr="001F4F05"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 w:rsidP="00883F3D">
            <w:pPr>
              <w:jc w:val="both"/>
            </w:pPr>
            <w:r w:rsidRPr="001F4F05">
              <w:lastRenderedPageBreak/>
              <w:t xml:space="preserve">Формировать клиническое мышление студента, подчеркнуть необходимость выявления факторов риска развития </w:t>
            </w:r>
            <w:r w:rsidR="00883F3D" w:rsidRPr="001F4F05">
              <w:t>ХСН.</w:t>
            </w:r>
            <w:r w:rsidRPr="001F4F05">
              <w:t xml:space="preserve"> Обратить внимание студентов на принципы лечения больных </w:t>
            </w:r>
            <w:r w:rsidR="00883F3D" w:rsidRPr="001F4F05">
              <w:t>ХСН</w:t>
            </w:r>
            <w:r w:rsidRPr="001F4F05">
              <w:t xml:space="preserve">, выделить основные фармакологические группы препаратов, их фармакологическое действие. Подчеркнуть необходимость индивидуального подбора медикаментозных средств, формировать навыки оказания неотложной помощи при осложнениях </w:t>
            </w:r>
            <w:r w:rsidR="00883F3D" w:rsidRPr="001F4F05">
              <w:t>ХСН</w:t>
            </w:r>
            <w:r w:rsidRPr="001F4F05">
              <w:t>.</w:t>
            </w:r>
          </w:p>
        </w:tc>
      </w:tr>
      <w:tr w:rsidR="000D342C" w:rsidRPr="00DE26A9" w:rsidTr="0013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lastRenderedPageBreak/>
              <w:t>5.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 w:rsidP="00883F3D">
            <w:pPr>
              <w:jc w:val="both"/>
            </w:pPr>
            <w:r w:rsidRPr="001F4F05">
              <w:t xml:space="preserve">Контроль конечного уровня знаний и умений по теме </w:t>
            </w:r>
            <w:r w:rsidR="00883F3D" w:rsidRPr="001F4F05">
              <w:t>ХСН</w:t>
            </w:r>
            <w:r w:rsidRPr="001F4F05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center"/>
            </w:pPr>
            <w:r w:rsidRPr="001F4F05">
              <w:t>10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Тесты, контролирующие программы ЭВМ, ситуационные задачи, деловые игры и др.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>Закрепление полученных знаний, умений.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2C" w:rsidRPr="001F4F05" w:rsidRDefault="000D342C">
            <w:pPr>
              <w:jc w:val="both"/>
            </w:pPr>
            <w:r w:rsidRPr="001F4F05">
              <w:t xml:space="preserve">Подведение итогов занятия. Проверка </w:t>
            </w:r>
            <w:proofErr w:type="gramStart"/>
            <w:r w:rsidRPr="001F4F05">
              <w:t>результатов тестирования конечного уровня усвоения темы</w:t>
            </w:r>
            <w:proofErr w:type="gramEnd"/>
            <w:r w:rsidRPr="001F4F05">
              <w:t>.</w:t>
            </w:r>
          </w:p>
        </w:tc>
      </w:tr>
    </w:tbl>
    <w:p w:rsidR="000D342C" w:rsidRPr="00DE26A9" w:rsidRDefault="00732D12" w:rsidP="00732D12">
      <w:pPr>
        <w:spacing w:line="360" w:lineRule="auto"/>
        <w:jc w:val="both"/>
        <w:sectPr w:rsidR="000D342C" w:rsidRPr="00DE26A9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DE26A9">
        <w:t xml:space="preserve">    </w:t>
      </w:r>
    </w:p>
    <w:p w:rsidR="000D342C" w:rsidRPr="00DE26A9" w:rsidRDefault="000D342C" w:rsidP="001C3883">
      <w:pPr>
        <w:pStyle w:val="a3"/>
        <w:ind w:right="-1" w:firstLine="0"/>
        <w:rPr>
          <w:sz w:val="24"/>
          <w:szCs w:val="24"/>
        </w:rPr>
      </w:pPr>
    </w:p>
    <w:p w:rsidR="001C3883" w:rsidRPr="00DE26A9" w:rsidRDefault="001C3883" w:rsidP="00883F3D">
      <w:pPr>
        <w:pStyle w:val="a3"/>
        <w:ind w:left="-180" w:right="-1" w:firstLine="747"/>
        <w:rPr>
          <w:sz w:val="24"/>
          <w:szCs w:val="24"/>
        </w:rPr>
      </w:pPr>
      <w:r w:rsidRPr="00DE26A9">
        <w:rPr>
          <w:sz w:val="24"/>
          <w:szCs w:val="24"/>
        </w:rPr>
        <w:t>Формы и методы контроля исходного и конечного уровня знаний студентов,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студентов с эталонами ответов, с инструкцией к выполне</w:t>
      </w:r>
      <w:r w:rsidR="00732D12" w:rsidRPr="00DE26A9">
        <w:rPr>
          <w:sz w:val="24"/>
          <w:szCs w:val="24"/>
        </w:rPr>
        <w:t xml:space="preserve">нию заданий тестового контроля; </w:t>
      </w:r>
      <w:r w:rsidRPr="00DE26A9">
        <w:rPr>
          <w:sz w:val="24"/>
          <w:szCs w:val="24"/>
        </w:rPr>
        <w:t>ситуационны</w:t>
      </w:r>
      <w:r w:rsidR="0008629C" w:rsidRPr="00DE26A9">
        <w:rPr>
          <w:sz w:val="24"/>
          <w:szCs w:val="24"/>
        </w:rPr>
        <w:t>е задачи</w:t>
      </w:r>
      <w:r w:rsidR="00883F3D" w:rsidRPr="00DE26A9">
        <w:rPr>
          <w:sz w:val="24"/>
          <w:szCs w:val="24"/>
        </w:rPr>
        <w:t>)</w:t>
      </w:r>
      <w:r w:rsidR="0008629C" w:rsidRPr="00DE26A9">
        <w:rPr>
          <w:sz w:val="24"/>
          <w:szCs w:val="24"/>
        </w:rPr>
        <w:t>.</w:t>
      </w:r>
      <w:r w:rsidRPr="00DE26A9">
        <w:rPr>
          <w:sz w:val="24"/>
          <w:szCs w:val="24"/>
        </w:rPr>
        <w:t xml:space="preserve"> </w:t>
      </w:r>
    </w:p>
    <w:p w:rsidR="001C3883" w:rsidRPr="00DE26A9" w:rsidRDefault="001C3883" w:rsidP="003962FD">
      <w:pPr>
        <w:pStyle w:val="a3"/>
        <w:ind w:left="0" w:right="-1" w:firstLine="0"/>
        <w:rPr>
          <w:i/>
          <w:iCs/>
          <w:spacing w:val="-8"/>
          <w:sz w:val="24"/>
          <w:szCs w:val="24"/>
        </w:rPr>
      </w:pPr>
    </w:p>
    <w:p w:rsidR="001C3883" w:rsidRPr="00DE26A9" w:rsidRDefault="001C3883" w:rsidP="001C3883">
      <w:pPr>
        <w:pStyle w:val="a3"/>
        <w:ind w:left="-180" w:right="-1" w:firstLine="747"/>
        <w:rPr>
          <w:sz w:val="24"/>
          <w:szCs w:val="24"/>
          <w:u w:val="single"/>
        </w:rPr>
      </w:pPr>
    </w:p>
    <w:p w:rsidR="001C3883" w:rsidRPr="00DE26A9" w:rsidRDefault="001C3883" w:rsidP="001C3883">
      <w:pPr>
        <w:pStyle w:val="a3"/>
        <w:ind w:left="0" w:right="-1" w:firstLine="567"/>
        <w:rPr>
          <w:sz w:val="24"/>
          <w:szCs w:val="24"/>
        </w:rPr>
      </w:pPr>
      <w:r w:rsidRPr="00DE26A9">
        <w:rPr>
          <w:sz w:val="24"/>
          <w:szCs w:val="24"/>
        </w:rPr>
        <w:t xml:space="preserve">Учебно-исследовательская </w:t>
      </w:r>
      <w:r w:rsidR="003962FD" w:rsidRPr="00DE26A9">
        <w:rPr>
          <w:sz w:val="24"/>
          <w:szCs w:val="24"/>
        </w:rPr>
        <w:t>работа студентов по данной теме</w:t>
      </w:r>
      <w:r w:rsidRPr="00DE26A9">
        <w:rPr>
          <w:sz w:val="24"/>
          <w:szCs w:val="24"/>
        </w:rPr>
        <w:t xml:space="preserve">: </w:t>
      </w:r>
    </w:p>
    <w:p w:rsidR="00E43EDF" w:rsidRPr="00DE26A9" w:rsidRDefault="00E43EDF" w:rsidP="00E43EDF">
      <w:pPr>
        <w:pStyle w:val="a3"/>
        <w:numPr>
          <w:ilvl w:val="0"/>
          <w:numId w:val="9"/>
        </w:numPr>
        <w:ind w:right="-1"/>
        <w:rPr>
          <w:sz w:val="24"/>
          <w:szCs w:val="24"/>
        </w:rPr>
      </w:pPr>
      <w:r w:rsidRPr="00DE26A9">
        <w:rPr>
          <w:sz w:val="24"/>
          <w:szCs w:val="24"/>
        </w:rPr>
        <w:t>Составление реферативного сообщения или мультимедийной презентации по теме «Современные препараты</w:t>
      </w:r>
      <w:r w:rsidR="00883F3D" w:rsidRPr="00DE26A9">
        <w:rPr>
          <w:sz w:val="24"/>
          <w:szCs w:val="24"/>
        </w:rPr>
        <w:t xml:space="preserve"> </w:t>
      </w:r>
      <w:proofErr w:type="spellStart"/>
      <w:r w:rsidR="00883F3D" w:rsidRPr="00DE26A9">
        <w:rPr>
          <w:sz w:val="24"/>
          <w:szCs w:val="24"/>
        </w:rPr>
        <w:t>прменяемые</w:t>
      </w:r>
      <w:proofErr w:type="spellEnd"/>
      <w:r w:rsidR="00883F3D" w:rsidRPr="00DE26A9">
        <w:rPr>
          <w:sz w:val="24"/>
          <w:szCs w:val="24"/>
        </w:rPr>
        <w:t xml:space="preserve"> для лечения ХСН</w:t>
      </w:r>
      <w:r w:rsidRPr="00DE26A9">
        <w:rPr>
          <w:sz w:val="24"/>
          <w:szCs w:val="24"/>
        </w:rPr>
        <w:t>»</w:t>
      </w:r>
      <w:r w:rsidR="00883F3D" w:rsidRPr="00DE26A9">
        <w:rPr>
          <w:sz w:val="24"/>
          <w:szCs w:val="24"/>
        </w:rPr>
        <w:t>.</w:t>
      </w:r>
    </w:p>
    <w:p w:rsidR="00883F3D" w:rsidRPr="00DE26A9" w:rsidRDefault="00883F3D" w:rsidP="00E43EDF">
      <w:pPr>
        <w:pStyle w:val="a3"/>
        <w:numPr>
          <w:ilvl w:val="0"/>
          <w:numId w:val="9"/>
        </w:numPr>
        <w:ind w:right="-1"/>
        <w:rPr>
          <w:sz w:val="24"/>
          <w:szCs w:val="24"/>
        </w:rPr>
      </w:pPr>
      <w:r w:rsidRPr="00DE26A9">
        <w:rPr>
          <w:sz w:val="24"/>
          <w:szCs w:val="24"/>
        </w:rPr>
        <w:t>Составление реферативного сообщения или мультимедийной презентации по теме «Неотложная помощь при сердечной астме и отеке легкого»</w:t>
      </w:r>
    </w:p>
    <w:p w:rsidR="00E43EDF" w:rsidRPr="00DE26A9" w:rsidRDefault="00E43EDF" w:rsidP="00E43EDF">
      <w:pPr>
        <w:pStyle w:val="a3"/>
        <w:numPr>
          <w:ilvl w:val="0"/>
          <w:numId w:val="9"/>
        </w:numPr>
        <w:ind w:right="-1"/>
        <w:rPr>
          <w:sz w:val="24"/>
          <w:szCs w:val="24"/>
        </w:rPr>
      </w:pPr>
      <w:r w:rsidRPr="00DE26A9">
        <w:rPr>
          <w:sz w:val="24"/>
          <w:szCs w:val="24"/>
        </w:rPr>
        <w:t>Составление архива ЭКГ</w:t>
      </w:r>
      <w:r w:rsidR="00723705">
        <w:rPr>
          <w:sz w:val="24"/>
          <w:szCs w:val="24"/>
        </w:rPr>
        <w:t>, ЭХО-КГ</w:t>
      </w:r>
      <w:r w:rsidRPr="00DE26A9">
        <w:rPr>
          <w:sz w:val="24"/>
          <w:szCs w:val="24"/>
        </w:rPr>
        <w:t xml:space="preserve"> больных </w:t>
      </w:r>
      <w:r w:rsidR="00883F3D" w:rsidRPr="00DE26A9">
        <w:rPr>
          <w:sz w:val="24"/>
          <w:szCs w:val="24"/>
        </w:rPr>
        <w:t>ХСН</w:t>
      </w:r>
      <w:r w:rsidRPr="00DE26A9">
        <w:rPr>
          <w:sz w:val="24"/>
          <w:szCs w:val="24"/>
        </w:rPr>
        <w:t>.</w:t>
      </w:r>
    </w:p>
    <w:p w:rsidR="001C3883" w:rsidRPr="00DE26A9" w:rsidRDefault="001C3883" w:rsidP="001C3883">
      <w:pPr>
        <w:pStyle w:val="a3"/>
        <w:ind w:right="-1" w:firstLine="0"/>
        <w:rPr>
          <w:sz w:val="24"/>
          <w:szCs w:val="24"/>
        </w:rPr>
      </w:pPr>
    </w:p>
    <w:p w:rsidR="001C3883" w:rsidRPr="00DE26A9" w:rsidRDefault="00ED7CBE" w:rsidP="001C3883">
      <w:pPr>
        <w:pStyle w:val="a3"/>
        <w:ind w:left="578" w:right="-1" w:hanging="578"/>
        <w:rPr>
          <w:sz w:val="24"/>
          <w:szCs w:val="24"/>
        </w:rPr>
      </w:pPr>
      <w:r w:rsidRPr="00DE26A9">
        <w:rPr>
          <w:sz w:val="24"/>
          <w:szCs w:val="24"/>
        </w:rPr>
        <w:t>Литература для преподавателей</w:t>
      </w:r>
    </w:p>
    <w:p w:rsidR="00ED7CBE" w:rsidRPr="00DE26A9" w:rsidRDefault="00ED7CBE" w:rsidP="001C3883">
      <w:pPr>
        <w:pStyle w:val="a3"/>
        <w:ind w:left="578" w:right="-1" w:hanging="578"/>
        <w:rPr>
          <w:sz w:val="24"/>
          <w:szCs w:val="24"/>
        </w:rPr>
      </w:pPr>
      <w:r w:rsidRPr="00DE26A9">
        <w:rPr>
          <w:sz w:val="24"/>
          <w:szCs w:val="24"/>
        </w:rPr>
        <w:t>Основная:</w:t>
      </w:r>
    </w:p>
    <w:p w:rsidR="001C3883" w:rsidRPr="00DE26A9" w:rsidRDefault="001C3883" w:rsidP="001C3883">
      <w:pPr>
        <w:pStyle w:val="a3"/>
        <w:ind w:left="720" w:right="-1" w:firstLine="0"/>
        <w:rPr>
          <w:sz w:val="24"/>
          <w:szCs w:val="24"/>
          <w:u w:val="single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F51B5E" w:rsidRPr="00DE26A9" w:rsidTr="00F51B5E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  <w:rPr>
                <w:b/>
              </w:rPr>
            </w:pPr>
            <w:proofErr w:type="gramStart"/>
            <w:r w:rsidRPr="00DE26A9">
              <w:rPr>
                <w:b/>
              </w:rPr>
              <w:t>п</w:t>
            </w:r>
            <w:proofErr w:type="gramEnd"/>
            <w:r w:rsidRPr="00DE26A9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  <w:rPr>
                <w:b/>
                <w:vertAlign w:val="superscript"/>
              </w:rPr>
            </w:pPr>
            <w:r w:rsidRPr="00DE26A9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  <w:rPr>
                <w:b/>
              </w:rPr>
            </w:pPr>
            <w:r w:rsidRPr="00DE26A9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  <w:rPr>
                <w:b/>
              </w:rPr>
            </w:pPr>
            <w:r w:rsidRPr="00DE26A9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  <w:rPr>
                <w:b/>
              </w:rPr>
            </w:pPr>
            <w:r w:rsidRPr="00DE26A9">
              <w:rPr>
                <w:b/>
              </w:rPr>
              <w:t>Кол-во экземпляров</w:t>
            </w:r>
          </w:p>
        </w:tc>
      </w:tr>
      <w:tr w:rsidR="00F51B5E" w:rsidRPr="00DE26A9" w:rsidTr="00F51B5E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 xml:space="preserve">в </w:t>
            </w:r>
            <w:proofErr w:type="spellStart"/>
            <w:proofErr w:type="gramStart"/>
            <w:r w:rsidRPr="00DE26A9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 xml:space="preserve">на </w:t>
            </w:r>
            <w:proofErr w:type="gramStart"/>
            <w:r w:rsidRPr="00DE26A9">
              <w:t>ка-</w:t>
            </w:r>
            <w:proofErr w:type="spellStart"/>
            <w:r w:rsidRPr="00DE26A9">
              <w:t>федре</w:t>
            </w:r>
            <w:proofErr w:type="spellEnd"/>
            <w:proofErr w:type="gramEnd"/>
          </w:p>
        </w:tc>
      </w:tr>
      <w:tr w:rsidR="00F51B5E" w:rsidRPr="00DE26A9" w:rsidTr="00F51B5E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8</w:t>
            </w:r>
          </w:p>
        </w:tc>
      </w:tr>
      <w:tr w:rsidR="00F51B5E" w:rsidRPr="00DE26A9" w:rsidTr="00F51B5E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DE26A9" w:rsidRDefault="00F51B5E" w:rsidP="00F51B5E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proofErr w:type="spellStart"/>
            <w:r w:rsidRPr="00DE26A9">
              <w:t>Маколкин</w:t>
            </w:r>
            <w:proofErr w:type="spellEnd"/>
            <w:r w:rsidRPr="00DE26A9">
              <w:t xml:space="preserve"> В.И. Внутренние болезни [Электронный ресурс]: учебник /</w:t>
            </w:r>
            <w:hyperlink r:id="rId7" w:history="1">
              <w:r w:rsidRPr="00DE26A9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 xml:space="preserve">В. И. </w:t>
            </w:r>
            <w:proofErr w:type="spellStart"/>
            <w:r w:rsidRPr="00DE26A9">
              <w:t>Маколкин</w:t>
            </w:r>
            <w:proofErr w:type="spellEnd"/>
            <w:r w:rsidRPr="00DE26A9">
              <w:t xml:space="preserve">, С. И. Овчаренко, В. А. </w:t>
            </w:r>
            <w:proofErr w:type="spellStart"/>
            <w:r w:rsidRPr="00DE26A9">
              <w:t>Сулимов</w:t>
            </w:r>
            <w:proofErr w:type="spellEnd"/>
            <w:r w:rsidRPr="00DE26A9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 xml:space="preserve">М.: </w:t>
            </w:r>
            <w:proofErr w:type="spellStart"/>
            <w:r w:rsidRPr="00DE26A9">
              <w:t>Гэотар</w:t>
            </w:r>
            <w:proofErr w:type="spellEnd"/>
            <w:r w:rsidRPr="00DE26A9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Электронный ресурс</w:t>
            </w:r>
          </w:p>
        </w:tc>
      </w:tr>
      <w:tr w:rsidR="00F51B5E" w:rsidRPr="00DE26A9" w:rsidTr="00F51B5E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DE26A9" w:rsidRDefault="00F51B5E" w:rsidP="00F51B5E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rPr>
                <w:b/>
                <w:bCs/>
              </w:rPr>
              <w:t>Внутренние болезни</w:t>
            </w:r>
            <w:r w:rsidRPr="00DE26A9">
              <w:t>: учебник с компакт-диском: в 2 т: рек. УМО по мед</w:t>
            </w:r>
            <w:proofErr w:type="gramStart"/>
            <w:r w:rsidRPr="00DE26A9">
              <w:t>.</w:t>
            </w:r>
            <w:proofErr w:type="gramEnd"/>
            <w:r w:rsidRPr="00DE26A9">
              <w:t xml:space="preserve"> </w:t>
            </w:r>
            <w:proofErr w:type="gramStart"/>
            <w:r w:rsidRPr="00DE26A9">
              <w:t>и</w:t>
            </w:r>
            <w:proofErr w:type="gramEnd"/>
            <w:r w:rsidRPr="00DE26A9">
              <w:t xml:space="preserve"> </w:t>
            </w:r>
            <w:proofErr w:type="spellStart"/>
            <w:r w:rsidRPr="00DE26A9">
              <w:t>фармац</w:t>
            </w:r>
            <w:proofErr w:type="spellEnd"/>
            <w:r w:rsidRPr="00DE26A9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DE26A9" w:rsidRDefault="00F51B5E">
            <w:r w:rsidRPr="00DE26A9">
              <w:t>М.</w:t>
            </w:r>
            <w:proofErr w:type="gramStart"/>
            <w:r w:rsidRPr="00DE26A9">
              <w:t xml:space="preserve"> :</w:t>
            </w:r>
            <w:proofErr w:type="gramEnd"/>
            <w:r w:rsidRPr="00DE26A9">
              <w:t xml:space="preserve"> </w:t>
            </w:r>
            <w:proofErr w:type="spellStart"/>
            <w:r w:rsidRPr="00DE26A9">
              <w:t>Гэотар</w:t>
            </w:r>
            <w:proofErr w:type="spellEnd"/>
            <w:r w:rsidRPr="00DE26A9">
              <w:t xml:space="preserve"> Медиа, 2010 -</w:t>
            </w:r>
            <w:r w:rsidRPr="00DE26A9">
              <w:rPr>
                <w:b/>
                <w:bCs/>
              </w:rPr>
              <w:t xml:space="preserve"> Т. 1</w:t>
            </w:r>
            <w:r w:rsidRPr="00DE26A9">
              <w:t xml:space="preserve"> - 649 с.,</w:t>
            </w:r>
            <w:r w:rsidRPr="00DE26A9">
              <w:rPr>
                <w:b/>
                <w:bCs/>
              </w:rPr>
              <w:t xml:space="preserve"> Т. 2</w:t>
            </w:r>
            <w:r w:rsidRPr="00DE26A9">
              <w:t>. - 615 с</w:t>
            </w:r>
          </w:p>
          <w:p w:rsidR="00F51B5E" w:rsidRPr="00DE26A9" w:rsidRDefault="00F51B5E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10</w:t>
            </w:r>
          </w:p>
        </w:tc>
      </w:tr>
      <w:tr w:rsidR="00F51B5E" w:rsidRPr="00DE26A9" w:rsidTr="00F51B5E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DE26A9" w:rsidRDefault="00F51B5E" w:rsidP="00F51B5E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  <w:rPr>
                <w:b/>
                <w:bCs/>
              </w:rPr>
            </w:pPr>
            <w:r w:rsidRPr="00DE26A9">
              <w:rPr>
                <w:b/>
              </w:rPr>
              <w:t xml:space="preserve">Внутренние болезни </w:t>
            </w:r>
            <w:r w:rsidRPr="00DE26A9">
              <w:t>[Электронный ресурс]</w:t>
            </w:r>
            <w:r w:rsidRPr="00DE26A9">
              <w:rPr>
                <w:b/>
              </w:rPr>
              <w:t>:</w:t>
            </w:r>
            <w:r w:rsidRPr="00DE26A9">
              <w:t xml:space="preserve"> учебник в 2-х томах. </w:t>
            </w:r>
            <w:hyperlink r:id="rId8" w:history="1">
              <w:r w:rsidRPr="00DE26A9">
                <w:rPr>
                  <w:rStyle w:val="a8"/>
                  <w:lang w:val="en-US"/>
                </w:rPr>
                <w:t>http</w:t>
              </w:r>
              <w:r w:rsidRPr="00DE26A9">
                <w:rPr>
                  <w:rStyle w:val="a8"/>
                </w:rPr>
                <w:t>://</w:t>
              </w:r>
              <w:r w:rsidRPr="00DE26A9">
                <w:rPr>
                  <w:rStyle w:val="a8"/>
                  <w:lang w:val="en-US"/>
                </w:rPr>
                <w:t>www</w:t>
              </w:r>
              <w:r w:rsidRPr="00DE26A9">
                <w:rPr>
                  <w:rStyle w:val="a8"/>
                </w:rPr>
                <w:t>.</w:t>
              </w:r>
              <w:proofErr w:type="spellStart"/>
              <w:r w:rsidRPr="00DE26A9">
                <w:rPr>
                  <w:rStyle w:val="a8"/>
                  <w:lang w:val="en-US"/>
                </w:rPr>
                <w:t>studmedlib</w:t>
              </w:r>
              <w:proofErr w:type="spellEnd"/>
              <w:r w:rsidRPr="00DE26A9">
                <w:rPr>
                  <w:rStyle w:val="a8"/>
                </w:rPr>
                <w:t>.</w:t>
              </w:r>
              <w:proofErr w:type="spellStart"/>
              <w:r w:rsidRPr="00DE26A9">
                <w:rPr>
                  <w:rStyle w:val="a8"/>
                  <w:lang w:val="en-US"/>
                </w:rPr>
                <w:t>ru</w:t>
              </w:r>
              <w:proofErr w:type="spellEnd"/>
              <w:r w:rsidRPr="00DE26A9">
                <w:rPr>
                  <w:rStyle w:val="a8"/>
                </w:rPr>
                <w:t>/</w:t>
              </w:r>
              <w:r w:rsidRPr="00DE26A9">
                <w:rPr>
                  <w:rStyle w:val="a8"/>
                  <w:lang w:val="en-US"/>
                </w:rPr>
                <w:t>book</w:t>
              </w:r>
              <w:r w:rsidRPr="00DE26A9">
                <w:rPr>
                  <w:rStyle w:val="a8"/>
                </w:rPr>
                <w:t>/</w:t>
              </w:r>
              <w:r w:rsidRPr="00DE26A9">
                <w:rPr>
                  <w:rStyle w:val="a8"/>
                  <w:lang w:val="en-US"/>
                </w:rPr>
                <w:t>ISBN</w:t>
              </w:r>
              <w:r w:rsidRPr="00DE26A9">
                <w:rPr>
                  <w:rStyle w:val="a8"/>
                </w:rPr>
                <w:t>9785970414217.</w:t>
              </w:r>
              <w:r w:rsidRPr="00DE26A9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r w:rsidRPr="00DE26A9">
              <w:t xml:space="preserve">М: ГЭОТАР-Медиа, 2010. - 1264 </w:t>
            </w:r>
            <w:r w:rsidRPr="00DE26A9">
              <w:rPr>
                <w:lang w:val="en-US"/>
              </w:rPr>
              <w:t>c</w:t>
            </w:r>
            <w:r w:rsidRPr="00DE26A9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Электронный ресурс</w:t>
            </w:r>
          </w:p>
        </w:tc>
      </w:tr>
      <w:tr w:rsidR="00F51B5E" w:rsidRPr="00DE26A9" w:rsidTr="00F51B5E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DE26A9" w:rsidRDefault="00F51B5E" w:rsidP="00F51B5E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  <w:rPr>
                <w:b/>
              </w:rPr>
            </w:pPr>
            <w:r w:rsidRPr="00DE26A9">
              <w:rPr>
                <w:b/>
                <w:bCs/>
              </w:rPr>
              <w:t>Фомина, И. Г.</w:t>
            </w:r>
            <w:r w:rsidRPr="00DE26A9">
              <w:rPr>
                <w:b/>
              </w:rPr>
              <w:t xml:space="preserve"> Внутренние болезни </w:t>
            </w:r>
            <w:r w:rsidRPr="00DE26A9">
              <w:t>[Электронный ресурс]</w:t>
            </w:r>
            <w:proofErr w:type="gramStart"/>
            <w:r w:rsidRPr="00DE26A9">
              <w:rPr>
                <w:b/>
              </w:rPr>
              <w:t xml:space="preserve"> :</w:t>
            </w:r>
            <w:proofErr w:type="gramEnd"/>
            <w:r w:rsidRPr="00DE26A9">
              <w:t xml:space="preserve"> учебник.  </w:t>
            </w:r>
            <w:r w:rsidRPr="00DE26A9">
              <w:rPr>
                <w:bCs/>
              </w:rPr>
              <w:t xml:space="preserve"> </w:t>
            </w:r>
            <w:hyperlink r:id="rId9" w:history="1">
              <w:r w:rsidRPr="00DE26A9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r w:rsidRPr="00DE26A9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Электронный ресурс</w:t>
            </w:r>
          </w:p>
        </w:tc>
      </w:tr>
    </w:tbl>
    <w:p w:rsidR="00F51B5E" w:rsidRPr="00DE26A9" w:rsidRDefault="00F51B5E" w:rsidP="00F51B5E">
      <w:pPr>
        <w:autoSpaceDE w:val="0"/>
        <w:autoSpaceDN w:val="0"/>
        <w:adjustRightInd w:val="0"/>
        <w:jc w:val="both"/>
      </w:pPr>
      <w:r w:rsidRPr="00DE26A9">
        <w:t xml:space="preserve">  </w:t>
      </w:r>
    </w:p>
    <w:p w:rsidR="00F51B5E" w:rsidRPr="00DE26A9" w:rsidRDefault="00F51B5E" w:rsidP="00F51B5E">
      <w:pPr>
        <w:pStyle w:val="3"/>
        <w:jc w:val="both"/>
        <w:rPr>
          <w:rFonts w:ascii="Times New Roman" w:hAnsi="Times New Roman"/>
          <w:szCs w:val="24"/>
        </w:rPr>
      </w:pPr>
      <w:bookmarkStart w:id="1" w:name="_Toc357578153"/>
      <w:r w:rsidRPr="00DE26A9">
        <w:rPr>
          <w:rFonts w:ascii="Times New Roman" w:hAnsi="Times New Roman"/>
          <w:szCs w:val="24"/>
        </w:rPr>
        <w:lastRenderedPageBreak/>
        <w:t>3.4.2. Дополнительная литература</w:t>
      </w:r>
      <w:bookmarkEnd w:id="1"/>
    </w:p>
    <w:p w:rsidR="00F51B5E" w:rsidRPr="00DE26A9" w:rsidRDefault="00F51B5E" w:rsidP="00F51B5E">
      <w:pPr>
        <w:spacing w:before="120" w:after="120"/>
        <w:ind w:firstLine="709"/>
        <w:jc w:val="right"/>
        <w:rPr>
          <w:b/>
        </w:rPr>
      </w:pPr>
      <w:r w:rsidRPr="00DE26A9">
        <w:rPr>
          <w:bCs/>
          <w:i/>
        </w:rPr>
        <w:t xml:space="preserve">Таблица </w:t>
      </w:r>
      <w:r w:rsidRPr="00DE26A9">
        <w:rPr>
          <w:i/>
        </w:rPr>
        <w:t xml:space="preserve">12               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F51B5E" w:rsidRPr="00DE26A9" w:rsidTr="00ED7CBE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  <w:rPr>
                <w:b/>
              </w:rPr>
            </w:pPr>
            <w:proofErr w:type="gramStart"/>
            <w:r w:rsidRPr="00DE26A9">
              <w:rPr>
                <w:b/>
              </w:rPr>
              <w:t>п</w:t>
            </w:r>
            <w:proofErr w:type="gramEnd"/>
            <w:r w:rsidRPr="00DE26A9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  <w:rPr>
                <w:b/>
                <w:vertAlign w:val="superscript"/>
              </w:rPr>
            </w:pPr>
            <w:r w:rsidRPr="00DE26A9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  <w:rPr>
                <w:b/>
              </w:rPr>
            </w:pPr>
            <w:r w:rsidRPr="00DE26A9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  <w:rPr>
                <w:b/>
              </w:rPr>
            </w:pPr>
            <w:r w:rsidRPr="00DE26A9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  <w:rPr>
                <w:b/>
              </w:rPr>
            </w:pPr>
            <w:r w:rsidRPr="00DE26A9">
              <w:rPr>
                <w:b/>
              </w:rPr>
              <w:t>Кол-во экземпляров</w:t>
            </w:r>
          </w:p>
        </w:tc>
      </w:tr>
      <w:tr w:rsidR="00F51B5E" w:rsidRPr="00DE26A9" w:rsidTr="00ED7CBE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на кафедре</w:t>
            </w:r>
          </w:p>
        </w:tc>
      </w:tr>
      <w:tr w:rsidR="00F51B5E" w:rsidRPr="00DE26A9" w:rsidTr="00ED7CBE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5E" w:rsidRPr="00DE26A9" w:rsidRDefault="00F51B5E">
            <w:pPr>
              <w:jc w:val="center"/>
            </w:pPr>
            <w:r w:rsidRPr="00DE26A9">
              <w:t>8</w:t>
            </w:r>
          </w:p>
        </w:tc>
      </w:tr>
      <w:tr w:rsidR="00F51B5E" w:rsidRPr="00DE26A9" w:rsidTr="00ED7CBE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DE26A9" w:rsidRDefault="00F51B5E" w:rsidP="00F51B5E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rPr>
                <w:b/>
                <w:bCs/>
              </w:rPr>
              <w:t>Внутренние болезни: руководство</w:t>
            </w:r>
            <w:r w:rsidRPr="00DE26A9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DE26A9">
              <w:t xml:space="preserve"> учебное пособие для </w:t>
            </w:r>
            <w:proofErr w:type="gramStart"/>
            <w:r w:rsidRPr="00DE26A9">
              <w:t>студентов</w:t>
            </w:r>
            <w:proofErr w:type="gramEnd"/>
            <w:r w:rsidRPr="00DE26A9">
              <w:t xml:space="preserve"> обучающихся по спец. 060101.65 "Лечебное дело",  рек. УМО по мед</w:t>
            </w:r>
            <w:proofErr w:type="gramStart"/>
            <w:r w:rsidRPr="00DE26A9">
              <w:t>.</w:t>
            </w:r>
            <w:proofErr w:type="gramEnd"/>
            <w:r w:rsidRPr="00DE26A9">
              <w:t xml:space="preserve"> </w:t>
            </w:r>
            <w:proofErr w:type="gramStart"/>
            <w:r w:rsidRPr="00DE26A9">
              <w:t>и</w:t>
            </w:r>
            <w:proofErr w:type="gramEnd"/>
            <w:r w:rsidRPr="00DE26A9">
              <w:t xml:space="preserve"> </w:t>
            </w:r>
            <w:proofErr w:type="spellStart"/>
            <w:r w:rsidRPr="00DE26A9">
              <w:t>фармац</w:t>
            </w:r>
            <w:proofErr w:type="spellEnd"/>
            <w:r w:rsidRPr="00DE26A9">
              <w:t xml:space="preserve">. образованию вузов России /  </w:t>
            </w:r>
            <w:hyperlink r:id="rId10" w:history="1">
              <w:r w:rsidRPr="00DE26A9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 xml:space="preserve">В. И. </w:t>
            </w:r>
            <w:proofErr w:type="spellStart"/>
            <w:r w:rsidRPr="00DE26A9">
              <w:t>Подзолков</w:t>
            </w:r>
            <w:proofErr w:type="spellEnd"/>
            <w:r w:rsidRPr="00DE26A9">
              <w:t>, А. А. Абрамова, О. Л. Белая [и др.]</w:t>
            </w:r>
            <w:proofErr w:type="gramStart"/>
            <w:r w:rsidRPr="00DE26A9">
              <w:t xml:space="preserve"> ;</w:t>
            </w:r>
            <w:proofErr w:type="gramEnd"/>
            <w:r w:rsidRPr="00DE26A9">
              <w:t xml:space="preserve"> под ред. В. И. </w:t>
            </w:r>
            <w:proofErr w:type="spellStart"/>
            <w:r w:rsidRPr="00DE26A9">
              <w:t>Подзолкова</w:t>
            </w:r>
            <w:proofErr w:type="spellEnd"/>
            <w:r w:rsidRPr="00DE26A9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М.</w:t>
            </w:r>
            <w:proofErr w:type="gramStart"/>
            <w:r w:rsidRPr="00DE26A9">
              <w:t xml:space="preserve"> :</w:t>
            </w:r>
            <w:proofErr w:type="gramEnd"/>
            <w:r w:rsidRPr="00DE26A9">
              <w:t xml:space="preserve"> </w:t>
            </w:r>
            <w:proofErr w:type="spellStart"/>
            <w:r w:rsidRPr="00DE26A9">
              <w:t>Гэотар</w:t>
            </w:r>
            <w:proofErr w:type="spellEnd"/>
            <w:r w:rsidRPr="00DE26A9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Электронный ресурс</w:t>
            </w:r>
          </w:p>
        </w:tc>
      </w:tr>
      <w:tr w:rsidR="00F51B5E" w:rsidRPr="00DE26A9" w:rsidTr="00ED7CBE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DE26A9" w:rsidRDefault="00ED7CBE">
            <w:pPr>
              <w:spacing w:before="60" w:after="60"/>
              <w:jc w:val="center"/>
            </w:pPr>
            <w:r w:rsidRPr="00DE26A9">
              <w:t>2</w:t>
            </w:r>
          </w:p>
          <w:p w:rsidR="00F51B5E" w:rsidRPr="00DE26A9" w:rsidRDefault="00F51B5E">
            <w:pPr>
              <w:spacing w:before="60" w:after="60"/>
              <w:jc w:val="center"/>
            </w:pPr>
          </w:p>
          <w:p w:rsidR="00F51B5E" w:rsidRPr="00DE26A9" w:rsidRDefault="00F51B5E">
            <w:pPr>
              <w:spacing w:before="60" w:after="60"/>
              <w:jc w:val="center"/>
            </w:pPr>
          </w:p>
          <w:p w:rsidR="00F51B5E" w:rsidRPr="00DE26A9" w:rsidRDefault="00F51B5E">
            <w:pPr>
              <w:spacing w:before="60" w:after="60"/>
              <w:jc w:val="center"/>
            </w:pPr>
          </w:p>
          <w:p w:rsidR="00F51B5E" w:rsidRPr="00DE26A9" w:rsidRDefault="00F51B5E">
            <w:pPr>
              <w:spacing w:before="60" w:after="60"/>
              <w:jc w:val="center"/>
            </w:pPr>
          </w:p>
          <w:p w:rsidR="00F51B5E" w:rsidRPr="00DE26A9" w:rsidRDefault="00F51B5E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DE26A9" w:rsidRDefault="00F51B5E">
            <w:r w:rsidRPr="00DE26A9">
              <w:rPr>
                <w:b/>
                <w:bCs/>
              </w:rPr>
              <w:t>Болезни органов кровообращения</w:t>
            </w:r>
            <w:r w:rsidRPr="00DE26A9">
              <w:rPr>
                <w:b/>
              </w:rPr>
              <w:t xml:space="preserve">: </w:t>
            </w:r>
            <w:r w:rsidRPr="00DE26A9">
              <w:t>учеб</w:t>
            </w:r>
            <w:proofErr w:type="gramStart"/>
            <w:r w:rsidRPr="00DE26A9">
              <w:t>.-</w:t>
            </w:r>
            <w:proofErr w:type="gramEnd"/>
            <w:r w:rsidRPr="00DE26A9">
              <w:t xml:space="preserve">метод. </w:t>
            </w:r>
            <w:proofErr w:type="spellStart"/>
            <w:r w:rsidRPr="00DE26A9">
              <w:t>пособ</w:t>
            </w:r>
            <w:proofErr w:type="spellEnd"/>
            <w:r w:rsidRPr="00DE26A9">
              <w:t xml:space="preserve">. к </w:t>
            </w:r>
            <w:proofErr w:type="spellStart"/>
            <w:r w:rsidRPr="00DE26A9">
              <w:t>практ</w:t>
            </w:r>
            <w:proofErr w:type="spellEnd"/>
            <w:r w:rsidRPr="00DE26A9">
              <w:t>. занятиям по дисциплине "Внутренние болезни" для студ. 4 курса,   по спец. "Лечебное дело" : в 2-х</w:t>
            </w:r>
            <w:r w:rsidRPr="00DE26A9">
              <w:rPr>
                <w:b/>
              </w:rPr>
              <w:t xml:space="preserve"> ч.  </w:t>
            </w:r>
            <w:r w:rsidRPr="00DE26A9">
              <w:t xml:space="preserve">. </w:t>
            </w:r>
          </w:p>
          <w:p w:rsidR="00F51B5E" w:rsidRPr="00DE26A9" w:rsidRDefault="00F51B5E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 xml:space="preserve">Под ред. Р. М. </w:t>
            </w:r>
            <w:proofErr w:type="spellStart"/>
            <w:r w:rsidRPr="00DE26A9">
              <w:t>Фазлыевой</w:t>
            </w:r>
            <w:proofErr w:type="spellEnd"/>
            <w:r w:rsidRPr="00DE26A9"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DE26A9" w:rsidRDefault="00F51B5E">
            <w:r w:rsidRPr="00DE26A9">
              <w:t>Изд-во БГМУ, 2008 -</w:t>
            </w:r>
            <w:r w:rsidRPr="00DE26A9">
              <w:rPr>
                <w:b/>
                <w:bCs/>
              </w:rPr>
              <w:t xml:space="preserve"> Ч. 1</w:t>
            </w:r>
            <w:r w:rsidRPr="00DE26A9">
              <w:rPr>
                <w:b/>
              </w:rPr>
              <w:t>.</w:t>
            </w:r>
            <w:r w:rsidRPr="00DE26A9">
              <w:t xml:space="preserve"> - 2008. - 98 с.,</w:t>
            </w:r>
          </w:p>
          <w:p w:rsidR="00F51B5E" w:rsidRPr="00DE26A9" w:rsidRDefault="00F51B5E">
            <w:r w:rsidRPr="00DE26A9">
              <w:t xml:space="preserve"> </w:t>
            </w:r>
            <w:r w:rsidRPr="00DE26A9">
              <w:rPr>
                <w:b/>
                <w:bCs/>
              </w:rPr>
              <w:t>Ч. 2</w:t>
            </w:r>
            <w:r w:rsidRPr="00DE26A9">
              <w:rPr>
                <w:bCs/>
              </w:rPr>
              <w:t>. -  114 с. -</w:t>
            </w:r>
          </w:p>
          <w:p w:rsidR="00F51B5E" w:rsidRPr="00DE26A9" w:rsidRDefault="00F51B5E">
            <w:pPr>
              <w:spacing w:before="60" w:after="6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15</w:t>
            </w:r>
          </w:p>
        </w:tc>
      </w:tr>
      <w:tr w:rsidR="00F51B5E" w:rsidRPr="00DE26A9" w:rsidTr="00ED7CBE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ED7CBE">
            <w:pPr>
              <w:spacing w:before="60" w:after="60"/>
              <w:jc w:val="center"/>
            </w:pPr>
            <w:r w:rsidRPr="00DE26A9"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rPr>
                <w:b/>
                <w:bCs/>
              </w:rPr>
            </w:pPr>
            <w:r w:rsidRPr="00DE26A9">
              <w:rPr>
                <w:b/>
              </w:rPr>
              <w:t xml:space="preserve">Болезни органов кровообращения </w:t>
            </w:r>
            <w:r w:rsidRPr="00DE26A9">
              <w:t>[Электронный ресурс] : учеб</w:t>
            </w:r>
            <w:proofErr w:type="gramStart"/>
            <w:r w:rsidRPr="00DE26A9">
              <w:t>.-</w:t>
            </w:r>
            <w:proofErr w:type="gramEnd"/>
            <w:r w:rsidRPr="00DE26A9">
              <w:t xml:space="preserve">метод. </w:t>
            </w:r>
            <w:proofErr w:type="spellStart"/>
            <w:r w:rsidRPr="00DE26A9">
              <w:t>пособ</w:t>
            </w:r>
            <w:proofErr w:type="spellEnd"/>
            <w:r w:rsidRPr="00DE26A9">
              <w:t xml:space="preserve">. к </w:t>
            </w:r>
            <w:proofErr w:type="spellStart"/>
            <w:r w:rsidRPr="00DE26A9">
              <w:t>практ</w:t>
            </w:r>
            <w:proofErr w:type="spellEnd"/>
            <w:r w:rsidRPr="00DE26A9">
              <w:t xml:space="preserve"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</w:t>
            </w:r>
            <w:r w:rsidRPr="00DE26A9">
              <w:lastRenderedPageBreak/>
              <w:t>медицинский университет; авт.: А.Г. Хасанов, Н.Р. Кобзева, И.Ю. Гончарова. – Электрон</w:t>
            </w:r>
            <w:proofErr w:type="gramStart"/>
            <w:r w:rsidRPr="00DE26A9">
              <w:t>.</w:t>
            </w:r>
            <w:proofErr w:type="gramEnd"/>
            <w:r w:rsidRPr="00DE26A9">
              <w:t xml:space="preserve"> </w:t>
            </w:r>
            <w:proofErr w:type="gramStart"/>
            <w:r w:rsidRPr="00DE26A9">
              <w:t>д</w:t>
            </w:r>
            <w:proofErr w:type="gramEnd"/>
            <w:r w:rsidRPr="00DE26A9">
              <w:t xml:space="preserve">ан. – Уфа: БГМУ, 2009-2012. – Режим доступа: </w:t>
            </w:r>
            <w:hyperlink r:id="rId11" w:history="1">
              <w:r w:rsidRPr="00DE26A9">
                <w:rPr>
                  <w:rStyle w:val="a8"/>
                  <w:lang w:val="en-US"/>
                </w:rPr>
                <w:t>http</w:t>
              </w:r>
              <w:r w:rsidRPr="00DE26A9">
                <w:rPr>
                  <w:rStyle w:val="a8"/>
                </w:rPr>
                <w:t>://92.50.144.106/</w:t>
              </w:r>
              <w:proofErr w:type="spellStart"/>
              <w:r w:rsidRPr="00DE26A9">
                <w:rPr>
                  <w:rStyle w:val="a8"/>
                  <w:lang w:val="en-US"/>
                </w:rPr>
                <w:t>jirbis</w:t>
              </w:r>
              <w:proofErr w:type="spellEnd"/>
              <w:r w:rsidRPr="00DE26A9">
                <w:rPr>
                  <w:rStyle w:val="a8"/>
                </w:rPr>
                <w:t>/</w:t>
              </w:r>
            </w:hyperlink>
            <w:r w:rsidRPr="00DE26A9"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lastRenderedPageBreak/>
              <w:t xml:space="preserve">Под ред. Р. М. </w:t>
            </w:r>
            <w:proofErr w:type="spellStart"/>
            <w:r w:rsidRPr="00DE26A9">
              <w:t>Фазлыевой</w:t>
            </w:r>
            <w:proofErr w:type="spellEnd"/>
            <w:r w:rsidRPr="00DE26A9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E" w:rsidRPr="00DE26A9" w:rsidRDefault="00F51B5E">
            <w:r w:rsidRPr="00DE26A9">
              <w:t>Изд-во БГМУ, 2008 -</w:t>
            </w:r>
            <w:r w:rsidRPr="00DE26A9">
              <w:rPr>
                <w:b/>
                <w:bCs/>
              </w:rPr>
              <w:t xml:space="preserve"> </w:t>
            </w:r>
            <w:r w:rsidRPr="00DE26A9">
              <w:rPr>
                <w:bCs/>
              </w:rPr>
              <w:t>Ч. 1</w:t>
            </w:r>
            <w:r w:rsidRPr="00DE26A9">
              <w:t>. - 2008. - 98 с.,</w:t>
            </w:r>
          </w:p>
          <w:p w:rsidR="00F51B5E" w:rsidRPr="00DE26A9" w:rsidRDefault="00F51B5E">
            <w:r w:rsidRPr="00DE26A9">
              <w:t xml:space="preserve"> </w:t>
            </w:r>
            <w:r w:rsidRPr="00DE26A9">
              <w:rPr>
                <w:bCs/>
              </w:rPr>
              <w:t>Ч. 2. -  114 с. -</w:t>
            </w:r>
          </w:p>
          <w:p w:rsidR="00F51B5E" w:rsidRPr="00DE26A9" w:rsidRDefault="00F51B5E">
            <w:pPr>
              <w:spacing w:before="60" w:after="6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Электронный ресурс</w:t>
            </w:r>
          </w:p>
        </w:tc>
      </w:tr>
      <w:tr w:rsidR="00F51B5E" w:rsidRPr="00DE26A9" w:rsidTr="00ED7CBE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ED7CBE">
            <w:pPr>
              <w:spacing w:before="60" w:after="60"/>
              <w:jc w:val="center"/>
            </w:pPr>
            <w:r w:rsidRPr="00DE26A9">
              <w:lastRenderedPageBreak/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rPr>
                <w:bCs/>
              </w:rPr>
            </w:pPr>
            <w:r w:rsidRPr="00DE26A9">
              <w:rPr>
                <w:b/>
                <w:bCs/>
              </w:rPr>
              <w:t xml:space="preserve">Избранные лекции по внутренним болезням: </w:t>
            </w:r>
            <w:r w:rsidRPr="00DE26A9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DE26A9">
              <w:rPr>
                <w:bCs/>
              </w:rPr>
              <w:t>спец</w:t>
            </w:r>
            <w:proofErr w:type="gramEnd"/>
            <w:r w:rsidRPr="00DE26A9">
              <w:rPr>
                <w:bCs/>
              </w:rPr>
              <w:t>. «Лечебное дело»: Ч.3</w:t>
            </w:r>
          </w:p>
          <w:p w:rsidR="00F51B5E" w:rsidRPr="00DE26A9" w:rsidRDefault="00F51B5E">
            <w:pPr>
              <w:rPr>
                <w:b/>
                <w:bCs/>
              </w:rPr>
            </w:pPr>
            <w:r w:rsidRPr="00DE26A9">
              <w:rPr>
                <w:bCs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rPr>
                <w:bCs/>
              </w:rPr>
              <w:t xml:space="preserve">Под ред. Р. М. </w:t>
            </w:r>
            <w:proofErr w:type="spellStart"/>
            <w:r w:rsidRPr="00DE26A9">
              <w:rPr>
                <w:bCs/>
              </w:rPr>
              <w:t>Фазлыевой</w:t>
            </w:r>
            <w:proofErr w:type="spellEnd"/>
            <w:r w:rsidRPr="00DE26A9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rPr>
                <w:bCs/>
              </w:rPr>
            </w:pPr>
            <w:r w:rsidRPr="00DE26A9">
              <w:rPr>
                <w:bCs/>
              </w:rPr>
              <w:t>- Уфа</w:t>
            </w:r>
            <w:proofErr w:type="gramStart"/>
            <w:r w:rsidRPr="00DE26A9">
              <w:rPr>
                <w:bCs/>
              </w:rPr>
              <w:t xml:space="preserve"> :</w:t>
            </w:r>
            <w:proofErr w:type="gramEnd"/>
            <w:r w:rsidRPr="00DE26A9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DE26A9">
              <w:rPr>
                <w:bCs/>
              </w:rPr>
              <w:t xml:space="preserve">  .</w:t>
            </w:r>
            <w:proofErr w:type="gramEnd"/>
            <w:r w:rsidRPr="00DE26A9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12</w:t>
            </w:r>
          </w:p>
        </w:tc>
      </w:tr>
      <w:tr w:rsidR="00F51B5E" w:rsidRPr="00DE26A9" w:rsidTr="00ED7CBE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ED7CBE">
            <w:pPr>
              <w:spacing w:before="60" w:after="60"/>
              <w:jc w:val="center"/>
            </w:pPr>
            <w:r w:rsidRPr="00DE26A9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rPr>
                <w:b/>
                <w:bCs/>
              </w:rPr>
            </w:pPr>
            <w:r w:rsidRPr="00DE26A9">
              <w:rPr>
                <w:b/>
                <w:bCs/>
              </w:rPr>
              <w:t xml:space="preserve">Избранные лекции по внутренним болезням </w:t>
            </w:r>
            <w:r w:rsidRPr="00DE26A9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DE26A9">
              <w:rPr>
                <w:bCs/>
              </w:rPr>
              <w:t>спец</w:t>
            </w:r>
            <w:proofErr w:type="gramEnd"/>
            <w:r w:rsidRPr="00DE26A9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DE26A9">
              <w:rPr>
                <w:b/>
                <w:bCs/>
              </w:rPr>
              <w:t xml:space="preserve"> </w:t>
            </w:r>
            <w:r w:rsidRPr="00DE26A9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DE26A9">
              <w:rPr>
                <w:bCs/>
              </w:rPr>
              <w:t>.</w:t>
            </w:r>
            <w:proofErr w:type="gramEnd"/>
            <w:r w:rsidRPr="00DE26A9">
              <w:rPr>
                <w:bCs/>
              </w:rPr>
              <w:t xml:space="preserve"> </w:t>
            </w:r>
            <w:proofErr w:type="gramStart"/>
            <w:r w:rsidRPr="00DE26A9">
              <w:rPr>
                <w:bCs/>
              </w:rPr>
              <w:t>р</w:t>
            </w:r>
            <w:proofErr w:type="gramEnd"/>
            <w:r w:rsidRPr="00DE26A9">
              <w:rPr>
                <w:bCs/>
              </w:rPr>
              <w:t xml:space="preserve">ежим доступа: </w:t>
            </w:r>
            <w:hyperlink r:id="rId12" w:history="1">
              <w:r w:rsidRPr="00DE26A9">
                <w:rPr>
                  <w:rStyle w:val="a8"/>
                  <w:bCs/>
                </w:rPr>
                <w:t>http://92.50.144.106/jirbis/</w:t>
              </w:r>
            </w:hyperlink>
            <w:r w:rsidRPr="00DE26A9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  <w:rPr>
                <w:bCs/>
              </w:rPr>
            </w:pPr>
            <w:r w:rsidRPr="00DE26A9">
              <w:rPr>
                <w:bCs/>
              </w:rPr>
              <w:t xml:space="preserve">Под ред. Р. М. </w:t>
            </w:r>
            <w:proofErr w:type="spellStart"/>
            <w:r w:rsidRPr="00DE26A9">
              <w:rPr>
                <w:bCs/>
              </w:rPr>
              <w:t>Фазлыевой</w:t>
            </w:r>
            <w:proofErr w:type="spellEnd"/>
            <w:r w:rsidRPr="00DE26A9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rPr>
                <w:bCs/>
              </w:rPr>
            </w:pPr>
            <w:r w:rsidRPr="00DE26A9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E" w:rsidRPr="00DE26A9" w:rsidRDefault="00F51B5E">
            <w:pPr>
              <w:spacing w:before="60" w:after="60"/>
            </w:pPr>
            <w:r w:rsidRPr="00DE26A9">
              <w:t>Электронный ресурс</w:t>
            </w:r>
          </w:p>
        </w:tc>
      </w:tr>
    </w:tbl>
    <w:p w:rsidR="001F4F05" w:rsidRDefault="001F4F05" w:rsidP="00F51B5E">
      <w:pPr>
        <w:pStyle w:val="a3"/>
        <w:ind w:left="420" w:right="-1" w:firstLine="0"/>
        <w:rPr>
          <w:sz w:val="24"/>
          <w:szCs w:val="24"/>
        </w:rPr>
      </w:pPr>
    </w:p>
    <w:p w:rsidR="001C3883" w:rsidRPr="00DE26A9" w:rsidRDefault="000D1901" w:rsidP="00F51B5E">
      <w:pPr>
        <w:pStyle w:val="a3"/>
        <w:ind w:left="420" w:right="-1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D133B62" wp14:editId="35D9DE37">
            <wp:simplePos x="0" y="0"/>
            <wp:positionH relativeFrom="column">
              <wp:posOffset>3614420</wp:posOffset>
            </wp:positionH>
            <wp:positionV relativeFrom="paragraph">
              <wp:posOffset>3810</wp:posOffset>
            </wp:positionV>
            <wp:extent cx="962025" cy="257175"/>
            <wp:effectExtent l="0" t="0" r="0" b="0"/>
            <wp:wrapNone/>
            <wp:docPr id="6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883" w:rsidRPr="00DE26A9">
        <w:rPr>
          <w:sz w:val="24"/>
          <w:szCs w:val="24"/>
        </w:rPr>
        <w:t>Подпись автора методической разработки.</w:t>
      </w:r>
    </w:p>
    <w:p w:rsidR="001C3883" w:rsidRPr="00DE26A9" w:rsidRDefault="001C3883" w:rsidP="001C3883">
      <w:pPr>
        <w:pStyle w:val="a3"/>
        <w:ind w:left="720" w:right="-1" w:firstLine="0"/>
        <w:rPr>
          <w:sz w:val="24"/>
          <w:szCs w:val="24"/>
        </w:rPr>
      </w:pPr>
    </w:p>
    <w:sectPr w:rsidR="001C3883" w:rsidRPr="00DE26A9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6B57"/>
    <w:multiLevelType w:val="hybridMultilevel"/>
    <w:tmpl w:val="88DA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0642F3"/>
    <w:multiLevelType w:val="hybridMultilevel"/>
    <w:tmpl w:val="FD5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10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9E1454"/>
    <w:multiLevelType w:val="hybridMultilevel"/>
    <w:tmpl w:val="16DC6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883"/>
    <w:rsid w:val="00033C0D"/>
    <w:rsid w:val="000719BD"/>
    <w:rsid w:val="0008629C"/>
    <w:rsid w:val="000D1901"/>
    <w:rsid w:val="000D342C"/>
    <w:rsid w:val="00133CCA"/>
    <w:rsid w:val="0016490B"/>
    <w:rsid w:val="001C3883"/>
    <w:rsid w:val="001F4F05"/>
    <w:rsid w:val="0034663E"/>
    <w:rsid w:val="003962FD"/>
    <w:rsid w:val="003B08DC"/>
    <w:rsid w:val="003D2F3B"/>
    <w:rsid w:val="00607298"/>
    <w:rsid w:val="00642955"/>
    <w:rsid w:val="006E54EB"/>
    <w:rsid w:val="00716986"/>
    <w:rsid w:val="00723705"/>
    <w:rsid w:val="00732D12"/>
    <w:rsid w:val="00734D45"/>
    <w:rsid w:val="007E02BC"/>
    <w:rsid w:val="00883F3D"/>
    <w:rsid w:val="008C7177"/>
    <w:rsid w:val="009716B6"/>
    <w:rsid w:val="00A23D90"/>
    <w:rsid w:val="00A50F87"/>
    <w:rsid w:val="00A863A7"/>
    <w:rsid w:val="00B76E2D"/>
    <w:rsid w:val="00BD7603"/>
    <w:rsid w:val="00C21A84"/>
    <w:rsid w:val="00D14DC0"/>
    <w:rsid w:val="00D64590"/>
    <w:rsid w:val="00DA6DBC"/>
    <w:rsid w:val="00DE26A9"/>
    <w:rsid w:val="00E43EDF"/>
    <w:rsid w:val="00ED7CBE"/>
    <w:rsid w:val="00EE17F6"/>
    <w:rsid w:val="00F51B5E"/>
    <w:rsid w:val="00FA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C3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1C3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51B5E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8">
    <w:name w:val="Hyperlink"/>
    <w:uiPriority w:val="99"/>
    <w:semiHidden/>
    <w:unhideWhenUsed/>
    <w:rsid w:val="00F51B5E"/>
    <w:rPr>
      <w:color w:val="0000FF"/>
      <w:u w:val="single"/>
    </w:rPr>
  </w:style>
  <w:style w:type="table" w:styleId="a9">
    <w:name w:val="Table Grid"/>
    <w:basedOn w:val="a1"/>
    <w:rsid w:val="000D3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D14D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14D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14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fermo</cp:lastModifiedBy>
  <cp:revision>25</cp:revision>
  <dcterms:created xsi:type="dcterms:W3CDTF">2013-06-09T16:59:00Z</dcterms:created>
  <dcterms:modified xsi:type="dcterms:W3CDTF">2019-03-21T07:29:00Z</dcterms:modified>
</cp:coreProperties>
</file>