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CFD5" w14:textId="2B0804D3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Тесты по </w:t>
      </w:r>
      <w:r w:rsidR="002274CE">
        <w:rPr>
          <w:rFonts w:ascii="Times New Roman" w:hAnsi="Times New Roman" w:cs="Times New Roman"/>
          <w:b/>
          <w:color w:val="000000"/>
          <w:sz w:val="28"/>
          <w:szCs w:val="28"/>
        </w:rPr>
        <w:t>теме, тиреотоксическое сердце</w:t>
      </w:r>
      <w:bookmarkStart w:id="0" w:name="_GoBack"/>
      <w:bookmarkEnd w:id="0"/>
    </w:p>
    <w:p w14:paraId="7C612027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4E7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Самым опасным осложнением, связанным с применением </w:t>
      </w:r>
      <w:proofErr w:type="spellStart"/>
      <w:r w:rsidR="004E700B">
        <w:rPr>
          <w:rFonts w:ascii="Times New Roman" w:hAnsi="Times New Roman" w:cs="Times New Roman"/>
          <w:b/>
          <w:color w:val="000000"/>
          <w:sz w:val="28"/>
          <w:szCs w:val="28"/>
        </w:rPr>
        <w:t>кордарона</w:t>
      </w:r>
      <w:proofErr w:type="spellEnd"/>
      <w:r w:rsidR="004E700B">
        <w:rPr>
          <w:rFonts w:ascii="Times New Roman" w:hAnsi="Times New Roman" w:cs="Times New Roman"/>
          <w:b/>
          <w:color w:val="000000"/>
          <w:sz w:val="28"/>
          <w:szCs w:val="28"/>
        </w:rPr>
        <w:t>, является:</w:t>
      </w:r>
    </w:p>
    <w:p w14:paraId="351B6916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4E700B">
        <w:rPr>
          <w:rFonts w:ascii="Times New Roman" w:hAnsi="Times New Roman" w:cs="Times New Roman"/>
          <w:color w:val="000000"/>
          <w:sz w:val="28"/>
          <w:szCs w:val="28"/>
        </w:rPr>
        <w:t>Нарушение функции щитовидной железы</w:t>
      </w:r>
    </w:p>
    <w:p w14:paraId="779B40A3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4E700B">
        <w:rPr>
          <w:rFonts w:ascii="Times New Roman" w:hAnsi="Times New Roman" w:cs="Times New Roman"/>
          <w:color w:val="000000"/>
          <w:sz w:val="28"/>
          <w:szCs w:val="28"/>
        </w:rPr>
        <w:t>Возникновение фиброза легких</w:t>
      </w:r>
    </w:p>
    <w:p w14:paraId="1A0BB0A4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4E700B">
        <w:rPr>
          <w:rFonts w:ascii="Times New Roman" w:hAnsi="Times New Roman" w:cs="Times New Roman"/>
          <w:color w:val="000000"/>
          <w:sz w:val="28"/>
          <w:szCs w:val="28"/>
        </w:rPr>
        <w:t>Фотосенсибилизация</w:t>
      </w:r>
      <w:proofErr w:type="spellEnd"/>
    </w:p>
    <w:p w14:paraId="4D844E22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4E700B">
        <w:rPr>
          <w:rFonts w:ascii="Times New Roman" w:hAnsi="Times New Roman" w:cs="Times New Roman"/>
          <w:color w:val="000000"/>
          <w:sz w:val="28"/>
          <w:szCs w:val="28"/>
        </w:rPr>
        <w:t xml:space="preserve">Периферические </w:t>
      </w:r>
      <w:proofErr w:type="spellStart"/>
      <w:r w:rsidR="004E700B">
        <w:rPr>
          <w:rFonts w:ascii="Times New Roman" w:hAnsi="Times New Roman" w:cs="Times New Roman"/>
          <w:color w:val="000000"/>
          <w:sz w:val="28"/>
          <w:szCs w:val="28"/>
        </w:rPr>
        <w:t>нейропатии</w:t>
      </w:r>
      <w:proofErr w:type="spellEnd"/>
    </w:p>
    <w:p w14:paraId="67B63DEC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4E700B">
        <w:rPr>
          <w:rFonts w:ascii="Times New Roman" w:hAnsi="Times New Roman" w:cs="Times New Roman"/>
          <w:color w:val="000000"/>
          <w:sz w:val="28"/>
          <w:szCs w:val="28"/>
        </w:rPr>
        <w:t>Паркинсонизм</w:t>
      </w:r>
    </w:p>
    <w:p w14:paraId="55728330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1FBD54" w14:textId="6CD9282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650E6A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внутривенного введения сернокислой магнезии нередко эффективно при лечении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DAF00C7" w14:textId="5C54221E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650E6A">
        <w:rPr>
          <w:rFonts w:ascii="Times New Roman" w:hAnsi="Times New Roman" w:cs="Times New Roman"/>
          <w:color w:val="000000"/>
          <w:sz w:val="28"/>
          <w:szCs w:val="28"/>
        </w:rPr>
        <w:t>Мерцательной аритмии</w:t>
      </w:r>
    </w:p>
    <w:p w14:paraId="4DBDB426" w14:textId="30605B52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650E6A">
        <w:rPr>
          <w:rFonts w:ascii="Times New Roman" w:hAnsi="Times New Roman" w:cs="Times New Roman"/>
          <w:color w:val="000000"/>
          <w:sz w:val="28"/>
          <w:szCs w:val="28"/>
        </w:rPr>
        <w:t>Пароксизмальной атриовентрикулярной тахикардии</w:t>
      </w:r>
    </w:p>
    <w:p w14:paraId="01B4F831" w14:textId="2E80A801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650E6A">
        <w:rPr>
          <w:rFonts w:ascii="Times New Roman" w:hAnsi="Times New Roman" w:cs="Times New Roman"/>
          <w:color w:val="000000"/>
          <w:sz w:val="28"/>
          <w:szCs w:val="28"/>
        </w:rPr>
        <w:t>Мономорфной и полиморфной желудочковой тахикардии</w:t>
      </w:r>
    </w:p>
    <w:p w14:paraId="16A20FDF" w14:textId="470AC63D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50E6A">
        <w:rPr>
          <w:rFonts w:ascii="Times New Roman" w:hAnsi="Times New Roman" w:cs="Times New Roman"/>
          <w:color w:val="000000"/>
          <w:sz w:val="28"/>
          <w:szCs w:val="28"/>
        </w:rPr>
        <w:t>Желудочковой тахикардии типа «Пируэт»</w:t>
      </w:r>
    </w:p>
    <w:p w14:paraId="72E99FF0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A9B7C5" w14:textId="2D053ACB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650E6A">
        <w:rPr>
          <w:rFonts w:ascii="Times New Roman" w:hAnsi="Times New Roman" w:cs="Times New Roman"/>
          <w:b/>
          <w:color w:val="000000"/>
          <w:sz w:val="28"/>
          <w:szCs w:val="28"/>
        </w:rPr>
        <w:t>Причиной синусовой тахикардии может быть все перечисленные, кроме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4FBC488" w14:textId="5D069534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650E6A">
        <w:rPr>
          <w:rFonts w:ascii="Times New Roman" w:hAnsi="Times New Roman" w:cs="Times New Roman"/>
          <w:color w:val="000000"/>
          <w:sz w:val="28"/>
          <w:szCs w:val="28"/>
        </w:rPr>
        <w:t>Анемии</w:t>
      </w:r>
    </w:p>
    <w:p w14:paraId="19AF3F38" w14:textId="147F995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650E6A">
        <w:rPr>
          <w:rFonts w:ascii="Times New Roman" w:hAnsi="Times New Roman" w:cs="Times New Roman"/>
          <w:color w:val="000000"/>
          <w:sz w:val="28"/>
          <w:szCs w:val="28"/>
        </w:rPr>
        <w:t>Гипертиреоза</w:t>
      </w:r>
    </w:p>
    <w:p w14:paraId="73190874" w14:textId="45E7282E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650E6A">
        <w:rPr>
          <w:rFonts w:ascii="Times New Roman" w:hAnsi="Times New Roman" w:cs="Times New Roman"/>
          <w:color w:val="000000"/>
          <w:sz w:val="28"/>
          <w:szCs w:val="28"/>
        </w:rPr>
        <w:t>Гипотиреоза</w:t>
      </w:r>
    </w:p>
    <w:p w14:paraId="2266446D" w14:textId="7178AD83" w:rsid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50E6A">
        <w:rPr>
          <w:rFonts w:ascii="Times New Roman" w:hAnsi="Times New Roman" w:cs="Times New Roman"/>
          <w:color w:val="000000"/>
          <w:sz w:val="28"/>
          <w:szCs w:val="28"/>
        </w:rPr>
        <w:t>Сердечной недостаточности</w:t>
      </w:r>
    </w:p>
    <w:p w14:paraId="4168EDD4" w14:textId="0EC981EA" w:rsidR="00650E6A" w:rsidRPr="00253D15" w:rsidRDefault="00650E6A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Нейроциркуляторной дистонии</w:t>
      </w:r>
    </w:p>
    <w:p w14:paraId="485BCDDB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5369C" w14:textId="74264D0D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DC0596">
        <w:rPr>
          <w:rFonts w:ascii="Times New Roman" w:hAnsi="Times New Roman" w:cs="Times New Roman"/>
          <w:b/>
          <w:color w:val="000000"/>
          <w:sz w:val="28"/>
          <w:szCs w:val="28"/>
        </w:rPr>
        <w:t>Что характерно для мерцательной аритмии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E3CAF4D" w14:textId="130879C3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DC0596">
        <w:rPr>
          <w:rFonts w:ascii="Times New Roman" w:hAnsi="Times New Roman" w:cs="Times New Roman"/>
          <w:color w:val="000000"/>
          <w:sz w:val="28"/>
          <w:szCs w:val="28"/>
        </w:rPr>
        <w:t>Частота желудочковых комплексов более 120 в минуту</w:t>
      </w:r>
    </w:p>
    <w:p w14:paraId="671F8346" w14:textId="77777777" w:rsidR="00D64F7C" w:rsidRPr="00253D15" w:rsidRDefault="00D64F7C" w:rsidP="00D64F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 зубца Р</w:t>
      </w:r>
    </w:p>
    <w:p w14:paraId="3EFC008D" w14:textId="77777777" w:rsidR="00D64F7C" w:rsidRPr="00DC0596" w:rsidRDefault="00D64F7C" w:rsidP="00D64F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Наличии преждевременных комплексов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QRS</w:t>
      </w:r>
    </w:p>
    <w:p w14:paraId="64ADFF2E" w14:textId="77777777" w:rsidR="00D64F7C" w:rsidRPr="00DC0596" w:rsidRDefault="00D64F7C" w:rsidP="00D64F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Укорочение интервала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PQ</w:t>
      </w:r>
    </w:p>
    <w:p w14:paraId="02237F60" w14:textId="77777777" w:rsidR="00D64F7C" w:rsidRPr="00253D15" w:rsidRDefault="00D64F7C" w:rsidP="00D64F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Наличие дельта волны</w:t>
      </w:r>
    </w:p>
    <w:p w14:paraId="576F11B3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06DBBD" w14:textId="1D4CDE12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D64F7C">
        <w:rPr>
          <w:rFonts w:ascii="Times New Roman" w:hAnsi="Times New Roman" w:cs="Times New Roman"/>
          <w:b/>
          <w:color w:val="000000"/>
          <w:sz w:val="28"/>
          <w:szCs w:val="28"/>
        </w:rPr>
        <w:t>Какие осложнения встречаются при мерцательной аритмии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128C817" w14:textId="1D17FAF9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D64F7C">
        <w:rPr>
          <w:rFonts w:ascii="Times New Roman" w:hAnsi="Times New Roman" w:cs="Times New Roman"/>
          <w:color w:val="000000"/>
          <w:sz w:val="28"/>
          <w:szCs w:val="28"/>
        </w:rPr>
        <w:t>Тромбоэмболический синдром</w:t>
      </w:r>
    </w:p>
    <w:p w14:paraId="0490D973" w14:textId="79920ABC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D64F7C">
        <w:rPr>
          <w:rFonts w:ascii="Times New Roman" w:hAnsi="Times New Roman" w:cs="Times New Roman"/>
          <w:color w:val="000000"/>
          <w:sz w:val="28"/>
          <w:szCs w:val="28"/>
        </w:rPr>
        <w:t>Инфаркт миокарда</w:t>
      </w:r>
    </w:p>
    <w:p w14:paraId="43F2C201" w14:textId="50AE95FD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D64F7C">
        <w:rPr>
          <w:rFonts w:ascii="Times New Roman" w:hAnsi="Times New Roman" w:cs="Times New Roman"/>
          <w:color w:val="000000"/>
          <w:sz w:val="28"/>
          <w:szCs w:val="28"/>
        </w:rPr>
        <w:t>Гипертонический криз</w:t>
      </w:r>
    </w:p>
    <w:p w14:paraId="2F933831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DF72CA" w14:textId="5244CEF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C6D60">
        <w:rPr>
          <w:rFonts w:ascii="Times New Roman" w:hAnsi="Times New Roman" w:cs="Times New Roman"/>
          <w:b/>
          <w:color w:val="000000"/>
          <w:sz w:val="28"/>
          <w:szCs w:val="28"/>
        </w:rPr>
        <w:t>Наиболее оправдано назначение антиаритмического препарата для купирования пароксизма фибрилляции предсердий на фоне ДТЗ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404371B2" w14:textId="783564B3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BC6D60">
        <w:rPr>
          <w:rFonts w:ascii="Times New Roman" w:hAnsi="Times New Roman" w:cs="Times New Roman"/>
          <w:color w:val="000000"/>
          <w:sz w:val="28"/>
          <w:szCs w:val="28"/>
        </w:rPr>
        <w:t>Пропанорм</w:t>
      </w:r>
      <w:proofErr w:type="spellEnd"/>
      <w:r w:rsidR="00BC6D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C6D60">
        <w:rPr>
          <w:rFonts w:ascii="Times New Roman" w:hAnsi="Times New Roman" w:cs="Times New Roman"/>
          <w:color w:val="000000"/>
          <w:sz w:val="28"/>
          <w:szCs w:val="28"/>
        </w:rPr>
        <w:t>пропафенон</w:t>
      </w:r>
      <w:proofErr w:type="spellEnd"/>
      <w:r w:rsidR="00BC6D6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66D89FC" w14:textId="4B4E2C37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="00BC6D60">
        <w:rPr>
          <w:rFonts w:ascii="Times New Roman" w:hAnsi="Times New Roman" w:cs="Times New Roman"/>
          <w:color w:val="000000"/>
          <w:sz w:val="28"/>
          <w:szCs w:val="28"/>
        </w:rPr>
        <w:t>Этацизин</w:t>
      </w:r>
      <w:proofErr w:type="spellEnd"/>
    </w:p>
    <w:p w14:paraId="63537DF5" w14:textId="409D341F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BC6D60">
        <w:rPr>
          <w:rFonts w:ascii="Times New Roman" w:hAnsi="Times New Roman" w:cs="Times New Roman"/>
          <w:color w:val="000000"/>
          <w:sz w:val="28"/>
          <w:szCs w:val="28"/>
        </w:rPr>
        <w:t>Амиодарон</w:t>
      </w:r>
      <w:proofErr w:type="spellEnd"/>
      <w:r w:rsidR="00BC6D6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C6D60">
        <w:rPr>
          <w:rFonts w:ascii="Times New Roman" w:hAnsi="Times New Roman" w:cs="Times New Roman"/>
          <w:color w:val="000000"/>
          <w:sz w:val="28"/>
          <w:szCs w:val="28"/>
        </w:rPr>
        <w:t>Кордарон</w:t>
      </w:r>
      <w:proofErr w:type="spellEnd"/>
      <w:r w:rsidR="00BC6D6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514121F" w14:textId="20488BEC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BC6D60">
        <w:rPr>
          <w:rFonts w:ascii="Times New Roman" w:hAnsi="Times New Roman" w:cs="Times New Roman"/>
          <w:color w:val="000000"/>
          <w:sz w:val="28"/>
          <w:szCs w:val="28"/>
        </w:rPr>
        <w:t>Хинидин</w:t>
      </w:r>
      <w:proofErr w:type="spellEnd"/>
    </w:p>
    <w:p w14:paraId="3E07FB3D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3E340B" w14:textId="6C961A80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2C3B93">
        <w:rPr>
          <w:rFonts w:ascii="Times New Roman" w:hAnsi="Times New Roman" w:cs="Times New Roman"/>
          <w:b/>
          <w:color w:val="000000"/>
          <w:sz w:val="28"/>
          <w:szCs w:val="28"/>
        </w:rPr>
        <w:t>«Базедово» лицо характерно для больных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45F5E85" w14:textId="32FE6A7D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2C3B93">
        <w:rPr>
          <w:rFonts w:ascii="Times New Roman" w:hAnsi="Times New Roman" w:cs="Times New Roman"/>
          <w:color w:val="000000"/>
          <w:sz w:val="28"/>
          <w:szCs w:val="28"/>
        </w:rPr>
        <w:t>перитонитом</w:t>
      </w:r>
    </w:p>
    <w:p w14:paraId="29B9C399" w14:textId="1A37DDD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="002C3B93">
        <w:rPr>
          <w:rFonts w:ascii="Times New Roman" w:hAnsi="Times New Roman" w:cs="Times New Roman"/>
          <w:color w:val="000000"/>
          <w:sz w:val="28"/>
          <w:szCs w:val="28"/>
        </w:rPr>
        <w:t>агонирующих</w:t>
      </w:r>
      <w:proofErr w:type="spellEnd"/>
    </w:p>
    <w:p w14:paraId="56918FA9" w14:textId="1333E53F" w:rsid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2C3B93">
        <w:rPr>
          <w:rFonts w:ascii="Times New Roman" w:hAnsi="Times New Roman" w:cs="Times New Roman"/>
          <w:color w:val="000000"/>
          <w:sz w:val="28"/>
          <w:szCs w:val="28"/>
        </w:rPr>
        <w:t>Митральным стенозом</w:t>
      </w:r>
    </w:p>
    <w:p w14:paraId="3E16FEA5" w14:textId="7D694A82" w:rsidR="002C3B93" w:rsidRDefault="002C3B93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Тиреотоксикозом</w:t>
      </w:r>
    </w:p>
    <w:p w14:paraId="48EE6B8A" w14:textId="4B5C4FB7" w:rsidR="002C3B93" w:rsidRPr="00DC0596" w:rsidRDefault="002C3B93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лепрой</w:t>
      </w:r>
    </w:p>
    <w:p w14:paraId="6413FBC3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AE5D2D" w14:textId="4A122BB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154819">
        <w:rPr>
          <w:rFonts w:ascii="Times New Roman" w:hAnsi="Times New Roman" w:cs="Times New Roman"/>
          <w:b/>
          <w:color w:val="000000"/>
          <w:sz w:val="28"/>
          <w:szCs w:val="28"/>
        </w:rPr>
        <w:t>Этиология острой сердечной недостаточности с низким сердечным выбросом:</w:t>
      </w:r>
    </w:p>
    <w:p w14:paraId="5539726B" w14:textId="24CC119A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154819">
        <w:rPr>
          <w:rFonts w:ascii="Times New Roman" w:hAnsi="Times New Roman" w:cs="Times New Roman"/>
          <w:color w:val="000000"/>
          <w:sz w:val="28"/>
          <w:szCs w:val="28"/>
        </w:rPr>
        <w:t>Анемия</w:t>
      </w:r>
    </w:p>
    <w:p w14:paraId="17E76271" w14:textId="07D066D5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Б. </w:t>
      </w:r>
      <w:r w:rsidR="00154819">
        <w:rPr>
          <w:rFonts w:ascii="Times New Roman" w:hAnsi="Times New Roman" w:cs="Times New Roman"/>
          <w:color w:val="000000"/>
          <w:sz w:val="28"/>
          <w:szCs w:val="28"/>
        </w:rPr>
        <w:t>тиреотоксикоз</w:t>
      </w:r>
    </w:p>
    <w:p w14:paraId="22B84E49" w14:textId="5459F0EE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154819">
        <w:rPr>
          <w:rFonts w:ascii="Times New Roman" w:hAnsi="Times New Roman" w:cs="Times New Roman"/>
          <w:color w:val="000000"/>
          <w:sz w:val="28"/>
          <w:szCs w:val="28"/>
        </w:rPr>
        <w:t>Инфаркт миокарда</w:t>
      </w:r>
    </w:p>
    <w:p w14:paraId="13A01A11" w14:textId="4A5AE353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154819">
        <w:rPr>
          <w:rFonts w:ascii="Times New Roman" w:hAnsi="Times New Roman" w:cs="Times New Roman"/>
          <w:color w:val="000000"/>
          <w:sz w:val="28"/>
          <w:szCs w:val="28"/>
        </w:rPr>
        <w:t>Артериовенозная фистула</w:t>
      </w:r>
    </w:p>
    <w:p w14:paraId="37FB224B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5F6C5E" w14:textId="4B17C84C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="00CF73F6">
        <w:rPr>
          <w:rFonts w:ascii="Times New Roman" w:hAnsi="Times New Roman" w:cs="Times New Roman"/>
          <w:b/>
          <w:color w:val="000000"/>
          <w:sz w:val="28"/>
          <w:szCs w:val="28"/>
        </w:rPr>
        <w:t>Для тиреотоксического криза характерно все, кроме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FCD2073" w14:textId="4B2E1D5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CF73F6">
        <w:rPr>
          <w:rFonts w:ascii="Times New Roman" w:hAnsi="Times New Roman" w:cs="Times New Roman"/>
          <w:color w:val="000000"/>
          <w:sz w:val="28"/>
          <w:szCs w:val="28"/>
        </w:rPr>
        <w:t>Потери сознания</w:t>
      </w:r>
    </w:p>
    <w:p w14:paraId="3B62AE80" w14:textId="03A3C2C2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CF73F6">
        <w:rPr>
          <w:rFonts w:ascii="Times New Roman" w:hAnsi="Times New Roman" w:cs="Times New Roman"/>
          <w:color w:val="000000"/>
          <w:sz w:val="28"/>
          <w:szCs w:val="28"/>
        </w:rPr>
        <w:t xml:space="preserve">Симптома </w:t>
      </w:r>
      <w:proofErr w:type="spellStart"/>
      <w:r w:rsidR="00CF73F6">
        <w:rPr>
          <w:rFonts w:ascii="Times New Roman" w:hAnsi="Times New Roman" w:cs="Times New Roman"/>
          <w:color w:val="000000"/>
          <w:sz w:val="28"/>
          <w:szCs w:val="28"/>
        </w:rPr>
        <w:t>Хвостека</w:t>
      </w:r>
      <w:proofErr w:type="spellEnd"/>
    </w:p>
    <w:p w14:paraId="53CD2C5B" w14:textId="2D2CBC85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CF73F6">
        <w:rPr>
          <w:rFonts w:ascii="Times New Roman" w:hAnsi="Times New Roman" w:cs="Times New Roman"/>
          <w:color w:val="000000"/>
          <w:sz w:val="28"/>
          <w:szCs w:val="28"/>
        </w:rPr>
        <w:t>Гипертермии</w:t>
      </w:r>
    </w:p>
    <w:p w14:paraId="012B8052" w14:textId="14C56928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CF73F6">
        <w:rPr>
          <w:rFonts w:ascii="Times New Roman" w:hAnsi="Times New Roman" w:cs="Times New Roman"/>
          <w:color w:val="000000"/>
          <w:sz w:val="28"/>
          <w:szCs w:val="28"/>
        </w:rPr>
        <w:t>тахикардии</w:t>
      </w:r>
    </w:p>
    <w:p w14:paraId="7CE6746B" w14:textId="1E071F8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CF73F6">
        <w:rPr>
          <w:rFonts w:ascii="Times New Roman" w:hAnsi="Times New Roman" w:cs="Times New Roman"/>
          <w:color w:val="000000"/>
          <w:sz w:val="28"/>
          <w:szCs w:val="28"/>
        </w:rPr>
        <w:t>Нервно-психических расстройств</w:t>
      </w:r>
    </w:p>
    <w:p w14:paraId="300D3AA3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F57B6" w14:textId="01320D02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8937D3">
        <w:rPr>
          <w:rFonts w:ascii="Times New Roman" w:hAnsi="Times New Roman" w:cs="Times New Roman"/>
          <w:b/>
          <w:color w:val="000000"/>
          <w:sz w:val="28"/>
          <w:szCs w:val="28"/>
        </w:rPr>
        <w:t>Проявлением тиреотоксикоза не является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4248216" w14:textId="73009994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8937D3">
        <w:rPr>
          <w:rFonts w:ascii="Times New Roman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="008937D3">
        <w:rPr>
          <w:rFonts w:ascii="Times New Roman" w:hAnsi="Times New Roman" w:cs="Times New Roman"/>
          <w:color w:val="000000"/>
          <w:sz w:val="28"/>
          <w:szCs w:val="28"/>
        </w:rPr>
        <w:t>Греффе</w:t>
      </w:r>
      <w:proofErr w:type="spellEnd"/>
      <w:r w:rsidR="008937D3">
        <w:rPr>
          <w:rFonts w:ascii="Times New Roman" w:hAnsi="Times New Roman" w:cs="Times New Roman"/>
          <w:color w:val="000000"/>
          <w:sz w:val="28"/>
          <w:szCs w:val="28"/>
        </w:rPr>
        <w:t xml:space="preserve"> и Мебиуса</w:t>
      </w:r>
    </w:p>
    <w:p w14:paraId="479F5CD5" w14:textId="12C9B935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8937D3">
        <w:rPr>
          <w:rFonts w:ascii="Times New Roman" w:hAnsi="Times New Roman" w:cs="Times New Roman"/>
          <w:color w:val="000000"/>
          <w:sz w:val="28"/>
          <w:szCs w:val="28"/>
        </w:rPr>
        <w:t>Тахикардия</w:t>
      </w:r>
    </w:p>
    <w:p w14:paraId="47B94539" w14:textId="36C3EEEF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8937D3">
        <w:rPr>
          <w:rFonts w:ascii="Times New Roman" w:hAnsi="Times New Roman" w:cs="Times New Roman"/>
          <w:color w:val="000000"/>
          <w:sz w:val="28"/>
          <w:szCs w:val="28"/>
        </w:rPr>
        <w:t>Экзофтальм</w:t>
      </w:r>
    </w:p>
    <w:p w14:paraId="29A1807D" w14:textId="6D28F09A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937D3">
        <w:rPr>
          <w:rFonts w:ascii="Times New Roman" w:hAnsi="Times New Roman" w:cs="Times New Roman"/>
          <w:color w:val="000000"/>
          <w:sz w:val="28"/>
          <w:szCs w:val="28"/>
        </w:rPr>
        <w:t>Тремор нижних конечностей</w:t>
      </w:r>
    </w:p>
    <w:p w14:paraId="33CAFAA7" w14:textId="4C5E26E2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8937D3">
        <w:rPr>
          <w:rFonts w:ascii="Times New Roman" w:hAnsi="Times New Roman" w:cs="Times New Roman"/>
          <w:color w:val="000000"/>
          <w:sz w:val="28"/>
          <w:szCs w:val="28"/>
        </w:rPr>
        <w:t>Увеличение щитовидной железы</w:t>
      </w:r>
    </w:p>
    <w:p w14:paraId="0CFE97D6" w14:textId="77777777" w:rsidR="00495C43" w:rsidRPr="00253D15" w:rsidRDefault="00495C43" w:rsidP="00253D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C43" w:rsidRPr="0025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D15"/>
    <w:rsid w:val="00154819"/>
    <w:rsid w:val="002274CE"/>
    <w:rsid w:val="00253D15"/>
    <w:rsid w:val="002C3B93"/>
    <w:rsid w:val="003223EA"/>
    <w:rsid w:val="00495C43"/>
    <w:rsid w:val="004E700B"/>
    <w:rsid w:val="00650E6A"/>
    <w:rsid w:val="006D2055"/>
    <w:rsid w:val="008937D3"/>
    <w:rsid w:val="008F1739"/>
    <w:rsid w:val="00BC6D60"/>
    <w:rsid w:val="00CF73F6"/>
    <w:rsid w:val="00D64F7C"/>
    <w:rsid w:val="00D947AE"/>
    <w:rsid w:val="00DC0596"/>
    <w:rsid w:val="00E1517B"/>
    <w:rsid w:val="00E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AB6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Чепурный Александр Иванович</cp:lastModifiedBy>
  <cp:revision>14</cp:revision>
  <dcterms:created xsi:type="dcterms:W3CDTF">2018-09-06T03:23:00Z</dcterms:created>
  <dcterms:modified xsi:type="dcterms:W3CDTF">2018-11-06T14:02:00Z</dcterms:modified>
</cp:coreProperties>
</file>