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4D" w:rsidRDefault="0018724D" w:rsidP="00187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8724D" w:rsidRDefault="0018724D" w:rsidP="0018724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8724D" w:rsidRDefault="0018724D" w:rsidP="0018724D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8724D" w:rsidRDefault="0018724D" w:rsidP="0018724D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8724D" w:rsidRDefault="0018724D" w:rsidP="001872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724D" w:rsidRDefault="0018724D" w:rsidP="0018724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24D" w:rsidRDefault="0018724D" w:rsidP="0018724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8724D" w:rsidRDefault="0018724D" w:rsidP="0018724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24D" w:rsidRDefault="0018724D" w:rsidP="0018724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24D" w:rsidRDefault="0018724D" w:rsidP="0018724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8724D" w:rsidRDefault="00D369F6" w:rsidP="0018724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34689E0" wp14:editId="0424283D">
            <wp:simplePos x="0" y="0"/>
            <wp:positionH relativeFrom="column">
              <wp:posOffset>3796665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8724D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8724D" w:rsidRDefault="0018724D" w:rsidP="0018724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8724D" w:rsidRDefault="0018724D" w:rsidP="0018724D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166262">
        <w:t>29 августа 2016 г.</w:t>
      </w:r>
    </w:p>
    <w:p w:rsidR="0018724D" w:rsidRDefault="0018724D" w:rsidP="0018724D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63D0C" w:rsidRPr="00AB224D" w:rsidRDefault="00463D0C" w:rsidP="00872653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Style w:val="a3"/>
          <w:rFonts w:ascii="Times New Roman" w:hAnsi="Times New Roman"/>
          <w:sz w:val="24"/>
          <w:szCs w:val="24"/>
        </w:rPr>
        <w:t xml:space="preserve">Раздел </w:t>
      </w:r>
      <w:r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Методы обследования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нефрологических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больных</w:t>
      </w:r>
    </w:p>
    <w:p w:rsidR="00463D0C" w:rsidRDefault="00463D0C" w:rsidP="00872653">
      <w:pPr>
        <w:pStyle w:val="a5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Лабораторные методы исследования</w:t>
      </w:r>
    </w:p>
    <w:p w:rsidR="00872653" w:rsidRPr="00AB224D" w:rsidRDefault="00872653" w:rsidP="00872653">
      <w:pPr>
        <w:pStyle w:val="a5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463D0C" w:rsidRPr="00AB224D" w:rsidRDefault="00463D0C" w:rsidP="0087265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основами лабораторных методов обследования</w:t>
      </w:r>
    </w:p>
    <w:p w:rsidR="00463D0C" w:rsidRPr="00F26301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F26301">
        <w:rPr>
          <w:rFonts w:ascii="Times New Roman" w:hAnsi="Times New Roman" w:cs="Times New Roman"/>
          <w:sz w:val="24"/>
          <w:szCs w:val="24"/>
        </w:rPr>
        <w:t xml:space="preserve">изучить общие свойства мочи, разобрать микроскопические, </w:t>
      </w:r>
      <w:proofErr w:type="spellStart"/>
      <w:r w:rsidRPr="00F26301">
        <w:rPr>
          <w:rFonts w:ascii="Times New Roman" w:hAnsi="Times New Roman" w:cs="Times New Roman"/>
          <w:sz w:val="24"/>
          <w:szCs w:val="24"/>
        </w:rPr>
        <w:t>бактериоскопические</w:t>
      </w:r>
      <w:proofErr w:type="spellEnd"/>
      <w:r w:rsidRPr="00F26301">
        <w:rPr>
          <w:rFonts w:ascii="Times New Roman" w:hAnsi="Times New Roman" w:cs="Times New Roman"/>
          <w:sz w:val="24"/>
          <w:szCs w:val="24"/>
        </w:rPr>
        <w:t>, бактериологические и полуколичественные методы исследования мочи.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 w:rsidR="00D616B3" w:rsidRPr="004C06DB">
        <w:rPr>
          <w:rFonts w:ascii="Times New Roman" w:hAnsi="Times New Roman" w:cs="Times New Roman"/>
          <w:sz w:val="24"/>
          <w:szCs w:val="24"/>
        </w:rPr>
        <w:t>ПК-2,</w:t>
      </w:r>
      <w:r w:rsidR="00D61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16B3" w:rsidRPr="002D0869">
        <w:rPr>
          <w:rFonts w:ascii="Times New Roman" w:hAnsi="Times New Roman" w:cs="Times New Roman"/>
          <w:sz w:val="24"/>
          <w:szCs w:val="24"/>
        </w:rPr>
        <w:t>ПК-5, ПК-6,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63D0C" w:rsidRPr="00BA74EF" w:rsidRDefault="00463D0C" w:rsidP="00463D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63D0C" w:rsidRPr="00BA74EF" w:rsidRDefault="00463D0C" w:rsidP="00463D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63D0C" w:rsidRPr="00BA74EF" w:rsidRDefault="00463D0C" w:rsidP="00463D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63D0C" w:rsidRPr="00BA74EF" w:rsidRDefault="00463D0C" w:rsidP="00463D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463D0C" w:rsidRPr="00BA74EF" w:rsidRDefault="00463D0C" w:rsidP="00463D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63D0C" w:rsidRPr="00F26301" w:rsidTr="002F0548">
        <w:trPr>
          <w:cantSplit/>
          <w:jc w:val="center"/>
        </w:trPr>
        <w:tc>
          <w:tcPr>
            <w:tcW w:w="5000" w:type="pct"/>
          </w:tcPr>
          <w:p w:rsidR="00463D0C" w:rsidRPr="00F26301" w:rsidRDefault="00463D0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 xml:space="preserve">. Общие свойства мочи </w:t>
            </w:r>
          </w:p>
        </w:tc>
      </w:tr>
      <w:tr w:rsidR="00463D0C" w:rsidRPr="00F26301" w:rsidTr="002F0548">
        <w:trPr>
          <w:cantSplit/>
          <w:jc w:val="center"/>
        </w:trPr>
        <w:tc>
          <w:tcPr>
            <w:tcW w:w="5000" w:type="pct"/>
          </w:tcPr>
          <w:p w:rsidR="00463D0C" w:rsidRPr="00F26301" w:rsidRDefault="00463D0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>. микроскопические методы исследования мочи</w:t>
            </w:r>
          </w:p>
        </w:tc>
      </w:tr>
      <w:tr w:rsidR="00463D0C" w:rsidRPr="00F26301" w:rsidTr="002F0548">
        <w:trPr>
          <w:cantSplit/>
          <w:jc w:val="center"/>
        </w:trPr>
        <w:tc>
          <w:tcPr>
            <w:tcW w:w="5000" w:type="pct"/>
          </w:tcPr>
          <w:p w:rsidR="00463D0C" w:rsidRPr="00F26301" w:rsidRDefault="00463D0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6301">
              <w:rPr>
                <w:rFonts w:ascii="Times New Roman" w:hAnsi="Times New Roman" w:cs="Times New Roman"/>
                <w:sz w:val="24"/>
                <w:szCs w:val="24"/>
              </w:rPr>
              <w:t>Бактериоскопические</w:t>
            </w:r>
            <w:proofErr w:type="spellEnd"/>
            <w:r w:rsidRPr="00F26301">
              <w:rPr>
                <w:rFonts w:ascii="Times New Roman" w:hAnsi="Times New Roman" w:cs="Times New Roman"/>
                <w:sz w:val="24"/>
                <w:szCs w:val="24"/>
              </w:rPr>
              <w:t xml:space="preserve"> и бактериологические методы исследования мочи</w:t>
            </w:r>
          </w:p>
        </w:tc>
      </w:tr>
      <w:tr w:rsidR="00463D0C" w:rsidRPr="00F26301" w:rsidTr="002F0548">
        <w:trPr>
          <w:cantSplit/>
          <w:jc w:val="center"/>
        </w:trPr>
        <w:tc>
          <w:tcPr>
            <w:tcW w:w="5000" w:type="pct"/>
          </w:tcPr>
          <w:p w:rsidR="00463D0C" w:rsidRPr="00F26301" w:rsidRDefault="00463D0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>. Полуколичественные методы исследования мочи</w:t>
            </w:r>
          </w:p>
        </w:tc>
      </w:tr>
    </w:tbl>
    <w:p w:rsidR="00463D0C" w:rsidRPr="008C4CF7" w:rsidRDefault="00463D0C" w:rsidP="00463D0C">
      <w:pPr>
        <w:jc w:val="both"/>
      </w:pP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63D0C" w:rsidRPr="00BA74EF" w:rsidRDefault="00463D0C" w:rsidP="00463D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63D0C" w:rsidRPr="00037128" w:rsidRDefault="00463D0C" w:rsidP="00463D0C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63D0C" w:rsidRPr="00037128" w:rsidRDefault="00463D0C" w:rsidP="00463D0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63D0C" w:rsidRPr="00037128" w:rsidRDefault="00463D0C" w:rsidP="00463D0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63D0C" w:rsidRDefault="00463D0C" w:rsidP="00463D0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D616B3" w:rsidRPr="00C357C3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D616B3" w:rsidRPr="00037128" w:rsidRDefault="00D616B3" w:rsidP="00D616B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Козловская, Л.В. Клинические методы диагностики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нефрологии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>/ Л.В. Козловская, Н.А. Мухин,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В.В. Фомин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.studmedlib.ru/ru/book/970411742V0006.html</w:t>
      </w:r>
    </w:p>
    <w:p w:rsidR="00463D0C" w:rsidRPr="00037128" w:rsidRDefault="00463D0C" w:rsidP="00463D0C">
      <w:pPr>
        <w:pStyle w:val="a5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63D0C" w:rsidRPr="00037128" w:rsidRDefault="00463D0C" w:rsidP="00463D0C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63D0C" w:rsidRPr="00037128" w:rsidRDefault="00463D0C" w:rsidP="00463D0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63D0C" w:rsidRPr="00037128" w:rsidRDefault="00463D0C" w:rsidP="00463D0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63D0C" w:rsidRPr="00037128" w:rsidRDefault="00463D0C" w:rsidP="00463D0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63D0C" w:rsidRPr="00F26301" w:rsidRDefault="00463D0C" w:rsidP="00463D0C">
      <w:pPr>
        <w:pStyle w:val="a5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63D0C" w:rsidRPr="00AB224D" w:rsidRDefault="00463D0C" w:rsidP="00463D0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A204A" w:rsidRDefault="00463D0C" w:rsidP="00044B9A">
      <w:pPr>
        <w:pStyle w:val="a5"/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DA204A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63D0C"/>
    <w:rsid w:val="00044B9A"/>
    <w:rsid w:val="00166262"/>
    <w:rsid w:val="0018724D"/>
    <w:rsid w:val="00317AB2"/>
    <w:rsid w:val="00463D0C"/>
    <w:rsid w:val="00872653"/>
    <w:rsid w:val="00D0114F"/>
    <w:rsid w:val="00D369F6"/>
    <w:rsid w:val="00D616B3"/>
    <w:rsid w:val="00DA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463D0C"/>
    <w:rPr>
      <w:rFonts w:cs="Times New Roman"/>
      <w:b/>
    </w:rPr>
  </w:style>
  <w:style w:type="character" w:styleId="a4">
    <w:name w:val="Hyperlink"/>
    <w:uiPriority w:val="99"/>
    <w:rsid w:val="00463D0C"/>
    <w:rPr>
      <w:rFonts w:cs="Times New Roman"/>
      <w:color w:val="0563C1"/>
      <w:u w:val="single"/>
    </w:rPr>
  </w:style>
  <w:style w:type="paragraph" w:styleId="a5">
    <w:name w:val="No Spacing"/>
    <w:qFormat/>
    <w:rsid w:val="00463D0C"/>
    <w:pPr>
      <w:spacing w:after="0" w:line="240" w:lineRule="auto"/>
    </w:pPr>
  </w:style>
  <w:style w:type="character" w:customStyle="1" w:styleId="apple-style-span">
    <w:name w:val="apple-style-span"/>
    <w:basedOn w:val="a0"/>
    <w:rsid w:val="00463D0C"/>
    <w:rPr>
      <w:rFonts w:cs="Times New Roman"/>
    </w:rPr>
  </w:style>
  <w:style w:type="character" w:customStyle="1" w:styleId="apple-converted-space">
    <w:name w:val="apple-converted-space"/>
    <w:basedOn w:val="a0"/>
    <w:rsid w:val="00463D0C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18724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1872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18724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18724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3234</Characters>
  <Application>Microsoft Office Word</Application>
  <DocSecurity>0</DocSecurity>
  <Lines>26</Lines>
  <Paragraphs>7</Paragraphs>
  <ScaleCrop>false</ScaleCrop>
  <Company>Grizli777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2015-12-25T07:42:00Z</dcterms:created>
  <dcterms:modified xsi:type="dcterms:W3CDTF">2017-10-20T05:00:00Z</dcterms:modified>
</cp:coreProperties>
</file>