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31" w:rsidRDefault="00763831" w:rsidP="007638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63831" w:rsidRDefault="00763831" w:rsidP="0076383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763831" w:rsidRDefault="00763831" w:rsidP="00763831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763831" w:rsidRDefault="00763831" w:rsidP="00763831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763831" w:rsidRDefault="00763831" w:rsidP="00763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831" w:rsidRDefault="00763831" w:rsidP="0076383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831" w:rsidRDefault="00763831" w:rsidP="007638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763831" w:rsidRDefault="00763831" w:rsidP="0076383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831" w:rsidRDefault="00763831" w:rsidP="0076383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831" w:rsidRDefault="00763831" w:rsidP="0076383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63831" w:rsidRDefault="003F0FC6" w:rsidP="0076383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779AC64" wp14:editId="11D75DA2">
            <wp:simplePos x="0" y="0"/>
            <wp:positionH relativeFrom="column">
              <wp:posOffset>3863340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6383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763831" w:rsidRDefault="00763831" w:rsidP="0076383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763831" w:rsidRPr="00101502" w:rsidRDefault="00763831" w:rsidP="00763831">
      <w:pPr>
        <w:pStyle w:val="a4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101502" w:rsidRPr="00101502">
        <w:rPr>
          <w:b w:val="0"/>
        </w:rPr>
        <w:t>29 августа 2016 г.</w:t>
      </w:r>
    </w:p>
    <w:p w:rsidR="00763831" w:rsidRDefault="00763831" w:rsidP="00763831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B224D" w:rsidRPr="00763831" w:rsidRDefault="00AB224D" w:rsidP="00412421">
      <w:pPr>
        <w:pStyle w:val="a9"/>
        <w:jc w:val="center"/>
        <w:rPr>
          <w:rFonts w:ascii="Times New Roman" w:hAnsi="Times New Roman" w:cs="Times New Roman"/>
          <w:sz w:val="24"/>
          <w:szCs w:val="24"/>
          <w:lang w:val="x-none"/>
        </w:rPr>
      </w:pPr>
    </w:p>
    <w:p w:rsidR="00AB224D" w:rsidRPr="00AB224D" w:rsidRDefault="00F36F99" w:rsidP="00412421">
      <w:pPr>
        <w:pStyle w:val="a9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4</w:t>
      </w:r>
      <w:r w:rsidR="00AB224D"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лечения в нефрологии</w:t>
      </w:r>
    </w:p>
    <w:p w:rsidR="00AB224D" w:rsidRDefault="00AB224D" w:rsidP="00412421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1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 w:rsidR="00F36F99">
        <w:rPr>
          <w:rStyle w:val="a6"/>
          <w:rFonts w:ascii="Times New Roman" w:hAnsi="Times New Roman"/>
          <w:sz w:val="24"/>
          <w:szCs w:val="24"/>
        </w:rPr>
        <w:t>Диетотерапия</w:t>
      </w:r>
    </w:p>
    <w:p w:rsidR="00412421" w:rsidRPr="00AB224D" w:rsidRDefault="00412421" w:rsidP="00412421">
      <w:pPr>
        <w:pStyle w:val="a9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B224D" w:rsidRPr="00AB224D" w:rsidRDefault="00F36F99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4 часа</w:t>
      </w:r>
      <w:r w:rsidR="00AB224D" w:rsidRPr="00AB224D">
        <w:rPr>
          <w:rFonts w:ascii="Times New Roman" w:hAnsi="Times New Roman" w:cs="Times New Roman"/>
          <w:sz w:val="24"/>
          <w:szCs w:val="24"/>
        </w:rPr>
        <w:t>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 </w:t>
      </w:r>
      <w:r w:rsidR="00F36F99">
        <w:rPr>
          <w:rFonts w:ascii="Times New Roman" w:hAnsi="Times New Roman" w:cs="Times New Roman"/>
          <w:sz w:val="24"/>
          <w:szCs w:val="24"/>
        </w:rPr>
        <w:t>диетотерапии в нефрологии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A74EF" w:rsidRDefault="00AB224D" w:rsidP="00F36F9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F36F99" w:rsidRPr="00703967">
        <w:rPr>
          <w:rFonts w:ascii="Times New Roman" w:hAnsi="Times New Roman" w:cs="Times New Roman"/>
          <w:sz w:val="24"/>
          <w:szCs w:val="24"/>
        </w:rPr>
        <w:t>стратегическая роль</w:t>
      </w:r>
      <w:r w:rsidR="00F36F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F99">
        <w:rPr>
          <w:rFonts w:ascii="Times New Roman" w:hAnsi="Times New Roman" w:cs="Times New Roman"/>
          <w:sz w:val="24"/>
          <w:szCs w:val="24"/>
        </w:rPr>
        <w:t>лечебного питания (диетотерапии) при хронических заболеваниях почек. Малобелковая диета (МБД) в программе консервативной терапии ХБП. Показания, противопоказания. Методика в зависимости от стадии ХБП. Факторы, влияющие на эффективность МБД. Методы оценки состояния питания у пациентов на заместительной почечной терапии (ЗПТ).</w:t>
      </w:r>
    </w:p>
    <w:p w:rsidR="00F36F99" w:rsidRPr="00BA74EF" w:rsidRDefault="00F36F99" w:rsidP="00B15C92">
      <w:pPr>
        <w:pStyle w:val="a9"/>
        <w:rPr>
          <w:i/>
          <w:color w:val="FF0000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F36F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Стратегическая роль</w:t>
            </w:r>
            <w:r w:rsidR="00F36F99" w:rsidRPr="00F3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лечебного питания (диетотерапии) при хронических заболеваниях почек</w:t>
            </w:r>
          </w:p>
        </w:tc>
      </w:tr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F36F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Малобелковая диета (МБД). Показания, противопоказания. Методика в зависимости от стадии ХБП.</w:t>
            </w:r>
          </w:p>
        </w:tc>
      </w:tr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F36F99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Методы оценки состояния питания у пациентов на заместительной почечной терапии (ЗПТ).</w:t>
            </w:r>
          </w:p>
        </w:tc>
      </w:tr>
    </w:tbl>
    <w:p w:rsidR="00BA74EF" w:rsidRPr="008C4CF7" w:rsidRDefault="00BA74EF" w:rsidP="00BA74EF">
      <w:pPr>
        <w:jc w:val="both"/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B224D" w:rsidRPr="00037128" w:rsidRDefault="00BA74EF" w:rsidP="00037128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37128" w:rsidRPr="00037128" w:rsidRDefault="00037128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573B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37128" w:rsidRPr="00412421" w:rsidRDefault="00037128" w:rsidP="00037128">
      <w:pPr>
        <w:pStyle w:val="a9"/>
        <w:numPr>
          <w:ilvl w:val="0"/>
          <w:numId w:val="7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2421" w:rsidRPr="00F36F99" w:rsidRDefault="00412421" w:rsidP="00412421">
      <w:pPr>
        <w:pStyle w:val="a9"/>
        <w:spacing w:line="276" w:lineRule="auto"/>
        <w:ind w:left="720"/>
        <w:rPr>
          <w:rStyle w:val="apple-style-span"/>
          <w:rFonts w:ascii="Times New Roman" w:hAnsi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 w:rsidR="00B15C92"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 w:rsidR="00B15C92"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 w:rsidR="00B15C92"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412421">
      <w:pPr>
        <w:pStyle w:val="a9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4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лечения в нефрологии</w:t>
      </w:r>
    </w:p>
    <w:p w:rsidR="00440F59" w:rsidRDefault="00440F59" w:rsidP="00412421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2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Style w:val="a6"/>
          <w:rFonts w:ascii="Times New Roman" w:hAnsi="Times New Roman"/>
          <w:sz w:val="24"/>
          <w:szCs w:val="24"/>
        </w:rPr>
        <w:t>Нутритивный</w:t>
      </w:r>
      <w:proofErr w:type="spellEnd"/>
      <w:r>
        <w:rPr>
          <w:rStyle w:val="a6"/>
          <w:rFonts w:ascii="Times New Roman" w:hAnsi="Times New Roman"/>
          <w:sz w:val="24"/>
          <w:szCs w:val="24"/>
        </w:rPr>
        <w:t xml:space="preserve"> статус у больных хронической болезнью почек (ХБП)</w:t>
      </w:r>
    </w:p>
    <w:p w:rsidR="00412421" w:rsidRPr="00AB224D" w:rsidRDefault="00412421" w:rsidP="00412421">
      <w:pPr>
        <w:pStyle w:val="a9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нутритивного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статуса у больных ХБП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Default="00440F59" w:rsidP="005E5DC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8C3E64"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 w:rsidR="008C3E64">
        <w:rPr>
          <w:rFonts w:ascii="Times New Roman" w:hAnsi="Times New Roman" w:cs="Times New Roman"/>
          <w:sz w:val="24"/>
          <w:szCs w:val="24"/>
        </w:rPr>
        <w:t>нутритивном</w:t>
      </w:r>
      <w:proofErr w:type="spellEnd"/>
      <w:r w:rsidR="008C3E64">
        <w:rPr>
          <w:rFonts w:ascii="Times New Roman" w:hAnsi="Times New Roman" w:cs="Times New Roman"/>
          <w:sz w:val="24"/>
          <w:szCs w:val="24"/>
        </w:rPr>
        <w:t xml:space="preserve"> статусе, </w:t>
      </w:r>
      <w:proofErr w:type="spellStart"/>
      <w:r w:rsidR="008C3E64">
        <w:rPr>
          <w:rFonts w:ascii="Times New Roman" w:hAnsi="Times New Roman" w:cs="Times New Roman"/>
          <w:sz w:val="24"/>
          <w:szCs w:val="24"/>
        </w:rPr>
        <w:t>белково</w:t>
      </w:r>
      <w:proofErr w:type="spellEnd"/>
      <w:r w:rsidR="008C3E64">
        <w:rPr>
          <w:rFonts w:ascii="Times New Roman" w:hAnsi="Times New Roman" w:cs="Times New Roman"/>
          <w:sz w:val="24"/>
          <w:szCs w:val="24"/>
        </w:rPr>
        <w:t>-энергетической недостаточности (БЭН) у больных ХБП,</w:t>
      </w:r>
      <w:r w:rsidR="005E5DCB">
        <w:rPr>
          <w:rFonts w:ascii="Times New Roman" w:hAnsi="Times New Roman" w:cs="Times New Roman"/>
          <w:sz w:val="24"/>
          <w:szCs w:val="24"/>
        </w:rPr>
        <w:t xml:space="preserve"> механизмы развития БЭН, диагностические мероприятия,  лечение.</w:t>
      </w:r>
      <w:r w:rsidR="008C3E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9" w:rsidRPr="00BA74EF" w:rsidRDefault="00440F59" w:rsidP="00440F59">
      <w:pPr>
        <w:pStyle w:val="a9"/>
        <w:rPr>
          <w:i/>
          <w:color w:val="FF0000"/>
        </w:rPr>
      </w:pPr>
    </w:p>
    <w:p w:rsidR="00440F59" w:rsidRPr="00BA74EF" w:rsidRDefault="00440F59" w:rsidP="00440F5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40F59" w:rsidRPr="00F36F99" w:rsidTr="005C3226">
        <w:trPr>
          <w:cantSplit/>
          <w:jc w:val="center"/>
        </w:trPr>
        <w:tc>
          <w:tcPr>
            <w:tcW w:w="5000" w:type="pct"/>
          </w:tcPr>
          <w:p w:rsidR="00440F59" w:rsidRPr="00F36F99" w:rsidRDefault="00440F59" w:rsidP="003A0B4E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5E5DC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="005E5DCB">
              <w:rPr>
                <w:rFonts w:ascii="Times New Roman" w:hAnsi="Times New Roman" w:cs="Times New Roman"/>
                <w:sz w:val="24"/>
                <w:szCs w:val="24"/>
              </w:rPr>
              <w:t>нутритивном</w:t>
            </w:r>
            <w:proofErr w:type="spellEnd"/>
            <w:r w:rsidR="005E5DCB">
              <w:rPr>
                <w:rFonts w:ascii="Times New Roman" w:hAnsi="Times New Roman" w:cs="Times New Roman"/>
                <w:sz w:val="24"/>
                <w:szCs w:val="24"/>
              </w:rPr>
              <w:t xml:space="preserve"> статусе у больных ХБП</w:t>
            </w:r>
          </w:p>
        </w:tc>
      </w:tr>
      <w:tr w:rsidR="00440F59" w:rsidRPr="00F36F99" w:rsidTr="005C3226">
        <w:trPr>
          <w:cantSplit/>
          <w:jc w:val="center"/>
        </w:trPr>
        <w:tc>
          <w:tcPr>
            <w:tcW w:w="5000" w:type="pct"/>
          </w:tcPr>
          <w:p w:rsidR="00440F59" w:rsidRPr="00F36F99" w:rsidRDefault="00440F59" w:rsidP="003A0B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5E5DCB">
              <w:rPr>
                <w:rFonts w:ascii="Times New Roman" w:hAnsi="Times New Roman" w:cs="Times New Roman"/>
                <w:sz w:val="24"/>
                <w:szCs w:val="24"/>
              </w:rPr>
              <w:t>Белково</w:t>
            </w:r>
            <w:proofErr w:type="spellEnd"/>
            <w:r w:rsidR="005E5DCB">
              <w:rPr>
                <w:rFonts w:ascii="Times New Roman" w:hAnsi="Times New Roman" w:cs="Times New Roman"/>
                <w:sz w:val="24"/>
                <w:szCs w:val="24"/>
              </w:rPr>
              <w:t>-энергетическая недостаточность (БЭН) у больных ХБП. Механизмы развития,  диагностические мероприятия, лечение</w:t>
            </w:r>
            <w:r w:rsidR="005E5DCB" w:rsidRPr="003A0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0B4E" w:rsidRPr="003A0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B4E">
              <w:rPr>
                <w:rFonts w:ascii="Times New Roman" w:hAnsi="Times New Roman" w:cs="Times New Roman"/>
                <w:sz w:val="24"/>
                <w:szCs w:val="24"/>
              </w:rPr>
              <w:t>Расче</w:t>
            </w:r>
            <w:r w:rsidR="003A0B4E" w:rsidRPr="003A0B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0B4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суточной квоты</w:t>
            </w:r>
            <w:r w:rsidR="003A0B4E" w:rsidRPr="003A0B4E">
              <w:rPr>
                <w:rFonts w:ascii="Times New Roman" w:hAnsi="Times New Roman" w:cs="Times New Roman"/>
                <w:sz w:val="24"/>
                <w:szCs w:val="24"/>
              </w:rPr>
              <w:t xml:space="preserve"> белка, фосфора, калия, общей энергетической ценности;</w:t>
            </w:r>
          </w:p>
        </w:tc>
      </w:tr>
    </w:tbl>
    <w:p w:rsidR="00440F59" w:rsidRPr="008C4CF7" w:rsidRDefault="00440F59" w:rsidP="00440F59">
      <w:pPr>
        <w:jc w:val="both"/>
      </w:pP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40F59" w:rsidRPr="00037128" w:rsidRDefault="00440F59" w:rsidP="00440F59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40F59" w:rsidRPr="00037128" w:rsidRDefault="00440F59" w:rsidP="00440F59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40F59" w:rsidRPr="00037128" w:rsidRDefault="00440F59" w:rsidP="00440F59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40F59" w:rsidRPr="00F36F99" w:rsidRDefault="00440F59" w:rsidP="005E5DCB">
      <w:pPr>
        <w:pStyle w:val="a9"/>
        <w:numPr>
          <w:ilvl w:val="0"/>
          <w:numId w:val="9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2421" w:rsidRPr="00AB224D" w:rsidRDefault="0041242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412421">
      <w:pPr>
        <w:pStyle w:val="a9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4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лечения в нефрологии</w:t>
      </w:r>
    </w:p>
    <w:p w:rsidR="009E6E61" w:rsidRDefault="009E6E61" w:rsidP="00412421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3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Фармакотерапия. Общие вопросы.</w:t>
      </w:r>
    </w:p>
    <w:p w:rsidR="00412421" w:rsidRDefault="00412421" w:rsidP="00412421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фармакотерапии в нефрологии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9E6E6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Pr="003A3ADA">
        <w:rPr>
          <w:rFonts w:ascii="Times New Roman" w:hAnsi="Times New Roman" w:cs="Times New Roman"/>
          <w:sz w:val="24"/>
          <w:szCs w:val="24"/>
        </w:rPr>
        <w:t>методы фармакотерапии в нефрологии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аспекты применения различных классов лекарственных препаратов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цитостатики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диуретики,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антигипертензивные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препараты,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гиполипидемические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препараты, препараты, влияющие на свертываемость крови, антибактериальные и противогрибковые препараты).  Понятие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нефротоксичности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лекарственных средств. </w:t>
      </w:r>
      <w:r w:rsidR="0019178B">
        <w:rPr>
          <w:rFonts w:ascii="Times New Roman" w:hAnsi="Times New Roman" w:cs="Times New Roman"/>
          <w:sz w:val="24"/>
          <w:szCs w:val="24"/>
        </w:rPr>
        <w:t xml:space="preserve">Научить </w:t>
      </w:r>
      <w:r w:rsidRPr="0019178B">
        <w:rPr>
          <w:rFonts w:ascii="Times New Roman" w:hAnsi="Times New Roman" w:cs="Times New Roman"/>
          <w:sz w:val="24"/>
          <w:szCs w:val="24"/>
        </w:rPr>
        <w:t>рассчитать необходимые дозы лекарственных сре</w:t>
      </w:r>
      <w:proofErr w:type="gramStart"/>
      <w:r w:rsidRPr="0019178B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19178B">
        <w:rPr>
          <w:rFonts w:ascii="Times New Roman" w:hAnsi="Times New Roman" w:cs="Times New Roman"/>
          <w:sz w:val="24"/>
          <w:szCs w:val="24"/>
        </w:rPr>
        <w:t>ависимости от степени хронической почечной недостаточности</w:t>
      </w:r>
    </w:p>
    <w:p w:rsidR="009E6E61" w:rsidRPr="00BA74EF" w:rsidRDefault="009E6E61" w:rsidP="009E6E61">
      <w:pPr>
        <w:pStyle w:val="a9"/>
        <w:rPr>
          <w:i/>
          <w:color w:val="FF0000"/>
        </w:rPr>
      </w:pPr>
    </w:p>
    <w:p w:rsidR="009E6E61" w:rsidRPr="00BA74EF" w:rsidRDefault="009E6E61" w:rsidP="009E6E61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E6E61" w:rsidRPr="00F36F99" w:rsidTr="005C3226">
        <w:trPr>
          <w:cantSplit/>
          <w:jc w:val="center"/>
        </w:trPr>
        <w:tc>
          <w:tcPr>
            <w:tcW w:w="5000" w:type="pct"/>
          </w:tcPr>
          <w:p w:rsidR="009E6E61" w:rsidRPr="00F36F99" w:rsidRDefault="009E6E61" w:rsidP="0019178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различных классов лекарственных препаратов (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цитостатики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, диуретики,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препараты,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препараты, препараты, влияющие на свертываемость крови, антибактериальные и противогрибковые препараты).</w:t>
            </w:r>
          </w:p>
        </w:tc>
      </w:tr>
      <w:tr w:rsidR="009E6E61" w:rsidRPr="00F36F99" w:rsidTr="005C3226">
        <w:trPr>
          <w:cantSplit/>
          <w:jc w:val="center"/>
        </w:trPr>
        <w:tc>
          <w:tcPr>
            <w:tcW w:w="5000" w:type="pct"/>
          </w:tcPr>
          <w:p w:rsidR="009E6E61" w:rsidRPr="00F36F99" w:rsidRDefault="009E6E61" w:rsidP="001917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1917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9178B" w:rsidRPr="003A3ADA">
              <w:rPr>
                <w:rFonts w:ascii="Times New Roman" w:hAnsi="Times New Roman" w:cs="Times New Roman"/>
                <w:sz w:val="24"/>
                <w:szCs w:val="24"/>
              </w:rPr>
              <w:t>етоды фармакотерапии в нефрологии</w:t>
            </w:r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.  Понятие о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нефротоксичности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средств.</w:t>
            </w:r>
          </w:p>
        </w:tc>
      </w:tr>
      <w:tr w:rsidR="0019178B" w:rsidRPr="00F36F99" w:rsidTr="005C3226">
        <w:trPr>
          <w:cantSplit/>
          <w:jc w:val="center"/>
        </w:trPr>
        <w:tc>
          <w:tcPr>
            <w:tcW w:w="5000" w:type="pct"/>
          </w:tcPr>
          <w:p w:rsidR="0019178B" w:rsidRPr="0019178B" w:rsidRDefault="00F26B53" w:rsidP="00F26B53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91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78B">
              <w:rPr>
                <w:rFonts w:ascii="Times New Roman" w:hAnsi="Times New Roman" w:cs="Times New Roman"/>
                <w:sz w:val="24"/>
                <w:szCs w:val="24"/>
              </w:rPr>
              <w:t>ассчитать необходимые дозы лекарственных средств в зависимости от степени хронической почечной недостаточности</w:t>
            </w:r>
          </w:p>
        </w:tc>
      </w:tr>
    </w:tbl>
    <w:p w:rsidR="009E6E61" w:rsidRPr="008C4CF7" w:rsidRDefault="009E6E61" w:rsidP="009E6E61">
      <w:pPr>
        <w:jc w:val="both"/>
      </w:pP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E6E61" w:rsidRPr="00037128" w:rsidRDefault="009E6E61" w:rsidP="009E6E61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E6E61" w:rsidRPr="00037128" w:rsidRDefault="009E6E61" w:rsidP="009E6E61">
      <w:pPr>
        <w:pStyle w:val="a9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6E61" w:rsidRPr="00037128" w:rsidRDefault="009E6E61" w:rsidP="009E6E61">
      <w:pPr>
        <w:pStyle w:val="a9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E6E61" w:rsidRPr="00412421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2421" w:rsidRPr="00F36F99" w:rsidRDefault="00412421" w:rsidP="009E6E61">
      <w:pPr>
        <w:pStyle w:val="a9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Рациональная фармакотерапия в нефрологии: руководство для практикующих врачей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Н.А.Мухин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); под. 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Н.А. Мухина,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Л.В.Козловской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Е.М Шилова, рецензенты: А.В.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Недоступ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Г.П. Арутюнов.- М.: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Литтера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2006.- 895 с.</w:t>
      </w:r>
    </w:p>
    <w:p w:rsidR="009E6E61" w:rsidRPr="00AB224D" w:rsidRDefault="009E6E61" w:rsidP="009E6E6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3B35FE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E6E61" w:rsidRPr="00AB224D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03E5" w:rsidRPr="00AB224D" w:rsidRDefault="00EE03E5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EE03E5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B224D"/>
    <w:rsid w:val="00037128"/>
    <w:rsid w:val="00101502"/>
    <w:rsid w:val="0019178B"/>
    <w:rsid w:val="003A0B4E"/>
    <w:rsid w:val="003B35FE"/>
    <w:rsid w:val="003F0FC6"/>
    <w:rsid w:val="00412421"/>
    <w:rsid w:val="00440F59"/>
    <w:rsid w:val="005718D4"/>
    <w:rsid w:val="005E5DCB"/>
    <w:rsid w:val="007451DB"/>
    <w:rsid w:val="00763831"/>
    <w:rsid w:val="008C3E64"/>
    <w:rsid w:val="009E6E61"/>
    <w:rsid w:val="00A1573B"/>
    <w:rsid w:val="00A65586"/>
    <w:rsid w:val="00AB224D"/>
    <w:rsid w:val="00B15C92"/>
    <w:rsid w:val="00BA74EF"/>
    <w:rsid w:val="00E4485E"/>
    <w:rsid w:val="00ED7019"/>
    <w:rsid w:val="00EE03E5"/>
    <w:rsid w:val="00F26B53"/>
    <w:rsid w:val="00F36F99"/>
    <w:rsid w:val="00F42752"/>
    <w:rsid w:val="00F6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6"/>
  </w:style>
  <w:style w:type="paragraph" w:styleId="1">
    <w:name w:val="heading 1"/>
    <w:basedOn w:val="a"/>
    <w:next w:val="a"/>
    <w:link w:val="10"/>
    <w:qFormat/>
    <w:rsid w:val="00AB224D"/>
    <w:pPr>
      <w:keepNext/>
      <w:widowControl w:val="0"/>
      <w:autoSpaceDE w:val="0"/>
      <w:autoSpaceDN w:val="0"/>
      <w:adjustRightInd w:val="0"/>
      <w:spacing w:after="0" w:line="240" w:lineRule="auto"/>
      <w:ind w:left="-1440" w:right="29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4D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AB22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rsid w:val="00AB224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B224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деленый"/>
    <w:rsid w:val="00AB224D"/>
    <w:rPr>
      <w:rFonts w:cs="Times New Roman"/>
      <w:b/>
    </w:rPr>
  </w:style>
  <w:style w:type="character" w:styleId="a7">
    <w:name w:val="Strong"/>
    <w:uiPriority w:val="99"/>
    <w:qFormat/>
    <w:rsid w:val="00AB224D"/>
    <w:rPr>
      <w:b/>
      <w:bCs/>
    </w:rPr>
  </w:style>
  <w:style w:type="character" w:styleId="a8">
    <w:name w:val="Hyperlink"/>
    <w:uiPriority w:val="99"/>
    <w:rsid w:val="00AB224D"/>
    <w:rPr>
      <w:rFonts w:cs="Times New Roman"/>
      <w:color w:val="0563C1"/>
      <w:u w:val="single"/>
    </w:rPr>
  </w:style>
  <w:style w:type="paragraph" w:styleId="a9">
    <w:name w:val="No Spacing"/>
    <w:qFormat/>
    <w:rsid w:val="00AB224D"/>
    <w:pPr>
      <w:spacing w:after="0" w:line="240" w:lineRule="auto"/>
    </w:pPr>
  </w:style>
  <w:style w:type="character" w:customStyle="1" w:styleId="apple-style-span">
    <w:name w:val="apple-style-span"/>
    <w:basedOn w:val="a0"/>
    <w:rsid w:val="00A1573B"/>
    <w:rPr>
      <w:rFonts w:cs="Times New Roman"/>
    </w:rPr>
  </w:style>
  <w:style w:type="character" w:customStyle="1" w:styleId="apple-converted-space">
    <w:name w:val="apple-converted-space"/>
    <w:basedOn w:val="a0"/>
    <w:rsid w:val="00A1573B"/>
    <w:rPr>
      <w:rFonts w:cs="Times New Roman"/>
    </w:rPr>
  </w:style>
  <w:style w:type="paragraph" w:styleId="aa">
    <w:name w:val="Subtitle"/>
    <w:basedOn w:val="a"/>
    <w:link w:val="ab"/>
    <w:qFormat/>
    <w:rsid w:val="0076383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76383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9</cp:revision>
  <dcterms:created xsi:type="dcterms:W3CDTF">2015-12-24T13:25:00Z</dcterms:created>
  <dcterms:modified xsi:type="dcterms:W3CDTF">2017-10-20T05:01:00Z</dcterms:modified>
</cp:coreProperties>
</file>