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E51" w:rsidRPr="005E7307" w:rsidRDefault="00EF7E51" w:rsidP="00EF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F7E51" w:rsidRPr="005E7307" w:rsidRDefault="00EF7E51" w:rsidP="00EF7E5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F7E51" w:rsidRPr="005E7307" w:rsidRDefault="00EF7E51" w:rsidP="00EF7E51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F7E51" w:rsidRPr="005E7307" w:rsidRDefault="00EF7E51" w:rsidP="00EF7E51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F7E51" w:rsidRPr="005E7307" w:rsidRDefault="00EF7E51" w:rsidP="00EF7E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7E51" w:rsidRPr="005E7307" w:rsidRDefault="00EF7E51" w:rsidP="00EF7E5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E51" w:rsidRPr="005E7307" w:rsidRDefault="00EF7E51" w:rsidP="00EF7E5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EF7E51" w:rsidRPr="005E7307" w:rsidRDefault="00EF7E51" w:rsidP="00EF7E5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E51" w:rsidRPr="005E7307" w:rsidRDefault="00EF7E51" w:rsidP="00EF7E5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E51" w:rsidRPr="005E7307" w:rsidRDefault="00EF7E51" w:rsidP="00EF7E5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EF7E51" w:rsidRPr="005E7307" w:rsidRDefault="00F80A38" w:rsidP="00EF7E5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C54B86A" wp14:editId="1933885C">
            <wp:simplePos x="0" y="0"/>
            <wp:positionH relativeFrom="column">
              <wp:posOffset>3939540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F7E51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EF7E51" w:rsidRPr="005E7307" w:rsidRDefault="00EF7E51" w:rsidP="00EF7E5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EF7E51" w:rsidRPr="007E23F5" w:rsidRDefault="00EF7E51" w:rsidP="00EF7E51">
      <w:pPr>
        <w:pStyle w:val="a9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E730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</w:t>
      </w:r>
      <w:r w:rsidR="007E23F5" w:rsidRPr="007E23F5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FA2C7F" w:rsidRPr="00D822A0" w:rsidRDefault="00FA2C7F" w:rsidP="00D822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822A0" w:rsidRPr="00D822A0" w:rsidRDefault="00D822A0" w:rsidP="00D822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3B16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3B16">
        <w:rPr>
          <w:rFonts w:ascii="Times New Roman" w:hAnsi="Times New Roman" w:cs="Times New Roman"/>
          <w:sz w:val="24"/>
          <w:szCs w:val="24"/>
        </w:rPr>
        <w:t>Гломерулонефриты</w:t>
      </w:r>
      <w:proofErr w:type="spellEnd"/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403B16">
        <w:rPr>
          <w:rFonts w:ascii="Times New Roman" w:hAnsi="Times New Roman" w:cs="Times New Roman"/>
          <w:sz w:val="24"/>
          <w:szCs w:val="24"/>
        </w:rPr>
        <w:t>1, семестр   2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 w:rsidR="00403B16">
        <w:rPr>
          <w:rFonts w:ascii="Times New Roman" w:hAnsi="Times New Roman" w:cs="Times New Roman"/>
          <w:sz w:val="24"/>
          <w:szCs w:val="24"/>
        </w:rPr>
        <w:t xml:space="preserve"> 4</w:t>
      </w:r>
      <w:r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403B16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950F36"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714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403B16">
        <w:rPr>
          <w:rFonts w:ascii="Times New Roman" w:hAnsi="Times New Roman" w:cs="Times New Roman"/>
          <w:sz w:val="24"/>
          <w:szCs w:val="24"/>
        </w:rPr>
        <w:t>гломерулонефритах</w:t>
      </w:r>
      <w:proofErr w:type="spellEnd"/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22A0" w:rsidRPr="00FD232F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7. Подробный план лекции:</w:t>
      </w:r>
      <w:r w:rsidR="00FD23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32F" w:rsidRPr="00FD232F">
        <w:rPr>
          <w:rFonts w:ascii="Times New Roman" w:hAnsi="Times New Roman" w:cs="Times New Roman"/>
          <w:sz w:val="24"/>
          <w:szCs w:val="24"/>
        </w:rPr>
        <w:t xml:space="preserve">определение, </w:t>
      </w:r>
      <w:r w:rsidR="00FD232F">
        <w:rPr>
          <w:rFonts w:ascii="Times New Roman" w:hAnsi="Times New Roman" w:cs="Times New Roman"/>
          <w:sz w:val="24"/>
          <w:szCs w:val="24"/>
        </w:rPr>
        <w:t xml:space="preserve">гистопатология, классификация, этиология и патогенез, клинические особенности отдельных морфологических форм </w:t>
      </w:r>
      <w:proofErr w:type="spellStart"/>
      <w:r w:rsidR="00FD232F">
        <w:rPr>
          <w:rFonts w:ascii="Times New Roman" w:hAnsi="Times New Roman" w:cs="Times New Roman"/>
          <w:sz w:val="24"/>
          <w:szCs w:val="24"/>
        </w:rPr>
        <w:t>гломерулонефрита</w:t>
      </w:r>
      <w:proofErr w:type="spellEnd"/>
      <w:r w:rsidR="00FD232F">
        <w:rPr>
          <w:rFonts w:ascii="Times New Roman" w:hAnsi="Times New Roman" w:cs="Times New Roman"/>
          <w:sz w:val="24"/>
          <w:szCs w:val="24"/>
        </w:rPr>
        <w:t xml:space="preserve"> (острый диффузный пролиферативный </w:t>
      </w:r>
      <w:proofErr w:type="spellStart"/>
      <w:r w:rsidR="00FD232F">
        <w:rPr>
          <w:rFonts w:ascii="Times New Roman" w:hAnsi="Times New Roman" w:cs="Times New Roman"/>
          <w:sz w:val="24"/>
          <w:szCs w:val="24"/>
        </w:rPr>
        <w:t>гломерулонефрит</w:t>
      </w:r>
      <w:proofErr w:type="spellEnd"/>
      <w:r w:rsidR="00FD232F">
        <w:rPr>
          <w:rFonts w:ascii="Times New Roman" w:hAnsi="Times New Roman" w:cs="Times New Roman"/>
          <w:sz w:val="24"/>
          <w:szCs w:val="24"/>
        </w:rPr>
        <w:t xml:space="preserve">, минимальные изменения клубочков, фокально-сегментарный </w:t>
      </w:r>
      <w:proofErr w:type="spellStart"/>
      <w:r w:rsidR="00FD232F">
        <w:rPr>
          <w:rFonts w:ascii="Times New Roman" w:hAnsi="Times New Roman" w:cs="Times New Roman"/>
          <w:sz w:val="24"/>
          <w:szCs w:val="24"/>
        </w:rPr>
        <w:t>гломерулосклероз</w:t>
      </w:r>
      <w:proofErr w:type="spellEnd"/>
      <w:r w:rsidR="00FD232F">
        <w:rPr>
          <w:rFonts w:ascii="Times New Roman" w:hAnsi="Times New Roman" w:cs="Times New Roman"/>
          <w:sz w:val="24"/>
          <w:szCs w:val="24"/>
        </w:rPr>
        <w:t xml:space="preserve">, мембранозный </w:t>
      </w:r>
      <w:proofErr w:type="spellStart"/>
      <w:r w:rsidR="00FD232F">
        <w:rPr>
          <w:rFonts w:ascii="Times New Roman" w:hAnsi="Times New Roman" w:cs="Times New Roman"/>
          <w:sz w:val="24"/>
          <w:szCs w:val="24"/>
        </w:rPr>
        <w:t>гломерулонефрит</w:t>
      </w:r>
      <w:proofErr w:type="spellEnd"/>
      <w:r w:rsidR="00FD23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232F">
        <w:rPr>
          <w:rFonts w:ascii="Times New Roman" w:hAnsi="Times New Roman" w:cs="Times New Roman"/>
          <w:sz w:val="24"/>
          <w:szCs w:val="24"/>
        </w:rPr>
        <w:t>мезангиопролиферативный</w:t>
      </w:r>
      <w:proofErr w:type="spellEnd"/>
      <w:r w:rsidR="00FD2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232F">
        <w:rPr>
          <w:rFonts w:ascii="Times New Roman" w:hAnsi="Times New Roman" w:cs="Times New Roman"/>
          <w:sz w:val="24"/>
          <w:szCs w:val="24"/>
        </w:rPr>
        <w:t>гломерулонефрит</w:t>
      </w:r>
      <w:proofErr w:type="spellEnd"/>
      <w:r w:rsidR="00635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5E6E">
        <w:rPr>
          <w:rFonts w:ascii="Times New Roman" w:hAnsi="Times New Roman" w:cs="Times New Roman"/>
          <w:sz w:val="24"/>
          <w:szCs w:val="24"/>
        </w:rPr>
        <w:t>мезангиокапиллярный</w:t>
      </w:r>
      <w:proofErr w:type="spellEnd"/>
      <w:r w:rsidR="00635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E6E">
        <w:rPr>
          <w:rFonts w:ascii="Times New Roman" w:hAnsi="Times New Roman" w:cs="Times New Roman"/>
          <w:sz w:val="24"/>
          <w:szCs w:val="24"/>
        </w:rPr>
        <w:t>гломерулонефрит</w:t>
      </w:r>
      <w:proofErr w:type="spellEnd"/>
      <w:r w:rsidR="00635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5E6E">
        <w:rPr>
          <w:rFonts w:ascii="Times New Roman" w:hAnsi="Times New Roman" w:cs="Times New Roman"/>
          <w:sz w:val="24"/>
          <w:szCs w:val="24"/>
        </w:rPr>
        <w:t>экстракапиллярный</w:t>
      </w:r>
      <w:proofErr w:type="spellEnd"/>
      <w:r w:rsidR="00635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E6E">
        <w:rPr>
          <w:rFonts w:ascii="Times New Roman" w:hAnsi="Times New Roman" w:cs="Times New Roman"/>
          <w:sz w:val="24"/>
          <w:szCs w:val="24"/>
        </w:rPr>
        <w:t>гломерулонефрит</w:t>
      </w:r>
      <w:proofErr w:type="spellEnd"/>
      <w:r w:rsidR="00635E6E">
        <w:rPr>
          <w:rFonts w:ascii="Times New Roman" w:hAnsi="Times New Roman" w:cs="Times New Roman"/>
          <w:sz w:val="24"/>
          <w:szCs w:val="24"/>
        </w:rPr>
        <w:t>). Лечение: общие принципы, патогенетическое лечение (</w:t>
      </w:r>
      <w:proofErr w:type="spellStart"/>
      <w:r w:rsidR="00635E6E">
        <w:rPr>
          <w:rFonts w:ascii="Times New Roman" w:hAnsi="Times New Roman" w:cs="Times New Roman"/>
          <w:sz w:val="24"/>
          <w:szCs w:val="24"/>
        </w:rPr>
        <w:t>глюкокортикоиды</w:t>
      </w:r>
      <w:proofErr w:type="spellEnd"/>
      <w:r w:rsidR="00635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5E6E">
        <w:rPr>
          <w:rFonts w:ascii="Times New Roman" w:hAnsi="Times New Roman" w:cs="Times New Roman"/>
          <w:sz w:val="24"/>
          <w:szCs w:val="24"/>
        </w:rPr>
        <w:t>цитостатики</w:t>
      </w:r>
      <w:proofErr w:type="spellEnd"/>
      <w:r w:rsidR="00635E6E">
        <w:rPr>
          <w:rFonts w:ascii="Times New Roman" w:hAnsi="Times New Roman" w:cs="Times New Roman"/>
          <w:sz w:val="24"/>
          <w:szCs w:val="24"/>
        </w:rPr>
        <w:t>, сочетанные схемы). Принципы лечения отдельных клинико-морфологических форм.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950F36" w:rsidRDefault="00950F36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</w:t>
            </w: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361FDC" w:rsidRDefault="00905714" w:rsidP="005F1A3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7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D4586D" w:rsidRDefault="00905714" w:rsidP="005F1A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8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905714" w:rsidRPr="00403B16" w:rsidTr="0089738A">
        <w:tc>
          <w:tcPr>
            <w:tcW w:w="9360" w:type="dxa"/>
          </w:tcPr>
          <w:p w:rsidR="00905714" w:rsidRPr="00403B16" w:rsidRDefault="00905714" w:rsidP="005F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994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Подготовила: </w:t>
      </w:r>
      <w:r w:rsidR="00F73994" w:rsidRPr="00D822A0">
        <w:rPr>
          <w:rFonts w:ascii="Times New Roman" w:hAnsi="Times New Roman" w:cs="Times New Roman"/>
          <w:sz w:val="24"/>
          <w:szCs w:val="24"/>
        </w:rPr>
        <w:t xml:space="preserve">профессор </w:t>
      </w:r>
      <w:r w:rsidRPr="00D822A0">
        <w:rPr>
          <w:rFonts w:ascii="Times New Roman" w:hAnsi="Times New Roman" w:cs="Times New Roman"/>
          <w:sz w:val="24"/>
          <w:szCs w:val="24"/>
        </w:rPr>
        <w:t>кафедры</w:t>
      </w:r>
    </w:p>
    <w:p w:rsidR="00FA2C7F" w:rsidRPr="00D822A0" w:rsidRDefault="00F73994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</w:t>
      </w:r>
      <w:r w:rsidR="00FA2C7F" w:rsidRPr="00D822A0">
        <w:rPr>
          <w:rFonts w:ascii="Times New Roman" w:hAnsi="Times New Roman" w:cs="Times New Roman"/>
          <w:sz w:val="24"/>
          <w:szCs w:val="24"/>
        </w:rPr>
        <w:t xml:space="preserve"> терапии 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Г.А.Мухетдинова</w:t>
      </w: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38C" w:rsidRPr="00D822A0" w:rsidRDefault="007D238C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D238C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146753"/>
    <w:rsid w:val="00403B16"/>
    <w:rsid w:val="004F2CB0"/>
    <w:rsid w:val="00635E6E"/>
    <w:rsid w:val="006E78DB"/>
    <w:rsid w:val="007D238C"/>
    <w:rsid w:val="007D7596"/>
    <w:rsid w:val="007E23F5"/>
    <w:rsid w:val="0089738A"/>
    <w:rsid w:val="00905714"/>
    <w:rsid w:val="00950F36"/>
    <w:rsid w:val="00A46BA7"/>
    <w:rsid w:val="00A852F1"/>
    <w:rsid w:val="00CC5793"/>
    <w:rsid w:val="00D822A0"/>
    <w:rsid w:val="00EE380E"/>
    <w:rsid w:val="00EF7E51"/>
    <w:rsid w:val="00F73994"/>
    <w:rsid w:val="00F80A38"/>
    <w:rsid w:val="00FA2C7F"/>
    <w:rsid w:val="00FD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EF7E5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F7E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606</Words>
  <Characters>3455</Characters>
  <Application>Microsoft Office Word</Application>
  <DocSecurity>0</DocSecurity>
  <Lines>28</Lines>
  <Paragraphs>8</Paragraphs>
  <ScaleCrop>false</ScaleCrop>
  <Company>Grizli777</Company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14</cp:revision>
  <dcterms:created xsi:type="dcterms:W3CDTF">2015-12-15T18:00:00Z</dcterms:created>
  <dcterms:modified xsi:type="dcterms:W3CDTF">2017-10-20T04:55:00Z</dcterms:modified>
</cp:coreProperties>
</file>