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29" w:rsidRDefault="009B1629" w:rsidP="009B1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B1629" w:rsidRDefault="009B1629" w:rsidP="009B162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B1629" w:rsidRDefault="009B1629" w:rsidP="009B1629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B1629" w:rsidRDefault="009B1629" w:rsidP="009B1629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B1629" w:rsidRDefault="009B1629" w:rsidP="009B1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629" w:rsidRDefault="009B1629" w:rsidP="009B162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629" w:rsidRDefault="009B1629" w:rsidP="009B162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9B1629" w:rsidRDefault="009B1629" w:rsidP="009B162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629" w:rsidRDefault="009B1629" w:rsidP="009B162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629" w:rsidRDefault="009B1629" w:rsidP="009B162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9B1629" w:rsidRDefault="00C9110D" w:rsidP="009B162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92DA442" wp14:editId="67035EC7">
            <wp:simplePos x="0" y="0"/>
            <wp:positionH relativeFrom="column">
              <wp:posOffset>4124325</wp:posOffset>
            </wp:positionH>
            <wp:positionV relativeFrom="paragraph">
              <wp:posOffset>12065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B1629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9B1629" w:rsidRDefault="009B1629" w:rsidP="009B162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9B1629" w:rsidRPr="009B1629" w:rsidRDefault="009B1629" w:rsidP="009B1629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556757">
        <w:rPr>
          <w:b w:val="0"/>
        </w:rPr>
        <w:t>29 августа 2016 г.</w:t>
      </w:r>
    </w:p>
    <w:p w:rsidR="009B1629" w:rsidRDefault="009B1629" w:rsidP="009B1629">
      <w:pPr>
        <w:pStyle w:val="ab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2A369D" w:rsidRPr="00B51539" w:rsidRDefault="002A369D" w:rsidP="009D51FC">
      <w:pPr>
        <w:pStyle w:val="ab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51539">
        <w:rPr>
          <w:rStyle w:val="a8"/>
          <w:rFonts w:ascii="Times New Roman" w:hAnsi="Times New Roman"/>
          <w:sz w:val="24"/>
          <w:szCs w:val="24"/>
        </w:rPr>
        <w:t xml:space="preserve">Раздел 2. Методы обследования </w:t>
      </w:r>
      <w:proofErr w:type="spellStart"/>
      <w:r w:rsidRPr="00B51539">
        <w:rPr>
          <w:rStyle w:val="a8"/>
          <w:rFonts w:ascii="Times New Roman" w:hAnsi="Times New Roman"/>
          <w:sz w:val="24"/>
          <w:szCs w:val="24"/>
        </w:rPr>
        <w:t>нефрологических</w:t>
      </w:r>
      <w:proofErr w:type="spellEnd"/>
      <w:r w:rsidRPr="00B51539">
        <w:rPr>
          <w:rStyle w:val="a8"/>
          <w:rFonts w:ascii="Times New Roman" w:hAnsi="Times New Roman"/>
          <w:sz w:val="24"/>
          <w:szCs w:val="24"/>
        </w:rPr>
        <w:t xml:space="preserve"> больных</w:t>
      </w:r>
    </w:p>
    <w:p w:rsidR="002A369D" w:rsidRPr="00B51539" w:rsidRDefault="002A369D" w:rsidP="009D51FC">
      <w:pPr>
        <w:pStyle w:val="ab"/>
        <w:jc w:val="center"/>
        <w:rPr>
          <w:rStyle w:val="a8"/>
          <w:rFonts w:ascii="Times New Roman" w:hAnsi="Times New Roman"/>
          <w:caps/>
          <w:sz w:val="24"/>
          <w:szCs w:val="24"/>
        </w:rPr>
      </w:pPr>
      <w:r w:rsidRPr="00B51539">
        <w:rPr>
          <w:rStyle w:val="a8"/>
          <w:rFonts w:ascii="Times New Roman" w:hAnsi="Times New Roman"/>
          <w:sz w:val="24"/>
          <w:szCs w:val="24"/>
        </w:rPr>
        <w:t>Тема 1. Клинические методы обследования</w:t>
      </w:r>
    </w:p>
    <w:p w:rsidR="002A369D" w:rsidRPr="00B51539" w:rsidRDefault="002A369D" w:rsidP="002A369D">
      <w:pPr>
        <w:rPr>
          <w:rFonts w:ascii="Times New Roman" w:hAnsi="Times New Roman" w:cs="Times New Roman"/>
          <w:b/>
          <w:sz w:val="24"/>
          <w:szCs w:val="24"/>
        </w:rPr>
      </w:pPr>
    </w:p>
    <w:p w:rsidR="002A369D" w:rsidRDefault="002A369D" w:rsidP="002A369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2A369D" w:rsidRDefault="002A369D" w:rsidP="002A369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2A369D" w:rsidRPr="004B1382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2A369D" w:rsidRPr="004B1382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2A369D" w:rsidRPr="004B1382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2A369D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A369D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клиническими методами обследования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больных</w:t>
      </w:r>
    </w:p>
    <w:p w:rsidR="002A369D" w:rsidRDefault="002A369D" w:rsidP="002A36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 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</w:t>
      </w:r>
      <w:r w:rsidRPr="00AB224D">
        <w:rPr>
          <w:rFonts w:ascii="Times New Roman" w:hAnsi="Times New Roman" w:cs="Times New Roman"/>
          <w:sz w:val="24"/>
          <w:szCs w:val="24"/>
        </w:rPr>
        <w:t>:</w:t>
      </w:r>
      <w:r w:rsidRPr="00177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основы синдромно-нозологического принципа диагностики, разобрать особенности жалоб, анамнеза и осмотра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больного, выявление ведущего синдрома или совокупности синдромов, установление нозологической основы обнаруженного синдрома</w:t>
      </w:r>
      <w:r w:rsidRPr="008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369D" w:rsidRPr="002D0869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69D" w:rsidRPr="004B1382" w:rsidRDefault="002A369D" w:rsidP="002A369D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2A369D" w:rsidRDefault="002A369D" w:rsidP="002A369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369D" w:rsidRPr="004B1382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2A369D" w:rsidRDefault="002A369D" w:rsidP="002A36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2A369D" w:rsidRPr="00876061" w:rsidTr="00052EEE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916"/>
            </w:tblGrid>
            <w:tr w:rsidR="002A369D" w:rsidRPr="00D8220B" w:rsidTr="00052EEE">
              <w:trPr>
                <w:cantSplit/>
                <w:jc w:val="center"/>
              </w:trPr>
              <w:tc>
                <w:tcPr>
                  <w:tcW w:w="5000" w:type="pct"/>
                </w:tcPr>
                <w:p w:rsidR="002A369D" w:rsidRPr="00D8220B" w:rsidRDefault="002A369D" w:rsidP="0005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I</w:t>
                  </w: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Основные жалобы, предъявляемые </w:t>
                  </w:r>
                  <w:proofErr w:type="spellStart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нефрологическими</w:t>
                  </w:r>
                  <w:proofErr w:type="spellEnd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пациентами </w:t>
                  </w:r>
                </w:p>
              </w:tc>
            </w:tr>
            <w:tr w:rsidR="002A369D" w:rsidRPr="00D8220B" w:rsidTr="00052EEE">
              <w:trPr>
                <w:cantSplit/>
                <w:jc w:val="center"/>
              </w:trPr>
              <w:tc>
                <w:tcPr>
                  <w:tcW w:w="5000" w:type="pct"/>
                </w:tcPr>
                <w:p w:rsidR="002A369D" w:rsidRPr="00D8220B" w:rsidRDefault="002A369D" w:rsidP="0005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изучение анамнеза  </w:t>
                  </w:r>
                  <w:proofErr w:type="spellStart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ицеленаправленный</w:t>
                  </w:r>
                  <w:proofErr w:type="spellEnd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опрос </w:t>
                  </w:r>
                  <w:proofErr w:type="spellStart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нефрологического</w:t>
                  </w:r>
                  <w:proofErr w:type="spellEnd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больного</w:t>
                  </w:r>
                </w:p>
              </w:tc>
            </w:tr>
            <w:tr w:rsidR="002A369D" w:rsidRPr="00D8220B" w:rsidTr="00052EEE">
              <w:trPr>
                <w:cantSplit/>
                <w:jc w:val="center"/>
              </w:trPr>
              <w:tc>
                <w:tcPr>
                  <w:tcW w:w="5000" w:type="pct"/>
                </w:tcPr>
                <w:p w:rsidR="002A369D" w:rsidRPr="00D8220B" w:rsidRDefault="002A369D" w:rsidP="0005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осмотр </w:t>
                  </w:r>
                  <w:proofErr w:type="spellStart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нефрологических</w:t>
                  </w:r>
                  <w:proofErr w:type="spellEnd"/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больных</w:t>
                  </w:r>
                </w:p>
              </w:tc>
            </w:tr>
            <w:tr w:rsidR="002A369D" w:rsidRPr="00D8220B" w:rsidTr="00052EEE">
              <w:trPr>
                <w:cantSplit/>
                <w:jc w:val="center"/>
              </w:trPr>
              <w:tc>
                <w:tcPr>
                  <w:tcW w:w="5000" w:type="pct"/>
                </w:tcPr>
                <w:p w:rsidR="002A369D" w:rsidRPr="00D8220B" w:rsidRDefault="002A369D" w:rsidP="0005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IV</w:t>
                  </w:r>
                  <w:r w:rsidRPr="00D82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Основные синдромы в нефрологии, установление нозологической основы обнаруженного синдрома</w:t>
                  </w:r>
                </w:p>
              </w:tc>
            </w:tr>
          </w:tbl>
          <w:p w:rsidR="002A369D" w:rsidRDefault="002A369D" w:rsidP="00052EEE"/>
        </w:tc>
      </w:tr>
    </w:tbl>
    <w:p w:rsidR="002A369D" w:rsidRPr="004B1382" w:rsidRDefault="002A369D" w:rsidP="002A369D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369D" w:rsidRPr="004B1382" w:rsidRDefault="002A369D" w:rsidP="002A36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2A369D" w:rsidRDefault="002A369D" w:rsidP="002A369D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2A369D" w:rsidRPr="00876061" w:rsidRDefault="002A369D" w:rsidP="002A36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037128" w:rsidRDefault="002A369D" w:rsidP="00052EE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Козловская, Л.В. Клинические методы диагностики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нефрологии 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Л.В. Козловская, Н.А. Мухин,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В.В. Фомин 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7" w:history="1">
              <w:r w:rsidRPr="001C04C6">
                <w:rPr>
                  <w:rStyle w:val="aa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.studmedlib.ru/ru/book/970411742V0006.html</w:t>
            </w:r>
          </w:p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2A369D" w:rsidRPr="00950F36" w:rsidTr="00052EEE">
        <w:tc>
          <w:tcPr>
            <w:tcW w:w="8505" w:type="dxa"/>
          </w:tcPr>
          <w:p w:rsidR="002A369D" w:rsidRPr="00950F36" w:rsidRDefault="002A369D" w:rsidP="00052EEE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2A369D" w:rsidRPr="00C6259C" w:rsidTr="00052EEE">
        <w:tc>
          <w:tcPr>
            <w:tcW w:w="8505" w:type="dxa"/>
          </w:tcPr>
          <w:p w:rsidR="002A369D" w:rsidRPr="00F54CEA" w:rsidRDefault="002A369D" w:rsidP="00052E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2A369D" w:rsidRPr="00C6259C" w:rsidTr="00052EEE">
        <w:tc>
          <w:tcPr>
            <w:tcW w:w="8505" w:type="dxa"/>
          </w:tcPr>
          <w:p w:rsidR="002A369D" w:rsidRPr="00361FDC" w:rsidRDefault="002A369D" w:rsidP="00052EEE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2A369D" w:rsidRPr="00C6259C" w:rsidTr="00052EEE">
        <w:tc>
          <w:tcPr>
            <w:tcW w:w="8505" w:type="dxa"/>
          </w:tcPr>
          <w:p w:rsidR="002A369D" w:rsidRPr="00F54CEA" w:rsidRDefault="002A369D" w:rsidP="00052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8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2A369D" w:rsidRPr="00C6259C" w:rsidTr="00052EEE">
        <w:tc>
          <w:tcPr>
            <w:tcW w:w="8505" w:type="dxa"/>
          </w:tcPr>
          <w:p w:rsidR="002A369D" w:rsidRPr="00D4586D" w:rsidRDefault="002A369D" w:rsidP="00052E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9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2A369D" w:rsidRPr="00403B16" w:rsidTr="00052EEE">
        <w:tc>
          <w:tcPr>
            <w:tcW w:w="8505" w:type="dxa"/>
          </w:tcPr>
          <w:p w:rsidR="002A369D" w:rsidRPr="00403B16" w:rsidRDefault="002A369D" w:rsidP="00052EE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2A369D" w:rsidRPr="00D822A0" w:rsidRDefault="002A369D" w:rsidP="002A369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2A369D" w:rsidRPr="00876061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2A369D" w:rsidRPr="00876061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2A369D" w:rsidRPr="00876061" w:rsidRDefault="002A369D" w:rsidP="002A36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69D" w:rsidRPr="004B1382" w:rsidRDefault="002A369D" w:rsidP="002A369D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2A369D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2A369D" w:rsidRPr="004B1382" w:rsidRDefault="002A369D" w:rsidP="002A369D">
      <w:pPr>
        <w:pStyle w:val="a3"/>
        <w:ind w:left="-1440" w:right="299"/>
        <w:jc w:val="both"/>
        <w:rPr>
          <w:rFonts w:ascii="Times New Roman" w:hAnsi="Times New Roman" w:cs="Times New Roman"/>
          <w:sz w:val="24"/>
          <w:szCs w:val="24"/>
        </w:rPr>
      </w:pPr>
    </w:p>
    <w:p w:rsidR="002A369D" w:rsidRPr="004B1382" w:rsidRDefault="002A369D" w:rsidP="002A369D">
      <w:pPr>
        <w:spacing w:line="360" w:lineRule="auto"/>
        <w:ind w:hanging="1582"/>
        <w:rPr>
          <w:rFonts w:ascii="Times New Roman" w:hAnsi="Times New Roman" w:cs="Times New Roman"/>
          <w:sz w:val="24"/>
          <w:szCs w:val="24"/>
        </w:rPr>
        <w:sectPr w:rsidR="002A369D" w:rsidRPr="004B1382" w:rsidSect="008C4CF7">
          <w:type w:val="continuous"/>
          <w:pgSz w:w="11906" w:h="16838" w:code="9"/>
          <w:pgMar w:top="1440" w:right="1080" w:bottom="1440" w:left="1080" w:header="709" w:footer="709" w:gutter="1418"/>
          <w:cols w:space="708"/>
          <w:docGrid w:linePitch="360"/>
        </w:sectPr>
      </w:pPr>
    </w:p>
    <w:p w:rsidR="002A369D" w:rsidRPr="004B1382" w:rsidRDefault="002A369D" w:rsidP="002A369D">
      <w:pPr>
        <w:rPr>
          <w:rFonts w:ascii="Times New Roman" w:hAnsi="Times New Roman" w:cs="Times New Roman"/>
          <w:sz w:val="24"/>
          <w:szCs w:val="24"/>
        </w:rPr>
      </w:pPr>
    </w:p>
    <w:p w:rsidR="002A369D" w:rsidRPr="004B1382" w:rsidRDefault="002A369D" w:rsidP="002A369D">
      <w:pPr>
        <w:rPr>
          <w:rFonts w:ascii="Times New Roman" w:hAnsi="Times New Roman" w:cs="Times New Roman"/>
          <w:sz w:val="24"/>
          <w:szCs w:val="24"/>
        </w:rPr>
      </w:pPr>
    </w:p>
    <w:p w:rsidR="00824AC4" w:rsidRDefault="00824AC4"/>
    <w:sectPr w:rsidR="00824AC4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A369D"/>
    <w:rsid w:val="002A369D"/>
    <w:rsid w:val="00556757"/>
    <w:rsid w:val="00824AC4"/>
    <w:rsid w:val="009B1629"/>
    <w:rsid w:val="009D51FC"/>
    <w:rsid w:val="00C9110D"/>
    <w:rsid w:val="00CD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A369D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2A369D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2A369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2A369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A369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Текст выделеный"/>
    <w:rsid w:val="002A369D"/>
    <w:rPr>
      <w:rFonts w:cs="Times New Roman"/>
      <w:b/>
    </w:rPr>
  </w:style>
  <w:style w:type="character" w:styleId="a9">
    <w:name w:val="Strong"/>
    <w:uiPriority w:val="99"/>
    <w:qFormat/>
    <w:rsid w:val="002A369D"/>
    <w:rPr>
      <w:b/>
      <w:bCs/>
    </w:rPr>
  </w:style>
  <w:style w:type="character" w:styleId="aa">
    <w:name w:val="Hyperlink"/>
    <w:uiPriority w:val="99"/>
    <w:rsid w:val="002A369D"/>
    <w:rPr>
      <w:rFonts w:cs="Times New Roman"/>
      <w:color w:val="0563C1"/>
      <w:u w:val="single"/>
    </w:rPr>
  </w:style>
  <w:style w:type="paragraph" w:styleId="ab">
    <w:name w:val="No Spacing"/>
    <w:qFormat/>
    <w:rsid w:val="002A369D"/>
    <w:pPr>
      <w:spacing w:after="0" w:line="240" w:lineRule="auto"/>
    </w:pPr>
  </w:style>
  <w:style w:type="character" w:customStyle="1" w:styleId="apple-style-span">
    <w:name w:val="apple-style-span"/>
    <w:basedOn w:val="a0"/>
    <w:rsid w:val="002A369D"/>
    <w:rPr>
      <w:rFonts w:cs="Times New Roman"/>
    </w:rPr>
  </w:style>
  <w:style w:type="character" w:customStyle="1" w:styleId="apple-converted-space">
    <w:name w:val="apple-converted-space"/>
    <w:basedOn w:val="a0"/>
    <w:rsid w:val="002A369D"/>
    <w:rPr>
      <w:rFonts w:cs="Times New Roman"/>
    </w:rPr>
  </w:style>
  <w:style w:type="paragraph" w:styleId="ac">
    <w:name w:val="Subtitle"/>
    <w:basedOn w:val="a"/>
    <w:link w:val="ad"/>
    <w:qFormat/>
    <w:rsid w:val="009B162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9B162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4129</Characters>
  <Application>Microsoft Office Word</Application>
  <DocSecurity>0</DocSecurity>
  <Lines>34</Lines>
  <Paragraphs>9</Paragraphs>
  <ScaleCrop>false</ScaleCrop>
  <Company>Grizli777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6</cp:revision>
  <dcterms:created xsi:type="dcterms:W3CDTF">2015-12-26T04:29:00Z</dcterms:created>
  <dcterms:modified xsi:type="dcterms:W3CDTF">2017-10-20T05:10:00Z</dcterms:modified>
</cp:coreProperties>
</file>