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63" w:rsidRPr="002E56C8" w:rsidRDefault="00963863" w:rsidP="002E56C8">
      <w:pPr>
        <w:pStyle w:val="a5"/>
        <w:widowControl w:val="0"/>
        <w:numPr>
          <w:ilvl w:val="0"/>
          <w:numId w:val="10"/>
        </w:numPr>
        <w:rPr>
          <w:b/>
          <w:bCs/>
        </w:rPr>
      </w:pPr>
      <w:r w:rsidRPr="002E56C8">
        <w:rPr>
          <w:b/>
          <w:bCs/>
        </w:rPr>
        <w:t>Вводная часть</w:t>
      </w:r>
    </w:p>
    <w:p w:rsidR="00963863" w:rsidRPr="00B065DC" w:rsidRDefault="002E56C8" w:rsidP="00963863">
      <w:pPr>
        <w:pStyle w:val="a5"/>
        <w:widowControl w:val="0"/>
        <w:jc w:val="center"/>
        <w:rPr>
          <w:b/>
          <w:bCs/>
        </w:rPr>
      </w:pPr>
      <w:r>
        <w:rPr>
          <w:b/>
          <w:bCs/>
        </w:rPr>
        <w:t>1</w:t>
      </w:r>
      <w:r w:rsidR="00963863" w:rsidRPr="00B065DC">
        <w:rPr>
          <w:b/>
          <w:bCs/>
        </w:rPr>
        <w:t>.</w:t>
      </w:r>
      <w:r w:rsidR="00963863" w:rsidRPr="00B065DC">
        <w:rPr>
          <w:b/>
        </w:rPr>
        <w:t>1. Ц</w:t>
      </w:r>
      <w:r w:rsidR="00963863" w:rsidRPr="00B065DC">
        <w:rPr>
          <w:b/>
          <w:bCs/>
        </w:rPr>
        <w:t>ель и задачи освоения дисциплины</w:t>
      </w:r>
    </w:p>
    <w:p w:rsidR="00963863" w:rsidRPr="00963863" w:rsidRDefault="00963863" w:rsidP="00963863">
      <w:pPr>
        <w:pStyle w:val="a5"/>
        <w:jc w:val="center"/>
        <w:rPr>
          <w:b/>
        </w:rPr>
      </w:pPr>
    </w:p>
    <w:p w:rsidR="00963863" w:rsidRPr="00C87F39" w:rsidRDefault="00963863" w:rsidP="00963863">
      <w:pPr>
        <w:pStyle w:val="21"/>
        <w:shd w:val="clear" w:color="auto" w:fill="auto"/>
        <w:spacing w:before="0" w:after="213"/>
        <w:ind w:firstLine="560"/>
        <w:rPr>
          <w:sz w:val="24"/>
          <w:szCs w:val="24"/>
        </w:rPr>
      </w:pPr>
      <w:r w:rsidRPr="00C87F39">
        <w:rPr>
          <w:rStyle w:val="22"/>
          <w:sz w:val="24"/>
          <w:szCs w:val="24"/>
        </w:rPr>
        <w:t xml:space="preserve">Цель </w:t>
      </w:r>
      <w:r w:rsidRPr="00C87F39">
        <w:rPr>
          <w:sz w:val="24"/>
          <w:szCs w:val="24"/>
        </w:rPr>
        <w:t>- сформировать у обучающихся систему теоретических знаний, практических умений и навыков по важнейшим разделам системы гемостаза, закономерностях постановки диагноза с учетом результатов гемостазиологических исследований.</w:t>
      </w:r>
    </w:p>
    <w:p w:rsidR="00963863" w:rsidRPr="00C87F39" w:rsidRDefault="00963863" w:rsidP="00963863">
      <w:pPr>
        <w:pStyle w:val="11"/>
        <w:keepNext/>
        <w:keepLines/>
        <w:shd w:val="clear" w:color="auto" w:fill="auto"/>
        <w:spacing w:after="184" w:line="280" w:lineRule="exact"/>
        <w:ind w:left="680" w:hanging="280"/>
        <w:jc w:val="both"/>
        <w:rPr>
          <w:sz w:val="24"/>
          <w:szCs w:val="24"/>
        </w:rPr>
      </w:pPr>
      <w:bookmarkStart w:id="0" w:name="bookmark60"/>
      <w:r w:rsidRPr="00C87F39">
        <w:rPr>
          <w:sz w:val="24"/>
          <w:szCs w:val="24"/>
        </w:rPr>
        <w:t>Задачи</w:t>
      </w:r>
      <w:r w:rsidRPr="00C87F39">
        <w:rPr>
          <w:rStyle w:val="12"/>
          <w:sz w:val="24"/>
          <w:szCs w:val="24"/>
        </w:rPr>
        <w:t>:</w:t>
      </w:r>
      <w:bookmarkEnd w:id="0"/>
    </w:p>
    <w:p w:rsidR="00963863" w:rsidRPr="00C87F39" w:rsidRDefault="00963863" w:rsidP="00963863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/>
        <w:ind w:left="680" w:hanging="280"/>
        <w:rPr>
          <w:sz w:val="24"/>
          <w:szCs w:val="24"/>
        </w:rPr>
      </w:pPr>
      <w:r w:rsidRPr="00C87F39">
        <w:rPr>
          <w:sz w:val="24"/>
          <w:szCs w:val="24"/>
        </w:rPr>
        <w:t>обеспечение специалиста современными знаниями о возможных нарушениях системы гемостаза при различных заболеваниях</w:t>
      </w:r>
      <w:r w:rsidR="002E56C8">
        <w:rPr>
          <w:sz w:val="24"/>
          <w:szCs w:val="24"/>
        </w:rPr>
        <w:t xml:space="preserve"> </w:t>
      </w:r>
      <w:r w:rsidRPr="00C87F39">
        <w:rPr>
          <w:sz w:val="24"/>
          <w:szCs w:val="24"/>
        </w:rPr>
        <w:t>внутренних органов;</w:t>
      </w:r>
    </w:p>
    <w:p w:rsidR="00963863" w:rsidRPr="00C87F39" w:rsidRDefault="00963863" w:rsidP="00963863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/>
        <w:ind w:left="680" w:hanging="280"/>
        <w:rPr>
          <w:sz w:val="24"/>
          <w:szCs w:val="24"/>
        </w:rPr>
      </w:pPr>
      <w:r w:rsidRPr="00C87F39">
        <w:rPr>
          <w:sz w:val="24"/>
          <w:szCs w:val="24"/>
        </w:rPr>
        <w:t>ознакомление с принципами организации и работы коагулологической лаборатории, с правилами техники безопасности при работе с соответствующим оборудованием;</w:t>
      </w:r>
    </w:p>
    <w:p w:rsidR="00963863" w:rsidRPr="00C87F39" w:rsidRDefault="00963863" w:rsidP="00963863">
      <w:pPr>
        <w:pStyle w:val="21"/>
        <w:numPr>
          <w:ilvl w:val="0"/>
          <w:numId w:val="4"/>
        </w:numPr>
        <w:shd w:val="clear" w:color="auto" w:fill="auto"/>
        <w:tabs>
          <w:tab w:val="left" w:pos="690"/>
        </w:tabs>
        <w:spacing w:before="0"/>
        <w:ind w:left="680" w:hanging="280"/>
        <w:rPr>
          <w:sz w:val="24"/>
          <w:szCs w:val="24"/>
        </w:rPr>
      </w:pPr>
      <w:r w:rsidRPr="00C87F39">
        <w:rPr>
          <w:sz w:val="24"/>
          <w:szCs w:val="24"/>
        </w:rPr>
        <w:t>формирование навыков подготовки пациентов для исследований гемостаза и оформления направлений для их проведения; навыков общения и взаимодействия с коллективом, коллегами, пациентами и их родственниками;</w:t>
      </w:r>
    </w:p>
    <w:p w:rsidR="00D93A91" w:rsidRPr="00D93A91" w:rsidRDefault="002E56C8" w:rsidP="00D93A91">
      <w:pPr>
        <w:pStyle w:val="Style7"/>
        <w:widowControl/>
        <w:numPr>
          <w:ilvl w:val="1"/>
          <w:numId w:val="4"/>
        </w:numPr>
        <w:spacing w:line="240" w:lineRule="auto"/>
        <w:rPr>
          <w:b/>
          <w:bCs/>
        </w:rPr>
      </w:pPr>
      <w:bookmarkStart w:id="1" w:name="bookmark61"/>
      <w:r>
        <w:rPr>
          <w:b/>
          <w:bCs/>
        </w:rPr>
        <w:t>1</w:t>
      </w:r>
      <w:r w:rsidR="00D93A91">
        <w:rPr>
          <w:b/>
          <w:bCs/>
        </w:rPr>
        <w:t xml:space="preserve">.2. </w:t>
      </w:r>
      <w:r w:rsidR="00D93A91" w:rsidRPr="00D93A91">
        <w:rPr>
          <w:b/>
          <w:bCs/>
        </w:rPr>
        <w:t xml:space="preserve">Место учебной дисциплины в структуре </w:t>
      </w:r>
      <w:r w:rsidR="00D93A91" w:rsidRPr="00D93A91">
        <w:rPr>
          <w:b/>
          <w:bCs/>
          <w:caps/>
        </w:rPr>
        <w:t>ооп</w:t>
      </w:r>
      <w:r w:rsidR="00D93A91" w:rsidRPr="00D93A91">
        <w:rPr>
          <w:b/>
          <w:bCs/>
        </w:rPr>
        <w:t xml:space="preserve"> </w:t>
      </w:r>
    </w:p>
    <w:p w:rsidR="00D93A91" w:rsidRPr="00D93A91" w:rsidRDefault="00D93A91" w:rsidP="00D93A91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D93A91">
        <w:rPr>
          <w:rStyle w:val="FontStyle51"/>
          <w:sz w:val="24"/>
          <w:szCs w:val="24"/>
        </w:rPr>
        <w:t xml:space="preserve">       Дисциплина «</w:t>
      </w:r>
      <w:r>
        <w:rPr>
          <w:rStyle w:val="FontStyle51"/>
          <w:sz w:val="24"/>
          <w:szCs w:val="24"/>
        </w:rPr>
        <w:t>Патология гемостаза в клинике внутренних болезней</w:t>
      </w:r>
      <w:r w:rsidRPr="00D93A91">
        <w:rPr>
          <w:rStyle w:val="FontStyle51"/>
          <w:sz w:val="24"/>
          <w:szCs w:val="24"/>
        </w:rPr>
        <w:t xml:space="preserve">» реализуется в рамках </w:t>
      </w:r>
      <w:r>
        <w:rPr>
          <w:rStyle w:val="FontStyle51"/>
          <w:sz w:val="24"/>
          <w:szCs w:val="24"/>
        </w:rPr>
        <w:t>вариативной части</w:t>
      </w:r>
      <w:r w:rsidRPr="00D93A91">
        <w:rPr>
          <w:rStyle w:val="FontStyle51"/>
          <w:sz w:val="24"/>
          <w:szCs w:val="24"/>
        </w:rPr>
        <w:t xml:space="preserve"> Блока </w:t>
      </w:r>
      <w:r>
        <w:rPr>
          <w:rStyle w:val="FontStyle51"/>
          <w:sz w:val="24"/>
          <w:szCs w:val="24"/>
        </w:rPr>
        <w:t>2</w:t>
      </w:r>
      <w:r w:rsidRPr="00D93A91">
        <w:rPr>
          <w:rStyle w:val="FontStyle51"/>
          <w:sz w:val="24"/>
          <w:szCs w:val="24"/>
        </w:rPr>
        <w:t xml:space="preserve"> специальности 31.08.49 Терапия на первом курсе в первом семестре  программы ординатуры </w:t>
      </w:r>
    </w:p>
    <w:p w:rsidR="007E42F1" w:rsidRDefault="007E42F1" w:rsidP="007E42F1">
      <w:pPr>
        <w:pStyle w:val="11"/>
        <w:keepNext/>
        <w:keepLines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7E42F1" w:rsidRPr="00C87F39" w:rsidRDefault="007E42F1" w:rsidP="002E56C8">
      <w:pPr>
        <w:pStyle w:val="11"/>
        <w:keepNext/>
        <w:keepLines/>
        <w:numPr>
          <w:ilvl w:val="1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7F39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результатам освоения дисциплины</w:t>
      </w:r>
    </w:p>
    <w:p w:rsidR="007E42F1" w:rsidRPr="00C87F39" w:rsidRDefault="007E42F1" w:rsidP="007E42F1">
      <w:pPr>
        <w:pStyle w:val="11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 результате изучения дисциплины ординатор должен</w:t>
      </w:r>
    </w:p>
    <w:p w:rsidR="007E42F1" w:rsidRPr="00C87F39" w:rsidRDefault="007E42F1" w:rsidP="007E42F1">
      <w:pPr>
        <w:pStyle w:val="31"/>
        <w:shd w:val="clear" w:color="auto" w:fill="auto"/>
        <w:spacing w:line="331" w:lineRule="exact"/>
        <w:ind w:right="2500" w:firstLine="32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Знать: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331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организацию работы гемостазиологической лаборатории;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331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вопросы врачебной этики и деонтологии;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331" w:lineRule="exact"/>
        <w:ind w:left="600" w:hanging="2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нормативные документы, регламентирующие деятельность специалиста по исследованию гемостаза;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331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основы клинической физиологии системы кроветворения и гемостаза;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240" w:lineRule="auto"/>
        <w:ind w:left="596" w:hanging="278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методические аспекты проведения исследований системыгемостаза, методы исследования первичного и вторичного гемостаза;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331" w:lineRule="exact"/>
        <w:ind w:left="600" w:hanging="2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актуальные вопросы ДВС-синдрома;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331" w:lineRule="exact"/>
        <w:ind w:left="600" w:hanging="2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технические возможности диагностических приборов и систем, аппаратное обеспечение гемостазиологической лаборатории;</w:t>
      </w:r>
    </w:p>
    <w:p w:rsidR="007E42F1" w:rsidRPr="00C87F39" w:rsidRDefault="007E42F1" w:rsidP="007E42F1">
      <w:pPr>
        <w:pStyle w:val="31"/>
        <w:numPr>
          <w:ilvl w:val="0"/>
          <w:numId w:val="4"/>
        </w:numPr>
        <w:shd w:val="clear" w:color="auto" w:fill="auto"/>
        <w:tabs>
          <w:tab w:val="left" w:pos="659"/>
        </w:tabs>
        <w:spacing w:line="280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технику безопасности при работе с приборами и системами.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80" w:lineRule="exact"/>
        <w:ind w:left="320" w:firstLine="0"/>
        <w:rPr>
          <w:sz w:val="24"/>
          <w:szCs w:val="24"/>
        </w:rPr>
      </w:pPr>
      <w:r w:rsidRPr="00C87F39">
        <w:rPr>
          <w:sz w:val="24"/>
          <w:szCs w:val="24"/>
        </w:rPr>
        <w:t>Уметь: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320" w:firstLine="0"/>
        <w:rPr>
          <w:b w:val="0"/>
          <w:sz w:val="24"/>
          <w:szCs w:val="24"/>
        </w:rPr>
      </w:pPr>
      <w:r w:rsidRPr="00C87F39">
        <w:rPr>
          <w:sz w:val="24"/>
          <w:szCs w:val="24"/>
        </w:rPr>
        <w:t xml:space="preserve">-   </w:t>
      </w:r>
      <w:r w:rsidRPr="00C87F39">
        <w:rPr>
          <w:b w:val="0"/>
          <w:sz w:val="24"/>
          <w:szCs w:val="24"/>
        </w:rPr>
        <w:t>интерпретировать нормальные показатели сосудисто-тромбоцитарного гемостаза по данным коагулограммы и общего анализа крови;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 xml:space="preserve">- </w:t>
      </w:r>
      <w:r w:rsidRPr="00C87F39">
        <w:rPr>
          <w:b w:val="0"/>
          <w:sz w:val="24"/>
          <w:szCs w:val="24"/>
        </w:rPr>
        <w:t>интерпретировать показатели свертывающей системы крови по данным коагулограммы;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 собрать анамнез у больного с ДВС-синдромом, провести физикальное исследование, сформулировать диагноз, назначить дополнительные методы обследования;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 оказывать неотложную помощь при остром ДВС-синдроме в зависимости от стадии и степени тяжести;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своевременно диагностировать патологию системы гемостаза при различных заболеваниях внутренних органов;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-  назначать адекватную терапию нарушений системы гемостаза больным с </w:t>
      </w:r>
      <w:r w:rsidRPr="00C87F39">
        <w:rPr>
          <w:b w:val="0"/>
          <w:sz w:val="24"/>
          <w:szCs w:val="24"/>
        </w:rPr>
        <w:lastRenderedPageBreak/>
        <w:t>заболеваниями внутренних органов.</w:t>
      </w:r>
    </w:p>
    <w:p w:rsidR="007E42F1" w:rsidRPr="00C87F39" w:rsidRDefault="007E42F1" w:rsidP="007E42F1">
      <w:pPr>
        <w:pStyle w:val="11"/>
        <w:keepNext/>
        <w:keepLines/>
        <w:shd w:val="clear" w:color="auto" w:fill="auto"/>
        <w:spacing w:after="0" w:line="326" w:lineRule="exact"/>
        <w:ind w:firstLine="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Владеть: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 xml:space="preserve">- </w:t>
      </w:r>
      <w:r w:rsidRPr="00C87F39">
        <w:rPr>
          <w:b w:val="0"/>
          <w:sz w:val="24"/>
          <w:szCs w:val="24"/>
        </w:rPr>
        <w:t>комплексом методов обследования и интерпретации данныхпри патологии гемостаза;</w:t>
      </w:r>
    </w:p>
    <w:p w:rsidR="007E42F1" w:rsidRPr="00C87F39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>-</w:t>
      </w:r>
      <w:r w:rsidRPr="00C87F39">
        <w:rPr>
          <w:b w:val="0"/>
          <w:sz w:val="24"/>
          <w:szCs w:val="24"/>
        </w:rPr>
        <w:t>теоретическими знаниями проведения, анализа, основных методов исследования системы гемостаза;</w:t>
      </w:r>
    </w:p>
    <w:p w:rsidR="007E42F1" w:rsidRDefault="007E42F1" w:rsidP="007E42F1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>-</w:t>
      </w:r>
      <w:r w:rsidRPr="00C87F39">
        <w:rPr>
          <w:b w:val="0"/>
          <w:sz w:val="24"/>
          <w:szCs w:val="24"/>
        </w:rPr>
        <w:t>методами оказания экстренной помощи при ургентных состояниях при нарушениях гемостаза.</w:t>
      </w:r>
    </w:p>
    <w:p w:rsidR="007E42F1" w:rsidRDefault="007E42F1" w:rsidP="007E42F1">
      <w:pPr>
        <w:pStyle w:val="11"/>
        <w:keepNext/>
        <w:keepLines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963863" w:rsidRPr="00C87F39" w:rsidRDefault="002E56C8" w:rsidP="002E56C8">
      <w:pPr>
        <w:pStyle w:val="11"/>
        <w:keepNext/>
        <w:keepLines/>
        <w:numPr>
          <w:ilvl w:val="1"/>
          <w:numId w:val="11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3863" w:rsidRPr="00C87F39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1"/>
    </w:p>
    <w:p w:rsidR="00963863" w:rsidRPr="00C87F39" w:rsidRDefault="00963863" w:rsidP="00963863">
      <w:pPr>
        <w:pStyle w:val="11"/>
        <w:keepNext/>
        <w:keepLines/>
        <w:shd w:val="clear" w:color="auto" w:fill="auto"/>
        <w:spacing w:after="0" w:line="322" w:lineRule="exact"/>
        <w:ind w:firstLine="560"/>
        <w:jc w:val="both"/>
        <w:rPr>
          <w:sz w:val="24"/>
          <w:szCs w:val="24"/>
        </w:rPr>
      </w:pPr>
    </w:p>
    <w:p w:rsidR="00963863" w:rsidRPr="00C87F39" w:rsidRDefault="00963863" w:rsidP="00963863">
      <w:pPr>
        <w:pStyle w:val="31"/>
        <w:numPr>
          <w:ilvl w:val="0"/>
          <w:numId w:val="4"/>
        </w:numPr>
        <w:shd w:val="clear" w:color="auto" w:fill="auto"/>
        <w:ind w:left="284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внутренних органов, их раннюю диагностику, выявление причин и условий их возникновения и развития (ПК-1);</w:t>
      </w:r>
    </w:p>
    <w:p w:rsidR="00963863" w:rsidRPr="00C87F39" w:rsidRDefault="00963863" w:rsidP="00963863">
      <w:pPr>
        <w:pStyle w:val="11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963863" w:rsidRDefault="00963863" w:rsidP="00963863">
      <w:pPr>
        <w:pStyle w:val="11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7487"/>
        <w:gridCol w:w="1800"/>
      </w:tblGrid>
      <w:tr w:rsidR="00963863" w:rsidTr="00F83CAB">
        <w:tc>
          <w:tcPr>
            <w:tcW w:w="7487" w:type="dxa"/>
          </w:tcPr>
          <w:p w:rsidR="00963863" w:rsidRPr="00C87F39" w:rsidRDefault="00963863" w:rsidP="00F83CAB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C87F39">
              <w:rPr>
                <w:b w:val="0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800" w:type="dxa"/>
          </w:tcPr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Оценочные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средства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используемые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при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аттестации</w:t>
            </w:r>
          </w:p>
        </w:tc>
      </w:tr>
      <w:tr w:rsidR="00963863" w:rsidTr="00F83CAB">
        <w:tc>
          <w:tcPr>
            <w:tcW w:w="9287" w:type="dxa"/>
            <w:gridSpan w:val="2"/>
          </w:tcPr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  <w:r w:rsidRPr="00C87F39">
              <w:rPr>
                <w:rStyle w:val="5Exact"/>
                <w:bCs w:val="0"/>
                <w:sz w:val="20"/>
                <w:szCs w:val="20"/>
              </w:rPr>
              <w:t xml:space="preserve">ПК-1.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внутренних органов, их раннюю диагностику, выявление причин и </w:t>
            </w:r>
            <w:r w:rsidRPr="00C40E85">
              <w:rPr>
                <w:rStyle w:val="5Exact1"/>
                <w:sz w:val="20"/>
                <w:szCs w:val="20"/>
                <w:u w:val="none"/>
              </w:rPr>
              <w:t>условий их</w:t>
            </w:r>
            <w:r w:rsidR="007E42F1" w:rsidRPr="00C40E85">
              <w:rPr>
                <w:rStyle w:val="5Exact1"/>
                <w:sz w:val="20"/>
                <w:szCs w:val="20"/>
                <w:u w:val="none"/>
              </w:rPr>
              <w:t xml:space="preserve"> </w:t>
            </w:r>
            <w:r w:rsidRPr="00C40E85">
              <w:rPr>
                <w:rStyle w:val="5Exact1"/>
                <w:sz w:val="20"/>
                <w:szCs w:val="20"/>
                <w:u w:val="none"/>
              </w:rPr>
              <w:t>возникновения и развития</w:t>
            </w:r>
          </w:p>
        </w:tc>
      </w:tr>
      <w:tr w:rsidR="00963863" w:rsidTr="00F83CAB">
        <w:tc>
          <w:tcPr>
            <w:tcW w:w="7487" w:type="dxa"/>
          </w:tcPr>
          <w:p w:rsidR="00963863" w:rsidRPr="00C87F39" w:rsidRDefault="00963863" w:rsidP="00F83CAB">
            <w:pPr>
              <w:pStyle w:val="51"/>
              <w:shd w:val="clear" w:color="auto" w:fill="auto"/>
              <w:spacing w:line="274" w:lineRule="exact"/>
              <w:rPr>
                <w:b w:val="0"/>
                <w:sz w:val="20"/>
                <w:szCs w:val="20"/>
              </w:rPr>
            </w:pPr>
            <w:r w:rsidRPr="00C87F39">
              <w:rPr>
                <w:rStyle w:val="5Exact"/>
                <w:sz w:val="20"/>
                <w:szCs w:val="20"/>
              </w:rPr>
              <w:t>Знать:</w:t>
            </w:r>
          </w:p>
          <w:p w:rsidR="00963863" w:rsidRPr="00C87F39" w:rsidRDefault="00963863" w:rsidP="00963863">
            <w:pPr>
              <w:pStyle w:val="41"/>
              <w:numPr>
                <w:ilvl w:val="0"/>
                <w:numId w:val="5"/>
              </w:numPr>
              <w:shd w:val="clear" w:color="auto" w:fill="auto"/>
              <w:tabs>
                <w:tab w:val="left" w:pos="51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нормативно-правовые аспекты медицинской профилактики, организации работы отделений профилактики, центров здоровья</w:t>
            </w:r>
          </w:p>
          <w:p w:rsidR="00963863" w:rsidRPr="00C87F39" w:rsidRDefault="00963863" w:rsidP="00963863">
            <w:pPr>
              <w:pStyle w:val="41"/>
              <w:numPr>
                <w:ilvl w:val="0"/>
                <w:numId w:val="5"/>
              </w:numPr>
              <w:shd w:val="clear" w:color="auto" w:fill="auto"/>
              <w:tabs>
                <w:tab w:val="left" w:pos="50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вопросы врачебной этики и деонтологии;</w:t>
            </w:r>
          </w:p>
          <w:p w:rsidR="00963863" w:rsidRPr="00C87F39" w:rsidRDefault="00963863" w:rsidP="00963863">
            <w:pPr>
              <w:pStyle w:val="41"/>
              <w:numPr>
                <w:ilvl w:val="0"/>
                <w:numId w:val="5"/>
              </w:numPr>
              <w:shd w:val="clear" w:color="auto" w:fill="auto"/>
              <w:tabs>
                <w:tab w:val="left" w:pos="50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клинические методы исследования системы гемостаза, применяемые для ранней диагностики и скрининга нарушений гемостаза при заболеваниях внутренних органов;</w:t>
            </w:r>
          </w:p>
          <w:p w:rsidR="00963863" w:rsidRPr="00C87F39" w:rsidRDefault="00963863" w:rsidP="00963863">
            <w:pPr>
              <w:pStyle w:val="41"/>
              <w:numPr>
                <w:ilvl w:val="0"/>
                <w:numId w:val="5"/>
              </w:numPr>
              <w:shd w:val="clear" w:color="auto" w:fill="auto"/>
              <w:tabs>
                <w:tab w:val="left" w:pos="50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методические аспекты проведения гемостазиологических исследований;</w:t>
            </w:r>
          </w:p>
          <w:p w:rsidR="00963863" w:rsidRPr="00C87F39" w:rsidRDefault="00963863" w:rsidP="00963863">
            <w:pPr>
              <w:pStyle w:val="41"/>
              <w:numPr>
                <w:ilvl w:val="0"/>
                <w:numId w:val="5"/>
              </w:numPr>
              <w:shd w:val="clear" w:color="auto" w:fill="auto"/>
              <w:tabs>
                <w:tab w:val="left" w:pos="508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анализ и интерпретацию данных, получаемых при проведении соответствующих методов исследования.</w:t>
            </w:r>
          </w:p>
          <w:p w:rsidR="00963863" w:rsidRPr="00C87F39" w:rsidRDefault="00963863" w:rsidP="00963863">
            <w:pPr>
              <w:pStyle w:val="41"/>
              <w:numPr>
                <w:ilvl w:val="0"/>
                <w:numId w:val="5"/>
              </w:numPr>
              <w:shd w:val="clear" w:color="auto" w:fill="auto"/>
              <w:tabs>
                <w:tab w:val="left" w:pos="51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 xml:space="preserve">технические возможности диагностических приборов и систем, аппаратурное обеспечение </w:t>
            </w:r>
            <w:r w:rsidR="00C40E85">
              <w:rPr>
                <w:rStyle w:val="4Exact"/>
                <w:sz w:val="20"/>
                <w:szCs w:val="20"/>
              </w:rPr>
              <w:t>гемостазиологических лабораторий</w:t>
            </w:r>
            <w:r w:rsidRPr="00C87F39">
              <w:rPr>
                <w:rStyle w:val="4Exact"/>
                <w:sz w:val="20"/>
                <w:szCs w:val="20"/>
              </w:rPr>
              <w:t>;</w:t>
            </w:r>
          </w:p>
          <w:p w:rsidR="00963863" w:rsidRPr="00C87F39" w:rsidRDefault="00963863" w:rsidP="00F83CAB">
            <w:pPr>
              <w:pStyle w:val="51"/>
              <w:shd w:val="clear" w:color="auto" w:fill="auto"/>
              <w:spacing w:line="283" w:lineRule="exact"/>
              <w:rPr>
                <w:b w:val="0"/>
                <w:sz w:val="20"/>
                <w:szCs w:val="20"/>
              </w:rPr>
            </w:pPr>
            <w:r w:rsidRPr="00C87F39">
              <w:rPr>
                <w:rStyle w:val="5Exact"/>
                <w:sz w:val="20"/>
                <w:szCs w:val="20"/>
              </w:rPr>
              <w:t>Уметь: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8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 определить объем обследования для ранней диагностики нарушений гемостаза;</w:t>
            </w:r>
          </w:p>
          <w:p w:rsidR="00963863" w:rsidRPr="00C87F39" w:rsidRDefault="00963863" w:rsidP="00F83CAB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Владеть:</w:t>
            </w:r>
          </w:p>
          <w:p w:rsidR="00963863" w:rsidRPr="00C87F39" w:rsidRDefault="00963863" w:rsidP="00F83CAB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C87F39">
              <w:rPr>
                <w:rStyle w:val="211pt3"/>
                <w:b w:val="0"/>
                <w:sz w:val="20"/>
                <w:szCs w:val="20"/>
              </w:rPr>
              <w:t>- теоретическими и практическими навыками интерпретации результатов гемостазиологических исследований для ранней диагностики нарушений гемостаза</w:t>
            </w:r>
          </w:p>
        </w:tc>
        <w:tc>
          <w:tcPr>
            <w:tcW w:w="1800" w:type="dxa"/>
          </w:tcPr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Тесты,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</w:p>
        </w:tc>
      </w:tr>
      <w:tr w:rsidR="00B72D82" w:rsidTr="001E0A5A">
        <w:tc>
          <w:tcPr>
            <w:tcW w:w="9287" w:type="dxa"/>
            <w:gridSpan w:val="2"/>
          </w:tcPr>
          <w:p w:rsidR="00B72D82" w:rsidRPr="00B72D82" w:rsidRDefault="00B72D82" w:rsidP="00B72D82">
            <w:pPr>
              <w:pStyle w:val="41"/>
              <w:shd w:val="clear" w:color="auto" w:fill="auto"/>
              <w:ind w:firstLine="0"/>
              <w:rPr>
                <w:rStyle w:val="4Exact"/>
                <w:sz w:val="20"/>
                <w:szCs w:val="20"/>
              </w:rPr>
            </w:pPr>
            <w:r w:rsidRPr="00B72D82">
              <w:rPr>
                <w:rStyle w:val="5Exact"/>
                <w:sz w:val="20"/>
                <w:szCs w:val="20"/>
              </w:rPr>
              <w:t>ПК-2. Г</w:t>
            </w:r>
            <w:r w:rsidRPr="00B72D82">
              <w:rPr>
                <w:rStyle w:val="2"/>
                <w:rFonts w:eastAsiaTheme="minorHAnsi"/>
                <w:sz w:val="20"/>
                <w:szCs w:val="20"/>
              </w:rPr>
              <w:t>отовность к проведению профилактических медицинских осмотров, диспансеризации диспансерного наблюдения за здоровыми и хроническими больными</w:t>
            </w:r>
          </w:p>
        </w:tc>
      </w:tr>
      <w:tr w:rsidR="007E42F1" w:rsidTr="00F83CAB">
        <w:tc>
          <w:tcPr>
            <w:tcW w:w="7487" w:type="dxa"/>
          </w:tcPr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firstLine="0"/>
              <w:rPr>
                <w:b/>
                <w:sz w:val="20"/>
                <w:szCs w:val="20"/>
              </w:rPr>
            </w:pPr>
            <w:r w:rsidRPr="00B72D82">
              <w:rPr>
                <w:rStyle w:val="210pt"/>
                <w:b/>
              </w:rPr>
              <w:t>Знать: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firstLine="0"/>
              <w:rPr>
                <w:rStyle w:val="210pt"/>
              </w:rPr>
            </w:pPr>
            <w:r w:rsidRPr="00B72D82">
              <w:rPr>
                <w:rStyle w:val="210pt"/>
              </w:rPr>
              <w:t>- нормативно-правовые аспекты медицинской профилактики;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firstLine="0"/>
              <w:rPr>
                <w:rStyle w:val="210pt"/>
              </w:rPr>
            </w:pPr>
            <w:r w:rsidRPr="00B72D82">
              <w:rPr>
                <w:rStyle w:val="210pt"/>
              </w:rPr>
              <w:t>- принципы социальной гигиены и организации диагностической помощи населению;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firstLine="0"/>
              <w:rPr>
                <w:sz w:val="20"/>
                <w:szCs w:val="20"/>
              </w:rPr>
            </w:pPr>
            <w:r w:rsidRPr="00B72D82">
              <w:rPr>
                <w:rStyle w:val="210pt"/>
              </w:rPr>
              <w:lastRenderedPageBreak/>
              <w:t xml:space="preserve">- </w:t>
            </w:r>
            <w:r w:rsidRPr="00B72D82">
              <w:rPr>
                <w:sz w:val="20"/>
                <w:szCs w:val="20"/>
              </w:rPr>
              <w:t>в</w:t>
            </w:r>
            <w:r w:rsidRPr="00B72D82">
              <w:rPr>
                <w:rStyle w:val="210pt"/>
              </w:rPr>
              <w:t>опросы врачебной этики и деонтологии;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firstLine="0"/>
              <w:rPr>
                <w:rStyle w:val="210pt"/>
              </w:rPr>
            </w:pPr>
            <w:r w:rsidRPr="00B72D82">
              <w:rPr>
                <w:rStyle w:val="210pt"/>
              </w:rPr>
              <w:t>- вопросы развития, нормальной и патологической анатомии, нормальной и патологической физиологии у взрослых;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firstLine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72D82">
              <w:rPr>
                <w:rStyle w:val="210pt"/>
              </w:rPr>
              <w:t>- теоретические основы клинической физиологии системы кроветворения;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rStyle w:val="210pt"/>
              </w:rPr>
            </w:pPr>
            <w:r w:rsidRPr="00B72D82">
              <w:rPr>
                <w:rStyle w:val="210pt"/>
              </w:rPr>
              <w:t xml:space="preserve">- методы исследования нарушений гемостаза при патологии внутренних органов; 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sz w:val="20"/>
                <w:szCs w:val="20"/>
              </w:rPr>
            </w:pPr>
            <w:r w:rsidRPr="00B72D82">
              <w:rPr>
                <w:rStyle w:val="210pt"/>
              </w:rPr>
              <w:t>- методические аспекты проведения исследований гемостаза;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rStyle w:val="210pt"/>
              </w:rPr>
            </w:pPr>
            <w:r w:rsidRPr="00B72D82">
              <w:rPr>
                <w:rStyle w:val="210pt"/>
              </w:rPr>
              <w:t xml:space="preserve">- анализ и интерпретацию данных, получаемых при проведении исследований; 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sz w:val="20"/>
                <w:szCs w:val="20"/>
              </w:rPr>
            </w:pPr>
            <w:r w:rsidRPr="00B72D82">
              <w:rPr>
                <w:rStyle w:val="210pt"/>
              </w:rPr>
              <w:t>- технические возможности диагностических приборов и систем;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rStyle w:val="210pt"/>
              </w:rPr>
            </w:pPr>
            <w:r w:rsidRPr="00B72D82">
              <w:rPr>
                <w:rStyle w:val="210pt"/>
              </w:rPr>
              <w:t xml:space="preserve">- технику безопасности при работе с приборами и системами. 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b/>
                <w:sz w:val="20"/>
                <w:szCs w:val="20"/>
              </w:rPr>
            </w:pPr>
            <w:r w:rsidRPr="00B72D82">
              <w:rPr>
                <w:rStyle w:val="210pt"/>
                <w:b/>
              </w:rPr>
              <w:t>Уметь: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rStyle w:val="210pt"/>
              </w:rPr>
            </w:pPr>
            <w:r w:rsidRPr="00B72D82">
              <w:rPr>
                <w:rStyle w:val="210pt"/>
              </w:rPr>
              <w:t xml:space="preserve">- определить объем обследования у взрослых при патологии гемостаза; 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72D82">
              <w:rPr>
                <w:rStyle w:val="210pt"/>
              </w:rPr>
              <w:t>- интерпретировать результаты гемостазиологических исследований; выявлять синдромы нарушений гемостаза;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sz w:val="20"/>
                <w:szCs w:val="20"/>
              </w:rPr>
            </w:pPr>
            <w:r w:rsidRPr="00B72D82">
              <w:rPr>
                <w:rStyle w:val="210pt"/>
              </w:rPr>
              <w:t>- оценивать тяжесть состояния больного, определить острые состояния, требующие оказания экстренной и неотложной помощи.</w:t>
            </w:r>
          </w:p>
          <w:p w:rsidR="00B72D82" w:rsidRPr="00B72D82" w:rsidRDefault="00B72D82" w:rsidP="00B72D82">
            <w:pPr>
              <w:pStyle w:val="21"/>
              <w:shd w:val="clear" w:color="auto" w:fill="auto"/>
              <w:spacing w:before="0" w:after="0" w:line="226" w:lineRule="exact"/>
              <w:ind w:left="33" w:firstLine="0"/>
              <w:rPr>
                <w:b/>
                <w:sz w:val="20"/>
                <w:szCs w:val="20"/>
              </w:rPr>
            </w:pPr>
            <w:r w:rsidRPr="00B72D82">
              <w:rPr>
                <w:rStyle w:val="210pt"/>
                <w:b/>
              </w:rPr>
              <w:t>Владеть:</w:t>
            </w:r>
          </w:p>
          <w:p w:rsidR="00B72D82" w:rsidRPr="00B72D82" w:rsidRDefault="00B72D82" w:rsidP="00B72D82">
            <w:pPr>
              <w:ind w:left="33"/>
              <w:jc w:val="both"/>
              <w:rPr>
                <w:rStyle w:val="210pt"/>
              </w:rPr>
            </w:pPr>
            <w:r w:rsidRPr="00B72D82">
              <w:rPr>
                <w:rStyle w:val="210pt"/>
              </w:rPr>
              <w:t>- методикой интерпретации данных полученных при проведении исследований;</w:t>
            </w:r>
          </w:p>
          <w:p w:rsidR="007E42F1" w:rsidRPr="007E42F1" w:rsidRDefault="00B72D82" w:rsidP="00B72D82">
            <w:pPr>
              <w:pStyle w:val="51"/>
              <w:shd w:val="clear" w:color="auto" w:fill="auto"/>
              <w:spacing w:line="274" w:lineRule="exact"/>
              <w:jc w:val="both"/>
              <w:rPr>
                <w:rStyle w:val="5Exact"/>
                <w:b/>
                <w:sz w:val="20"/>
                <w:szCs w:val="20"/>
              </w:rPr>
            </w:pPr>
            <w:r w:rsidRPr="00B72D82">
              <w:rPr>
                <w:rStyle w:val="210pt"/>
                <w:b w:val="0"/>
              </w:rPr>
              <w:t>- методами оказания экстренной помощи при ургентных состояниях.</w:t>
            </w:r>
          </w:p>
        </w:tc>
        <w:tc>
          <w:tcPr>
            <w:tcW w:w="1800" w:type="dxa"/>
          </w:tcPr>
          <w:p w:rsidR="00B72D82" w:rsidRPr="00C87F39" w:rsidRDefault="00B72D82" w:rsidP="00B72D8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lastRenderedPageBreak/>
              <w:t>Тесты,</w:t>
            </w:r>
          </w:p>
          <w:p w:rsidR="00B72D82" w:rsidRPr="00C87F39" w:rsidRDefault="00B72D82" w:rsidP="00B72D8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B72D82" w:rsidRPr="00C87F39" w:rsidRDefault="00B72D82" w:rsidP="00B72D8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 xml:space="preserve">ситуационные </w:t>
            </w:r>
            <w:r w:rsidRPr="00C87F39">
              <w:rPr>
                <w:rStyle w:val="4Exact"/>
                <w:sz w:val="20"/>
                <w:szCs w:val="20"/>
              </w:rPr>
              <w:lastRenderedPageBreak/>
              <w:t>задачи</w:t>
            </w:r>
          </w:p>
          <w:p w:rsidR="007E42F1" w:rsidRPr="00C87F39" w:rsidRDefault="007E42F1" w:rsidP="00F83CAB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</w:p>
        </w:tc>
      </w:tr>
      <w:tr w:rsidR="00963863" w:rsidTr="00F83CAB">
        <w:tc>
          <w:tcPr>
            <w:tcW w:w="9287" w:type="dxa"/>
            <w:gridSpan w:val="2"/>
          </w:tcPr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rPr>
                <w:rStyle w:val="4Exact"/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lastRenderedPageBreak/>
              <w:t>ПК-5.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</w:t>
            </w:r>
            <w:r w:rsidR="007E42F1">
              <w:rPr>
                <w:rStyle w:val="211pt2"/>
                <w:sz w:val="20"/>
                <w:szCs w:val="20"/>
              </w:rPr>
              <w:t xml:space="preserve"> </w:t>
            </w:r>
            <w:r w:rsidRPr="00C87F39">
              <w:rPr>
                <w:rStyle w:val="5Exact1"/>
                <w:sz w:val="20"/>
                <w:szCs w:val="20"/>
              </w:rPr>
              <w:t>здоровьем.</w:t>
            </w:r>
          </w:p>
        </w:tc>
      </w:tr>
      <w:tr w:rsidR="00963863" w:rsidTr="00F83CAB">
        <w:tc>
          <w:tcPr>
            <w:tcW w:w="7487" w:type="dxa"/>
          </w:tcPr>
          <w:p w:rsidR="00963863" w:rsidRPr="00B72D82" w:rsidRDefault="00963863" w:rsidP="00F83CAB">
            <w:pPr>
              <w:pStyle w:val="51"/>
              <w:shd w:val="clear" w:color="auto" w:fill="auto"/>
              <w:ind w:right="6620"/>
              <w:rPr>
                <w:b w:val="0"/>
                <w:sz w:val="20"/>
                <w:szCs w:val="20"/>
              </w:rPr>
            </w:pPr>
            <w:r w:rsidRPr="00B72D82">
              <w:rPr>
                <w:rStyle w:val="5Exact"/>
                <w:b/>
                <w:sz w:val="20"/>
                <w:szCs w:val="20"/>
              </w:rPr>
              <w:t>Знать: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-основы клинической физиологии различных системы кроветворения;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-современные методы диагностики патологии системы гемостаза, возможности и особенности применения методик исследования в диагностике патологии гемостаза;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-этапы и правила подготовки к проведению различных диагностических исследований;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-основные правила и этапы, технику безопасности при проведении гемостазиологических методов исследования;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-критерии оценки результатов исследований.</w:t>
            </w:r>
          </w:p>
          <w:p w:rsidR="00963863" w:rsidRPr="00B72D82" w:rsidRDefault="00963863" w:rsidP="00F83CAB">
            <w:pPr>
              <w:pStyle w:val="51"/>
              <w:shd w:val="clear" w:color="auto" w:fill="auto"/>
              <w:ind w:left="500" w:hanging="280"/>
              <w:jc w:val="both"/>
              <w:rPr>
                <w:b w:val="0"/>
                <w:sz w:val="20"/>
                <w:szCs w:val="20"/>
              </w:rPr>
            </w:pPr>
            <w:r w:rsidRPr="00B72D82">
              <w:rPr>
                <w:rStyle w:val="5Exact"/>
                <w:b/>
                <w:sz w:val="20"/>
                <w:szCs w:val="20"/>
              </w:rPr>
              <w:t>Уметь</w:t>
            </w:r>
            <w:r w:rsidRPr="00B72D82">
              <w:rPr>
                <w:rStyle w:val="5Exact0"/>
                <w:sz w:val="20"/>
                <w:szCs w:val="20"/>
              </w:rPr>
              <w:t>: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-выбрать и обосновать необходимость исследования гемостаза, опираясь на клинические и анамнестические данные,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20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-составить план подготовки пациента к исследованию,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rStyle w:val="4Exact"/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-оценить результаты обследования, сформулировать заключение и при необходимости дать рекомендации по дальнейшему обследованию.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 обосновать целесообразность проведения других диагностических исследований.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-оформлять медицинскую документацию, утвержденную в установленном порядке.</w:t>
            </w:r>
          </w:p>
          <w:p w:rsidR="00963863" w:rsidRPr="00B72D82" w:rsidRDefault="00963863" w:rsidP="00F83CAB">
            <w:pPr>
              <w:pStyle w:val="51"/>
              <w:shd w:val="clear" w:color="auto" w:fill="auto"/>
              <w:ind w:left="142"/>
              <w:rPr>
                <w:b w:val="0"/>
                <w:sz w:val="20"/>
                <w:szCs w:val="20"/>
              </w:rPr>
            </w:pPr>
            <w:r w:rsidRPr="00B72D82">
              <w:rPr>
                <w:rStyle w:val="5Exact"/>
                <w:b/>
                <w:sz w:val="20"/>
                <w:szCs w:val="20"/>
              </w:rPr>
              <w:t>Владеть: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spacing w:line="278" w:lineRule="exact"/>
              <w:ind w:left="142" w:right="1540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-навыками проведения основных методов исследования гемостаза,</w:t>
            </w:r>
          </w:p>
          <w:p w:rsidR="00963863" w:rsidRPr="00B72D82" w:rsidRDefault="00963863" w:rsidP="00F83CAB">
            <w:pPr>
              <w:pStyle w:val="41"/>
              <w:shd w:val="clear" w:color="auto" w:fill="auto"/>
              <w:spacing w:line="278" w:lineRule="exact"/>
              <w:ind w:left="142" w:firstLine="0"/>
              <w:jc w:val="left"/>
              <w:rPr>
                <w:sz w:val="20"/>
                <w:szCs w:val="20"/>
              </w:rPr>
            </w:pPr>
            <w:r w:rsidRPr="00B72D82">
              <w:rPr>
                <w:rStyle w:val="4Exact2"/>
                <w:sz w:val="20"/>
                <w:szCs w:val="20"/>
                <w:u w:val="none"/>
              </w:rPr>
              <w:t>-навыками оценки результатов исследования.</w:t>
            </w:r>
          </w:p>
          <w:p w:rsidR="00963863" w:rsidRPr="00C87F39" w:rsidRDefault="00963863" w:rsidP="00F83CAB">
            <w:pPr>
              <w:pStyle w:val="51"/>
              <w:shd w:val="clear" w:color="auto" w:fill="auto"/>
              <w:spacing w:line="274" w:lineRule="exact"/>
              <w:rPr>
                <w:rStyle w:val="5Exact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Тесты,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ситуационные задачи</w:t>
            </w:r>
          </w:p>
          <w:p w:rsidR="00963863" w:rsidRPr="00C87F39" w:rsidRDefault="00963863" w:rsidP="00F83CAB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</w:p>
        </w:tc>
      </w:tr>
    </w:tbl>
    <w:p w:rsidR="00963863" w:rsidRDefault="00963863" w:rsidP="00963863">
      <w:pPr>
        <w:pStyle w:val="11"/>
        <w:keepNext/>
        <w:keepLines/>
        <w:shd w:val="clear" w:color="auto" w:fill="auto"/>
        <w:spacing w:after="0" w:line="240" w:lineRule="auto"/>
        <w:ind w:left="284" w:hanging="284"/>
        <w:jc w:val="both"/>
      </w:pPr>
      <w:bookmarkStart w:id="2" w:name="bookmark62"/>
    </w:p>
    <w:bookmarkEnd w:id="2"/>
    <w:p w:rsidR="008D6E4C" w:rsidRPr="008D6E4C" w:rsidRDefault="002E56C8" w:rsidP="008D6E4C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8D6E4C" w:rsidRPr="008D6E4C">
        <w:rPr>
          <w:b/>
          <w:bCs/>
        </w:rPr>
        <w:t xml:space="preserve"> ОСНОВНАЯ ЧАСТЬ</w:t>
      </w:r>
    </w:p>
    <w:p w:rsidR="008D6E4C" w:rsidRPr="008D6E4C" w:rsidRDefault="002E56C8" w:rsidP="008D6E4C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>2</w:t>
      </w:r>
      <w:r w:rsidR="008D6E4C" w:rsidRPr="008D6E4C">
        <w:rPr>
          <w:b/>
          <w:bCs/>
        </w:rPr>
        <w:t>.1.1. Объем учебной дисциплины и виды учебной работы</w:t>
      </w:r>
    </w:p>
    <w:p w:rsidR="00963863" w:rsidRPr="00C87F39" w:rsidRDefault="00963863" w:rsidP="00963863">
      <w:pPr>
        <w:pStyle w:val="31"/>
        <w:shd w:val="clear" w:color="auto" w:fill="auto"/>
        <w:spacing w:line="317" w:lineRule="exact"/>
        <w:ind w:left="220" w:firstLine="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Общая трудоемкость дисциплины составляет 2 зачетные единицы 72 часа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22"/>
        <w:gridCol w:w="1963"/>
      </w:tblGrid>
      <w:tr w:rsidR="00963863" w:rsidRPr="00C87F39" w:rsidTr="00F83CAB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C87F39" w:rsidRDefault="00963863" w:rsidP="00F83CA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C87F39">
              <w:rPr>
                <w:rStyle w:val="22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863" w:rsidRPr="00C87F39" w:rsidRDefault="00963863" w:rsidP="00F83CA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87F39">
              <w:rPr>
                <w:rStyle w:val="22"/>
                <w:sz w:val="24"/>
                <w:szCs w:val="24"/>
              </w:rPr>
              <w:t>Объем часов</w:t>
            </w:r>
          </w:p>
        </w:tc>
      </w:tr>
      <w:tr w:rsidR="00963863" w:rsidRPr="00175F63" w:rsidTr="00F83CAB">
        <w:trPr>
          <w:trHeight w:hRule="exact" w:val="64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72</w:t>
            </w:r>
          </w:p>
        </w:tc>
      </w:tr>
      <w:tr w:rsidR="00963863" w:rsidRPr="00175F63" w:rsidTr="00F83CAB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48</w:t>
            </w:r>
          </w:p>
        </w:tc>
      </w:tr>
      <w:tr w:rsidR="00963863" w:rsidRPr="00175F63" w:rsidTr="00F83CAB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63" w:rsidRPr="00175F63" w:rsidRDefault="00963863" w:rsidP="00175F63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63863" w:rsidRPr="00175F63" w:rsidTr="00F83CAB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Лекции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4</w:t>
            </w:r>
          </w:p>
        </w:tc>
      </w:tr>
      <w:tr w:rsidR="00963863" w:rsidRPr="00175F63" w:rsidTr="00F83CAB">
        <w:trPr>
          <w:trHeight w:hRule="exact" w:val="418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практические 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34</w:t>
            </w:r>
          </w:p>
        </w:tc>
      </w:tr>
      <w:tr w:rsidR="00963863" w:rsidRPr="00175F63" w:rsidTr="00F83CAB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Семинары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10</w:t>
            </w:r>
          </w:p>
        </w:tc>
      </w:tr>
      <w:tr w:rsidR="00963863" w:rsidRPr="00175F63" w:rsidTr="00F83CAB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63" w:rsidRPr="00175F63" w:rsidRDefault="00963863" w:rsidP="00175F63">
            <w:pPr>
              <w:framePr w:w="9586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>24</w:t>
            </w:r>
          </w:p>
        </w:tc>
      </w:tr>
      <w:tr w:rsidR="00963863" w:rsidRPr="00175F63" w:rsidTr="00F83CAB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63" w:rsidRPr="00175F63" w:rsidRDefault="00963863" w:rsidP="00175F63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63863" w:rsidRPr="00175F63" w:rsidTr="00F83CAB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24</w:t>
            </w:r>
          </w:p>
        </w:tc>
      </w:tr>
      <w:tr w:rsidR="00963863" w:rsidRPr="00175F63" w:rsidTr="00F83CAB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863" w:rsidRPr="00175F63" w:rsidRDefault="00963863" w:rsidP="00175F6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5F63">
              <w:rPr>
                <w:rStyle w:val="22"/>
                <w:b w:val="0"/>
                <w:sz w:val="20"/>
                <w:szCs w:val="20"/>
              </w:rPr>
              <w:t>зачет</w:t>
            </w:r>
          </w:p>
        </w:tc>
      </w:tr>
    </w:tbl>
    <w:p w:rsidR="00963863" w:rsidRPr="00175F63" w:rsidRDefault="00963863" w:rsidP="00175F63">
      <w:pPr>
        <w:rPr>
          <w:sz w:val="20"/>
          <w:szCs w:val="20"/>
        </w:rPr>
      </w:pPr>
    </w:p>
    <w:p w:rsidR="00EF7A32" w:rsidRDefault="00EF7A32" w:rsidP="00963863"/>
    <w:p w:rsidR="00EF7A32" w:rsidRPr="00C20897" w:rsidRDefault="002E56C8" w:rsidP="00EF7A32">
      <w:pPr>
        <w:widowControl w:val="0"/>
        <w:spacing w:before="360" w:after="120"/>
        <w:jc w:val="center"/>
        <w:rPr>
          <w:b/>
          <w:bCs/>
        </w:rPr>
      </w:pPr>
      <w:r w:rsidRPr="00C20897">
        <w:rPr>
          <w:b/>
          <w:bCs/>
        </w:rPr>
        <w:t>2</w:t>
      </w:r>
      <w:r w:rsidR="00EF7A32" w:rsidRPr="00C20897">
        <w:rPr>
          <w:b/>
          <w:bCs/>
        </w:rPr>
        <w:t>.2. Содержание разделов учебной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410"/>
        <w:gridCol w:w="5670"/>
      </w:tblGrid>
      <w:tr w:rsidR="00EF7A32" w:rsidRPr="00175F63" w:rsidTr="00EF7A32">
        <w:tc>
          <w:tcPr>
            <w:tcW w:w="534" w:type="dxa"/>
            <w:shd w:val="clear" w:color="auto" w:fill="auto"/>
            <w:vAlign w:val="center"/>
          </w:tcPr>
          <w:p w:rsidR="00EF7A32" w:rsidRPr="00175F63" w:rsidRDefault="00EF7A32" w:rsidP="00F83CAB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п/№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7A32" w:rsidRPr="00175F63" w:rsidRDefault="00EF7A32" w:rsidP="00F83CAB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№ компетенции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7A32" w:rsidRPr="00175F63" w:rsidRDefault="00EF7A32" w:rsidP="00F83CAB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F7A32" w:rsidRPr="00175F63" w:rsidRDefault="00EF7A32" w:rsidP="00F83CAB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Содержание раздела</w:t>
            </w:r>
          </w:p>
        </w:tc>
      </w:tr>
    </w:tbl>
    <w:tbl>
      <w:tblPr>
        <w:tblStyle w:val="a6"/>
        <w:tblW w:w="9889" w:type="dxa"/>
        <w:tblLayout w:type="fixed"/>
        <w:tblLook w:val="04A0"/>
      </w:tblPr>
      <w:tblGrid>
        <w:gridCol w:w="518"/>
        <w:gridCol w:w="1291"/>
        <w:gridCol w:w="2410"/>
        <w:gridCol w:w="5670"/>
      </w:tblGrid>
      <w:tr w:rsidR="00EF7A32" w:rsidRPr="00175F63" w:rsidTr="00EF7A32">
        <w:tc>
          <w:tcPr>
            <w:tcW w:w="518" w:type="dxa"/>
          </w:tcPr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410" w:type="dxa"/>
          </w:tcPr>
          <w:p w:rsidR="00EF7A32" w:rsidRPr="00175F63" w:rsidRDefault="00EF7A32" w:rsidP="00EF7A32">
            <w:pPr>
              <w:jc w:val="both"/>
              <w:rPr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>Физиологические основы гемостаза</w:t>
            </w:r>
          </w:p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EF7A32" w:rsidRPr="00175F63" w:rsidRDefault="00EF7A32" w:rsidP="00EF7A32">
            <w:pPr>
              <w:jc w:val="both"/>
              <w:rPr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>Роль сосудистой стенки и тромбоцитов в осуществлении гемостаза.</w:t>
            </w:r>
          </w:p>
          <w:p w:rsidR="00EF7A32" w:rsidRPr="00175F63" w:rsidRDefault="00EF7A32" w:rsidP="00EF7A32">
            <w:pPr>
              <w:ind w:firstLine="567"/>
              <w:jc w:val="both"/>
              <w:rPr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>Свертывающие факторы крови, особенности функционирования коагуляционного каскада, схема свертывания крови. Фибринолитическая система крови. Интерпретация нормальных показателей сосудисто-тромбоцитарного гемостаза, показателей свертывающей и фибринолитической систем крови по данным коагулограммы и общего анализа крови.</w:t>
            </w:r>
          </w:p>
        </w:tc>
      </w:tr>
      <w:tr w:rsidR="00EF7A32" w:rsidRPr="00175F63" w:rsidTr="00EF7A32">
        <w:tc>
          <w:tcPr>
            <w:tcW w:w="518" w:type="dxa"/>
          </w:tcPr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410" w:type="dxa"/>
          </w:tcPr>
          <w:p w:rsidR="00EF7A32" w:rsidRPr="00175F63" w:rsidRDefault="00EF7A32" w:rsidP="00C40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 xml:space="preserve">Вопросы </w:t>
            </w:r>
            <w:r w:rsidR="00AD70FE" w:rsidRPr="00175F63">
              <w:rPr>
                <w:bCs/>
                <w:sz w:val="20"/>
                <w:szCs w:val="20"/>
              </w:rPr>
              <w:t xml:space="preserve">общей </w:t>
            </w:r>
            <w:r w:rsidR="00C40E85" w:rsidRPr="00175F63">
              <w:rPr>
                <w:bCs/>
                <w:sz w:val="20"/>
                <w:szCs w:val="20"/>
              </w:rPr>
              <w:t>патологии гемостаза</w:t>
            </w:r>
          </w:p>
        </w:tc>
        <w:tc>
          <w:tcPr>
            <w:tcW w:w="5670" w:type="dxa"/>
          </w:tcPr>
          <w:p w:rsidR="00EF7A32" w:rsidRPr="00175F63" w:rsidRDefault="00C40E85" w:rsidP="00F83CAB">
            <w:pPr>
              <w:ind w:firstLine="567"/>
              <w:jc w:val="both"/>
              <w:rPr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>Основы диагностики нарушений гемостаза – маркеры активации системы гемостаза (сосудисто-тромбоцитарного гемостаза, свертывающей системы крови и фибринолиза). Методы исследования сосудисто-тромбоцитарного гемостаза. Опре-деление первичных физиологических антикоагулянтов, исследование фибринолитической (плазминовой системы).</w:t>
            </w:r>
          </w:p>
        </w:tc>
      </w:tr>
      <w:tr w:rsidR="00EF7A32" w:rsidRPr="00175F63" w:rsidTr="00EF7A32">
        <w:tc>
          <w:tcPr>
            <w:tcW w:w="518" w:type="dxa"/>
          </w:tcPr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EF7A32" w:rsidRPr="00175F63" w:rsidRDefault="00EF7A32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410" w:type="dxa"/>
          </w:tcPr>
          <w:p w:rsidR="00EF7A32" w:rsidRPr="00175F63" w:rsidRDefault="00EF7A32" w:rsidP="00C40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 xml:space="preserve">Вопросы </w:t>
            </w:r>
            <w:r w:rsidR="00C40E85" w:rsidRPr="00175F63">
              <w:rPr>
                <w:bCs/>
                <w:sz w:val="20"/>
                <w:szCs w:val="20"/>
              </w:rPr>
              <w:t>патологии гемостаза в клинике внутренних болезней</w:t>
            </w:r>
          </w:p>
        </w:tc>
        <w:tc>
          <w:tcPr>
            <w:tcW w:w="5670" w:type="dxa"/>
          </w:tcPr>
          <w:p w:rsidR="00EF7A32" w:rsidRPr="00175F63" w:rsidRDefault="00C40E85" w:rsidP="0099219F">
            <w:pPr>
              <w:widowControl w:val="0"/>
              <w:ind w:firstLine="459"/>
              <w:jc w:val="both"/>
              <w:rPr>
                <w:bCs/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 xml:space="preserve">Актуальные вопросы ДВС-синдрома (этиология, патогенез, клинические особенности, исходы). Лабораторная диагностика ДВС-синдрома (маркеры ДВС). Лечение ДВС-синдрома (острый синдром ДВС – </w:t>
            </w:r>
            <w:r w:rsidRPr="00175F63">
              <w:rPr>
                <w:sz w:val="20"/>
                <w:szCs w:val="20"/>
                <w:lang w:val="en-US"/>
              </w:rPr>
              <w:t>I</w:t>
            </w:r>
            <w:r w:rsidRPr="00175F63">
              <w:rPr>
                <w:sz w:val="20"/>
                <w:szCs w:val="20"/>
              </w:rPr>
              <w:t xml:space="preserve">, </w:t>
            </w:r>
            <w:r w:rsidRPr="00175F63">
              <w:rPr>
                <w:sz w:val="20"/>
                <w:szCs w:val="20"/>
                <w:lang w:val="en-US"/>
              </w:rPr>
              <w:t>II</w:t>
            </w:r>
            <w:r w:rsidRPr="00175F63">
              <w:rPr>
                <w:sz w:val="20"/>
                <w:szCs w:val="20"/>
              </w:rPr>
              <w:t xml:space="preserve">, </w:t>
            </w:r>
            <w:r w:rsidRPr="00175F63">
              <w:rPr>
                <w:sz w:val="20"/>
                <w:szCs w:val="20"/>
                <w:lang w:val="en-US"/>
              </w:rPr>
              <w:t>III</w:t>
            </w:r>
            <w:r w:rsidRPr="00175F63">
              <w:rPr>
                <w:sz w:val="20"/>
                <w:szCs w:val="20"/>
              </w:rPr>
              <w:t xml:space="preserve"> стадии; подострый, хронический и рецидивирующие формы). Особенности оказания неотложной помощи при остром ДВС-синдроме в зависимости от стадии течения. Система гемостаза в клинике внутренних болезней (патология системы гемостаза при заболеваниях бронхолегочной, сердечно -сосудистой системы, желудочно-кишечного тракта и почек).</w:t>
            </w:r>
            <w:r w:rsidR="0099219F" w:rsidRPr="00175F63">
              <w:rPr>
                <w:sz w:val="20"/>
                <w:szCs w:val="20"/>
              </w:rPr>
              <w:t xml:space="preserve"> Коррекция нарушений внутрисосудистого свертывания крови в комплексном лечении больных с заболеваниями внутренних органов.</w:t>
            </w:r>
          </w:p>
        </w:tc>
      </w:tr>
      <w:tr w:rsidR="00C40E85" w:rsidRPr="00175F63" w:rsidTr="00EF7A32">
        <w:tc>
          <w:tcPr>
            <w:tcW w:w="518" w:type="dxa"/>
          </w:tcPr>
          <w:p w:rsidR="00C40E85" w:rsidRPr="00175F63" w:rsidRDefault="00C40E85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91" w:type="dxa"/>
          </w:tcPr>
          <w:p w:rsidR="00C40E85" w:rsidRPr="00175F63" w:rsidRDefault="002822CE" w:rsidP="00F83CA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410" w:type="dxa"/>
          </w:tcPr>
          <w:p w:rsidR="00C40E85" w:rsidRPr="00175F63" w:rsidRDefault="002822CE" w:rsidP="00C40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Вопросы организации гемостазиологической лаборатории</w:t>
            </w:r>
          </w:p>
        </w:tc>
        <w:tc>
          <w:tcPr>
            <w:tcW w:w="5670" w:type="dxa"/>
          </w:tcPr>
          <w:p w:rsidR="002822CE" w:rsidRPr="00175F63" w:rsidRDefault="002822CE" w:rsidP="00AD70FE">
            <w:pPr>
              <w:pStyle w:val="41"/>
              <w:shd w:val="clear" w:color="auto" w:fill="auto"/>
              <w:tabs>
                <w:tab w:val="left" w:pos="34"/>
              </w:tabs>
              <w:ind w:firstLine="459"/>
              <w:rPr>
                <w:sz w:val="20"/>
                <w:szCs w:val="20"/>
              </w:rPr>
            </w:pPr>
            <w:r w:rsidRPr="00175F63">
              <w:rPr>
                <w:rStyle w:val="4"/>
                <w:sz w:val="20"/>
                <w:szCs w:val="20"/>
              </w:rPr>
              <w:t>Нормативно-правовые аспекты медицинской профилактики, организации работы лабораторий исследования гемостаза.</w:t>
            </w:r>
            <w:r w:rsidRPr="00175F63">
              <w:rPr>
                <w:sz w:val="20"/>
                <w:szCs w:val="20"/>
              </w:rPr>
              <w:t xml:space="preserve"> В</w:t>
            </w:r>
            <w:r w:rsidRPr="00175F63">
              <w:rPr>
                <w:rStyle w:val="4"/>
                <w:sz w:val="20"/>
                <w:szCs w:val="20"/>
              </w:rPr>
              <w:t>опросы врачебной этики и деонтологии. Методические аспекты проведения гемостазиологических исследований. Т</w:t>
            </w:r>
            <w:r w:rsidRPr="00175F63">
              <w:rPr>
                <w:rStyle w:val="4Exact"/>
                <w:sz w:val="20"/>
                <w:szCs w:val="20"/>
              </w:rPr>
              <w:t>ехнические возможности диагностических приборов и систем, аппаратурное обеспечение гемостазиологических лабораторий.</w:t>
            </w:r>
          </w:p>
          <w:p w:rsidR="00C40E85" w:rsidRPr="00175F63" w:rsidRDefault="00C40E85" w:rsidP="002822C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EF7A32" w:rsidRDefault="00EF7A32" w:rsidP="00963863"/>
    <w:p w:rsidR="00113D68" w:rsidRPr="00113D68" w:rsidRDefault="00113D68" w:rsidP="00113D68">
      <w:pPr>
        <w:tabs>
          <w:tab w:val="right" w:leader="underscore" w:pos="9639"/>
        </w:tabs>
        <w:spacing w:before="240" w:after="120"/>
        <w:ind w:firstLine="539"/>
        <w:jc w:val="center"/>
        <w:rPr>
          <w:bCs/>
        </w:rPr>
      </w:pPr>
      <w:r w:rsidRPr="00113D68">
        <w:rPr>
          <w:b/>
          <w:bCs/>
        </w:rPr>
        <w:t>Разделы учебной дисциплины, виды учебной деятельности и формы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2593"/>
        <w:gridCol w:w="515"/>
        <w:gridCol w:w="547"/>
        <w:gridCol w:w="547"/>
        <w:gridCol w:w="870"/>
        <w:gridCol w:w="888"/>
        <w:gridCol w:w="3087"/>
      </w:tblGrid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jc w:val="center"/>
              <w:rPr>
                <w:b/>
                <w:sz w:val="20"/>
                <w:szCs w:val="20"/>
              </w:rPr>
            </w:pPr>
            <w:r w:rsidRPr="00175F63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175F6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rPr>
                <w:b/>
                <w:sz w:val="20"/>
                <w:szCs w:val="20"/>
              </w:rPr>
            </w:pP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8</w:t>
            </w: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113D68">
            <w:pPr>
              <w:jc w:val="both"/>
              <w:rPr>
                <w:sz w:val="20"/>
                <w:szCs w:val="20"/>
              </w:rPr>
            </w:pPr>
            <w:r w:rsidRPr="00175F63">
              <w:rPr>
                <w:sz w:val="20"/>
                <w:szCs w:val="20"/>
              </w:rPr>
              <w:t>Физиологические основы гемостаза</w:t>
            </w:r>
          </w:p>
          <w:p w:rsidR="00113D68" w:rsidRPr="00175F63" w:rsidRDefault="00113D68" w:rsidP="00F83CA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Вопросы общей патологии гемостаза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Вопросы патологии гемостаза в клинике внутренних болезней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rPr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Вопросы организации гемостазиологической лаборатории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rPr>
                <w:bCs/>
                <w:sz w:val="20"/>
                <w:szCs w:val="20"/>
              </w:rPr>
            </w:pPr>
          </w:p>
        </w:tc>
      </w:tr>
      <w:tr w:rsidR="00113D68" w:rsidRPr="004D2A09" w:rsidTr="00CF6BA0">
        <w:trPr>
          <w:cantSplit/>
          <w:trHeight w:val="3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68" w:rsidRPr="00175F63" w:rsidRDefault="00113D68" w:rsidP="00F83CA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175F63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68" w:rsidRPr="00175F63" w:rsidRDefault="00113D68" w:rsidP="00F83CAB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:rsidR="00113D68" w:rsidRDefault="00113D68" w:rsidP="00963863"/>
    <w:p w:rsidR="00CF6BA0" w:rsidRDefault="00CF6BA0" w:rsidP="00963863"/>
    <w:p w:rsidR="00CF6BA0" w:rsidRPr="00CF6BA0" w:rsidRDefault="002E56C8" w:rsidP="00CF6BA0">
      <w:pPr>
        <w:tabs>
          <w:tab w:val="right" w:leader="underscore" w:pos="9639"/>
        </w:tabs>
        <w:spacing w:before="240" w:after="120"/>
        <w:ind w:firstLine="539"/>
        <w:jc w:val="center"/>
        <w:rPr>
          <w:bCs/>
          <w:i/>
        </w:rPr>
      </w:pPr>
      <w:r>
        <w:rPr>
          <w:b/>
          <w:bCs/>
        </w:rPr>
        <w:t>2</w:t>
      </w:r>
      <w:r w:rsidR="00CF6BA0" w:rsidRPr="00CF6BA0">
        <w:rPr>
          <w:b/>
          <w:bCs/>
        </w:rPr>
        <w:t xml:space="preserve">.3. Оценочные средства для контроля успеваемости и результатов освоения учебной дисциплины </w:t>
      </w:r>
    </w:p>
    <w:p w:rsidR="00CF6BA0" w:rsidRPr="00CF6BA0" w:rsidRDefault="002E56C8" w:rsidP="00CF6BA0">
      <w:pPr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>2</w:t>
      </w:r>
      <w:r w:rsidR="00CF6BA0" w:rsidRPr="00CF6BA0">
        <w:rPr>
          <w:b/>
          <w:bCs/>
        </w:rPr>
        <w:t>.3.1. Виды контроля и аттестации, формы оценочных средств</w:t>
      </w:r>
    </w:p>
    <w:p w:rsidR="00CF6BA0" w:rsidRPr="00CF6BA0" w:rsidRDefault="00CF6BA0" w:rsidP="00CF6BA0">
      <w:pPr>
        <w:pStyle w:val="139"/>
        <w:shd w:val="clear" w:color="auto" w:fill="auto"/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Для контроля знаний обучающихся используются системы оценки:</w:t>
      </w:r>
    </w:p>
    <w:p w:rsidR="00CF6BA0" w:rsidRPr="00CF6BA0" w:rsidRDefault="00CF6BA0" w:rsidP="00CF6BA0">
      <w:pPr>
        <w:pStyle w:val="139"/>
        <w:numPr>
          <w:ilvl w:val="0"/>
          <w:numId w:val="8"/>
        </w:numPr>
        <w:shd w:val="clear" w:color="auto" w:fill="auto"/>
        <w:tabs>
          <w:tab w:val="left" w:pos="294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текущего контроля успеваемости;</w:t>
      </w:r>
    </w:p>
    <w:p w:rsidR="00CF6BA0" w:rsidRPr="00CF6BA0" w:rsidRDefault="00CF6BA0" w:rsidP="00CF6BA0">
      <w:pPr>
        <w:pStyle w:val="139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промежуточной аттестации;</w:t>
      </w:r>
    </w:p>
    <w:p w:rsidR="00CF6BA0" w:rsidRPr="00CF6BA0" w:rsidRDefault="00CF6BA0" w:rsidP="00CF6BA0">
      <w:pPr>
        <w:pStyle w:val="139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для промежуточного контроля - контрольные вопросы, ситуационные задачи,</w:t>
      </w:r>
      <w:r w:rsidRPr="00CF6BA0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CF6BA0">
        <w:rPr>
          <w:rStyle w:val="119"/>
          <w:rFonts w:ascii="Times New Roman" w:hAnsi="Times New Roman"/>
          <w:sz w:val="24"/>
          <w:szCs w:val="24"/>
        </w:rPr>
        <w:t>тестовый контроль;</w:t>
      </w:r>
    </w:p>
    <w:p w:rsidR="00CF6BA0" w:rsidRPr="00CF6BA0" w:rsidRDefault="00CF6BA0" w:rsidP="00CF6BA0">
      <w:pPr>
        <w:pStyle w:val="139"/>
        <w:numPr>
          <w:ilvl w:val="0"/>
          <w:numId w:val="8"/>
        </w:numPr>
        <w:shd w:val="clear" w:color="auto" w:fill="auto"/>
        <w:tabs>
          <w:tab w:val="left" w:pos="351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для промежуточной аттестации по итогам освоения дисциплины - зачет,</w:t>
      </w:r>
      <w:r w:rsidRPr="00CF6BA0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CF6BA0">
        <w:rPr>
          <w:rStyle w:val="119"/>
          <w:rFonts w:ascii="Times New Roman" w:hAnsi="Times New Roman"/>
          <w:sz w:val="24"/>
          <w:szCs w:val="24"/>
        </w:rPr>
        <w:t>включающий контрольные вопросы и ситуационные задачи;</w:t>
      </w:r>
    </w:p>
    <w:p w:rsidR="00CF6BA0" w:rsidRPr="00CF6BA0" w:rsidRDefault="00CF6BA0" w:rsidP="00CF6BA0">
      <w:pPr>
        <w:pStyle w:val="139"/>
        <w:numPr>
          <w:ilvl w:val="0"/>
          <w:numId w:val="8"/>
        </w:numPr>
        <w:shd w:val="clear" w:color="auto" w:fill="auto"/>
        <w:tabs>
          <w:tab w:val="left" w:pos="366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контроль самостоятельной работы обучающихся осуществляется по отдельным</w:t>
      </w:r>
      <w:r w:rsidRPr="00CF6BA0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CF6BA0">
        <w:rPr>
          <w:rStyle w:val="119"/>
          <w:rFonts w:ascii="Times New Roman" w:hAnsi="Times New Roman"/>
          <w:sz w:val="24"/>
          <w:szCs w:val="24"/>
        </w:rPr>
        <w:t>разделам дисциплины:</w:t>
      </w:r>
    </w:p>
    <w:p w:rsidR="00CF6BA0" w:rsidRPr="00CF6BA0" w:rsidRDefault="00CF6BA0" w:rsidP="00CF6BA0">
      <w:pPr>
        <w:pStyle w:val="139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19"/>
          <w:rFonts w:ascii="Times New Roman" w:hAnsi="Times New Roman"/>
          <w:sz w:val="24"/>
          <w:szCs w:val="24"/>
        </w:rPr>
        <w:t>выполнение индивидуальных заданий;</w:t>
      </w:r>
    </w:p>
    <w:p w:rsidR="00CF6BA0" w:rsidRPr="00CF6BA0" w:rsidRDefault="00CF6BA0" w:rsidP="00CF6BA0">
      <w:pPr>
        <w:pStyle w:val="139"/>
        <w:shd w:val="clear" w:color="auto" w:fill="auto"/>
        <w:tabs>
          <w:tab w:val="left" w:pos="183"/>
        </w:tabs>
        <w:spacing w:after="0"/>
        <w:ind w:left="140" w:firstLine="0"/>
        <w:jc w:val="left"/>
        <w:rPr>
          <w:rFonts w:ascii="Times New Roman" w:hAnsi="Times New Roman"/>
          <w:sz w:val="24"/>
          <w:szCs w:val="24"/>
        </w:rPr>
      </w:pPr>
      <w:r w:rsidRPr="00CF6BA0">
        <w:rPr>
          <w:rStyle w:val="124"/>
          <w:rFonts w:ascii="Times New Roman" w:hAnsi="Times New Roman"/>
          <w:sz w:val="24"/>
          <w:szCs w:val="24"/>
        </w:rPr>
        <w:t>- решение ситуационных задач;</w:t>
      </w:r>
    </w:p>
    <w:p w:rsidR="00CF6BA0" w:rsidRPr="00CF6BA0" w:rsidRDefault="00CF6BA0" w:rsidP="00CF6BA0">
      <w:pPr>
        <w:pStyle w:val="139"/>
        <w:shd w:val="clear" w:color="auto" w:fill="auto"/>
        <w:tabs>
          <w:tab w:val="left" w:pos="188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CF6BA0">
        <w:rPr>
          <w:rStyle w:val="124"/>
          <w:rFonts w:ascii="Times New Roman" w:hAnsi="Times New Roman"/>
          <w:sz w:val="24"/>
          <w:szCs w:val="24"/>
        </w:rPr>
        <w:t xml:space="preserve">  - подготовка мультимедийных презентаций по заданным темам.</w:t>
      </w:r>
    </w:p>
    <w:p w:rsidR="00CF6BA0" w:rsidRPr="00CF6BA0" w:rsidRDefault="00CF6BA0" w:rsidP="00CF6BA0">
      <w:pPr>
        <w:pStyle w:val="139"/>
        <w:shd w:val="clear" w:color="auto" w:fill="auto"/>
        <w:spacing w:after="304"/>
        <w:ind w:left="20" w:right="60" w:firstLine="600"/>
        <w:jc w:val="both"/>
        <w:rPr>
          <w:rFonts w:ascii="Times New Roman" w:hAnsi="Times New Roman"/>
          <w:sz w:val="24"/>
          <w:szCs w:val="24"/>
        </w:rPr>
      </w:pPr>
      <w:r w:rsidRPr="00CF6BA0">
        <w:rPr>
          <w:rStyle w:val="124"/>
          <w:rFonts w:ascii="Times New Roman" w:hAnsi="Times New Roman"/>
          <w:sz w:val="24"/>
          <w:szCs w:val="24"/>
        </w:rPr>
        <w:t>Контрольно-измерительные материалы по темам практических занятий и семинаров, включающие в себя примерный перечень контрольных вопросов, тестовые задания и ситуационные задачи.</w:t>
      </w:r>
    </w:p>
    <w:p w:rsidR="00CF6BA0" w:rsidRPr="00CF6BA0" w:rsidRDefault="002E56C8" w:rsidP="00CF6BA0">
      <w:pPr>
        <w:spacing w:before="240" w:after="120"/>
        <w:ind w:firstLine="709"/>
        <w:jc w:val="center"/>
      </w:pPr>
      <w:r>
        <w:rPr>
          <w:b/>
        </w:rPr>
        <w:t>2</w:t>
      </w:r>
      <w:r w:rsidR="00CF6BA0" w:rsidRPr="00CF6BA0">
        <w:rPr>
          <w:b/>
        </w:rPr>
        <w:t>.3.2.</w:t>
      </w:r>
      <w:r>
        <w:rPr>
          <w:b/>
        </w:rPr>
        <w:t xml:space="preserve"> </w:t>
      </w:r>
      <w:r w:rsidR="00CF6BA0" w:rsidRPr="00CF6BA0">
        <w:rPr>
          <w:b/>
        </w:rPr>
        <w:t>Примеры оценочных средств</w:t>
      </w:r>
    </w:p>
    <w:p w:rsidR="00CF6BA0" w:rsidRDefault="00175F63" w:rsidP="00CF6BA0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  <w:r>
        <w:rPr>
          <w:rStyle w:val="124"/>
          <w:rFonts w:ascii="Times New Roman" w:hAnsi="Times New Roman"/>
          <w:b/>
          <w:sz w:val="24"/>
          <w:szCs w:val="24"/>
        </w:rPr>
        <w:t>Тестовые задания</w:t>
      </w:r>
    </w:p>
    <w:p w:rsidR="003D6F60" w:rsidRDefault="003D6F60" w:rsidP="00CF6BA0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</w:p>
    <w:p w:rsidR="00175F63" w:rsidRDefault="00175F63" w:rsidP="00CF6BA0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</w:p>
    <w:p w:rsidR="00175F63" w:rsidRDefault="00175F63" w:rsidP="003D6F60">
      <w:pPr>
        <w:jc w:val="both"/>
      </w:pPr>
      <w:r>
        <w:lastRenderedPageBreak/>
        <w:t>Дайте один правильный ответ</w:t>
      </w:r>
    </w:p>
    <w:p w:rsidR="003D6F60" w:rsidRPr="003D6F60" w:rsidRDefault="003D6F60" w:rsidP="003D6F60">
      <w:pPr>
        <w:jc w:val="both"/>
      </w:pPr>
      <w:r>
        <w:t xml:space="preserve">1. </w:t>
      </w:r>
      <w:r w:rsidRPr="003D6F60">
        <w:t>ЗАБОЛЕВАНИЕ, ПРИ КОТОРОМ СНИЖЕНА ПРОДУКЦИЯ ТРОМБОЦИТОВ В КО</w:t>
      </w:r>
      <w:r>
        <w:t>СТНОМ МОЗГЕ</w:t>
      </w:r>
    </w:p>
    <w:p w:rsidR="003D6F60" w:rsidRPr="003D6F60" w:rsidRDefault="003D6F60" w:rsidP="003D6F60">
      <w:pPr>
        <w:jc w:val="both"/>
      </w:pPr>
      <w:r w:rsidRPr="003D6F60">
        <w:t>А) Тромботическая тромбоцитопеническая пурпура</w:t>
      </w:r>
    </w:p>
    <w:p w:rsidR="003D6F60" w:rsidRPr="003D6F60" w:rsidRDefault="003D6F60" w:rsidP="003D6F60">
      <w:pPr>
        <w:jc w:val="both"/>
      </w:pPr>
      <w:r w:rsidRPr="003D6F60">
        <w:t>Б) Идиопатическая тромбоцитопеническая пурпура</w:t>
      </w:r>
    </w:p>
    <w:p w:rsidR="003D6F60" w:rsidRPr="003D6F60" w:rsidRDefault="003D6F60" w:rsidP="003D6F60">
      <w:pPr>
        <w:jc w:val="both"/>
      </w:pPr>
      <w:r w:rsidRPr="003D6F60">
        <w:t>В) Апластическая анемия</w:t>
      </w:r>
      <w:r>
        <w:t>*</w:t>
      </w:r>
    </w:p>
    <w:p w:rsidR="003D6F60" w:rsidRPr="003D6F60" w:rsidRDefault="003D6F60" w:rsidP="003D6F60">
      <w:pPr>
        <w:jc w:val="both"/>
      </w:pPr>
      <w:r w:rsidRPr="003D6F60">
        <w:t>Г) Развернутая стадия эритремии</w:t>
      </w:r>
    </w:p>
    <w:p w:rsidR="003D6F60" w:rsidRPr="003D6F60" w:rsidRDefault="003D6F60" w:rsidP="003D6F60">
      <w:pPr>
        <w:jc w:val="both"/>
      </w:pPr>
      <w:r w:rsidRPr="003D6F60">
        <w:t>Д) Гаптеновая тромбоцитопения</w:t>
      </w:r>
    </w:p>
    <w:p w:rsidR="003D6F60" w:rsidRPr="003D6F60" w:rsidRDefault="003D6F60" w:rsidP="003D6F60">
      <w:pPr>
        <w:jc w:val="both"/>
      </w:pPr>
    </w:p>
    <w:p w:rsidR="003D6F60" w:rsidRPr="003D6F60" w:rsidRDefault="003D6F60" w:rsidP="003D6F60">
      <w:pPr>
        <w:jc w:val="both"/>
      </w:pPr>
      <w:r>
        <w:t>2</w:t>
      </w:r>
      <w:r w:rsidRPr="003D6F60">
        <w:t>. НОРМАЛЬНЫЕ ЗНАЧЕНИЯ АЧТВ</w:t>
      </w:r>
    </w:p>
    <w:p w:rsidR="003D6F60" w:rsidRPr="003D6F60" w:rsidRDefault="003D6F60" w:rsidP="003D6F60">
      <w:pPr>
        <w:jc w:val="both"/>
      </w:pPr>
      <w:r w:rsidRPr="003D6F60">
        <w:t>А) 25-35 сек</w:t>
      </w:r>
    </w:p>
    <w:p w:rsidR="003D6F60" w:rsidRPr="003D6F60" w:rsidRDefault="003D6F60" w:rsidP="003D6F60">
      <w:pPr>
        <w:jc w:val="both"/>
      </w:pPr>
      <w:r w:rsidRPr="003D6F60">
        <w:t>Б) 35-45 сек</w:t>
      </w:r>
      <w:r>
        <w:t>*</w:t>
      </w:r>
    </w:p>
    <w:p w:rsidR="003D6F60" w:rsidRPr="003D6F60" w:rsidRDefault="003D6F60" w:rsidP="003D6F60">
      <w:pPr>
        <w:jc w:val="both"/>
      </w:pPr>
      <w:r w:rsidRPr="003D6F60">
        <w:t>В) 45-55 сек</w:t>
      </w:r>
    </w:p>
    <w:p w:rsidR="003D6F60" w:rsidRPr="003D6F60" w:rsidRDefault="003D6F60" w:rsidP="003D6F60">
      <w:pPr>
        <w:jc w:val="both"/>
      </w:pPr>
      <w:r w:rsidRPr="003D6F60">
        <w:t>Г) 20-30 сек</w:t>
      </w:r>
    </w:p>
    <w:p w:rsidR="003D6F60" w:rsidRPr="003D6F60" w:rsidRDefault="003D6F60" w:rsidP="003D6F60"/>
    <w:p w:rsidR="003D6F60" w:rsidRPr="003D6F60" w:rsidRDefault="003D6F60" w:rsidP="003D6F60">
      <w:pPr>
        <w:jc w:val="both"/>
      </w:pPr>
      <w:r>
        <w:t>3</w:t>
      </w:r>
      <w:r w:rsidRPr="003D6F60">
        <w:t xml:space="preserve">. </w:t>
      </w:r>
      <w:r>
        <w:t>МНО В НОРМЕ СОСТАВЛЯЕТ</w:t>
      </w:r>
    </w:p>
    <w:p w:rsidR="003D6F60" w:rsidRPr="003D6F60" w:rsidRDefault="003D6F60" w:rsidP="003D6F60">
      <w:pPr>
        <w:jc w:val="both"/>
      </w:pPr>
      <w:r w:rsidRPr="003D6F60">
        <w:t>А) 0.8 – 1.3</w:t>
      </w:r>
      <w:r>
        <w:t>*</w:t>
      </w:r>
    </w:p>
    <w:p w:rsidR="003D6F60" w:rsidRPr="003D6F60" w:rsidRDefault="003D6F60" w:rsidP="003D6F60">
      <w:pPr>
        <w:jc w:val="both"/>
      </w:pPr>
      <w:r w:rsidRPr="003D6F60">
        <w:t>Б) 1.5 - 2</w:t>
      </w:r>
    </w:p>
    <w:p w:rsidR="003D6F60" w:rsidRPr="003D6F60" w:rsidRDefault="003D6F60" w:rsidP="003D6F60">
      <w:pPr>
        <w:jc w:val="both"/>
      </w:pPr>
      <w:r w:rsidRPr="003D6F60">
        <w:t>В) 2-3</w:t>
      </w:r>
    </w:p>
    <w:p w:rsidR="003D6F60" w:rsidRPr="003D6F60" w:rsidRDefault="003D6F60" w:rsidP="003D6F60">
      <w:pPr>
        <w:pStyle w:val="a8"/>
        <w:jc w:val="both"/>
        <w:rPr>
          <w:sz w:val="24"/>
          <w:szCs w:val="24"/>
        </w:rPr>
      </w:pPr>
      <w:r w:rsidRPr="003D6F60">
        <w:rPr>
          <w:sz w:val="24"/>
          <w:szCs w:val="24"/>
        </w:rPr>
        <w:t>Г) 3 – 4</w:t>
      </w:r>
    </w:p>
    <w:p w:rsidR="003D6F60" w:rsidRPr="003D6F60" w:rsidRDefault="003D6F60" w:rsidP="003D6F60"/>
    <w:p w:rsidR="003D6F60" w:rsidRPr="003D6F60" w:rsidRDefault="003D6F60" w:rsidP="003D6F60">
      <w:pPr>
        <w:jc w:val="both"/>
      </w:pPr>
    </w:p>
    <w:p w:rsidR="003D6F60" w:rsidRPr="003D6F60" w:rsidRDefault="003D6F60" w:rsidP="003D6F60">
      <w:pPr>
        <w:jc w:val="both"/>
      </w:pPr>
      <w:r>
        <w:t>4</w:t>
      </w:r>
      <w:r w:rsidRPr="003D6F60">
        <w:t>.СОДЕРЖАНИЕ ФИБРИН</w:t>
      </w:r>
      <w:r>
        <w:t>ОГЕНА В СЫВОРОТКЕ КРОВИ В НОРМЕ</w:t>
      </w:r>
    </w:p>
    <w:p w:rsidR="003D6F60" w:rsidRPr="003D6F60" w:rsidRDefault="003D6F60" w:rsidP="003D6F60">
      <w:pPr>
        <w:jc w:val="both"/>
      </w:pPr>
      <w:r w:rsidRPr="003D6F60">
        <w:t>А) 1-2 г/л</w:t>
      </w:r>
    </w:p>
    <w:p w:rsidR="003D6F60" w:rsidRPr="003D6F60" w:rsidRDefault="003D6F60" w:rsidP="003D6F60">
      <w:pPr>
        <w:jc w:val="both"/>
      </w:pPr>
      <w:r w:rsidRPr="003D6F60">
        <w:t>Б)  2-4 г/л</w:t>
      </w:r>
      <w:r w:rsidR="005B3A46">
        <w:t>*</w:t>
      </w:r>
    </w:p>
    <w:p w:rsidR="003D6F60" w:rsidRPr="003D6F60" w:rsidRDefault="003D6F60" w:rsidP="003D6F60">
      <w:pPr>
        <w:jc w:val="both"/>
      </w:pPr>
      <w:r w:rsidRPr="003D6F60">
        <w:t>В)  4-6 г/л</w:t>
      </w:r>
    </w:p>
    <w:p w:rsidR="003D6F60" w:rsidRPr="003D6F60" w:rsidRDefault="003D6F60" w:rsidP="003D6F60">
      <w:pPr>
        <w:jc w:val="both"/>
      </w:pPr>
    </w:p>
    <w:p w:rsidR="003D6F60" w:rsidRPr="003D6F60" w:rsidRDefault="003D6F60" w:rsidP="003D6F60">
      <w:r>
        <w:t>5</w:t>
      </w:r>
      <w:r w:rsidRPr="003D6F60">
        <w:t>. У больного 56 лет с острым трансмуральным инфарктом миокарда появились признаки желудочно-кишечного кровотечения. С момента госпитализации получал гепарин по 2,5 тыс. ЕД 4 раза в день под кожу живота. При гастроскопии выявлены острые эрозии желудка. Какая патология, вероятнее всего, лежит в основе нарушения гемостаза?</w:t>
      </w:r>
    </w:p>
    <w:p w:rsidR="003D6F60" w:rsidRPr="003D6F60" w:rsidRDefault="005B3A46" w:rsidP="003D6F60">
      <w:r>
        <w:t>А) Передозировка гепарина</w:t>
      </w:r>
    </w:p>
    <w:p w:rsidR="003D6F60" w:rsidRPr="003D6F60" w:rsidRDefault="003D6F60" w:rsidP="003D6F60">
      <w:r w:rsidRPr="003D6F60">
        <w:t xml:space="preserve">Б) Наследственный дефицит антитромбина </w:t>
      </w:r>
      <w:r w:rsidRPr="003D6F60">
        <w:rPr>
          <w:lang w:val="en-US"/>
        </w:rPr>
        <w:t>III</w:t>
      </w:r>
      <w:r w:rsidRPr="003D6F60">
        <w:t xml:space="preserve"> </w:t>
      </w:r>
    </w:p>
    <w:p w:rsidR="003D6F60" w:rsidRPr="003D6F60" w:rsidRDefault="005B3A46" w:rsidP="003D6F60">
      <w:r>
        <w:t>В) Активация фибринолиза</w:t>
      </w:r>
    </w:p>
    <w:p w:rsidR="003D6F60" w:rsidRPr="003D6F60" w:rsidRDefault="005B3A46" w:rsidP="003D6F60">
      <w:r>
        <w:t>Г) ДВС – синдром*</w:t>
      </w:r>
    </w:p>
    <w:p w:rsidR="003D6F60" w:rsidRPr="003D6F60" w:rsidRDefault="003D6F60" w:rsidP="003D6F60">
      <w:r w:rsidRPr="003D6F60">
        <w:t>Д) Острая тромбоцитопения</w:t>
      </w:r>
    </w:p>
    <w:p w:rsidR="003D6F60" w:rsidRPr="003D6F60" w:rsidRDefault="003D6F60" w:rsidP="003D6F60">
      <w:pPr>
        <w:ind w:firstLine="540"/>
      </w:pPr>
    </w:p>
    <w:p w:rsidR="003D6F60" w:rsidRPr="003D6F60" w:rsidRDefault="003D6F60" w:rsidP="003D6F60">
      <w:r>
        <w:t>6</w:t>
      </w:r>
      <w:r w:rsidRPr="003D6F60">
        <w:t>. 27 летний больной экстренно госпитализирован по поводу мелены. В юности отмечал частые носовые кровотечения, в последнее время они стали реже. Отец больного страдает так же носовыми кровотечениями, перенес резекцию желудка по поводу рецидивирующего язвенного кровотечения. При обследовании АЧТВ 46 с, протромбиновый индекс 85%, фибриноген 3,0 г/л. Какой метод лечения предпочтителен в данном случае?</w:t>
      </w:r>
    </w:p>
    <w:p w:rsidR="003D6F60" w:rsidRPr="003D6F60" w:rsidRDefault="003D6F60" w:rsidP="003D6F60">
      <w:r w:rsidRPr="003D6F60">
        <w:t>А) Резекция желудка</w:t>
      </w:r>
    </w:p>
    <w:p w:rsidR="003D6F60" w:rsidRPr="003D6F60" w:rsidRDefault="005B3A46" w:rsidP="003D6F60">
      <w:r>
        <w:t>Б) Установка зонда Блэкмора</w:t>
      </w:r>
    </w:p>
    <w:p w:rsidR="003D6F60" w:rsidRPr="003D6F60" w:rsidRDefault="003D6F60" w:rsidP="003D6F60">
      <w:r w:rsidRPr="003D6F60">
        <w:t xml:space="preserve">В) Внутрь </w:t>
      </w:r>
      <w:r w:rsidR="005B3A46">
        <w:t>эпсилон-аминокапроновая кислота</w:t>
      </w:r>
    </w:p>
    <w:p w:rsidR="003D6F60" w:rsidRPr="003D6F60" w:rsidRDefault="003D6F60" w:rsidP="003D6F60">
      <w:r w:rsidRPr="003D6F60">
        <w:t>Г) Гастроскопи</w:t>
      </w:r>
      <w:r w:rsidR="005B3A46">
        <w:t>я с местным прижиганием лазером*</w:t>
      </w:r>
    </w:p>
    <w:p w:rsidR="003D6F60" w:rsidRPr="003D6F60" w:rsidRDefault="003D6F60" w:rsidP="003D6F60">
      <w:r w:rsidRPr="003D6F60">
        <w:t>Д) Викасол, хлористый кальций, эпсилонаминокапроновая кислота внутри</w:t>
      </w:r>
      <w:r w:rsidR="005B3A46">
        <w:t>венно</w:t>
      </w:r>
    </w:p>
    <w:p w:rsidR="003D6F60" w:rsidRPr="003D6F60" w:rsidRDefault="003D6F60" w:rsidP="003D6F60">
      <w:pPr>
        <w:ind w:firstLine="540"/>
        <w:jc w:val="both"/>
      </w:pPr>
    </w:p>
    <w:p w:rsidR="003D6F60" w:rsidRPr="003D6F60" w:rsidRDefault="003D6F60" w:rsidP="003D6F60">
      <w:pPr>
        <w:jc w:val="both"/>
      </w:pPr>
      <w:r>
        <w:t>7</w:t>
      </w:r>
      <w:r w:rsidRPr="003D6F60">
        <w:t>. У больного с хронической почечной недостаточностью (клубочковая фильтрация около 5мл/мин/м</w:t>
      </w:r>
      <w:r w:rsidRPr="003D6F60">
        <w:rPr>
          <w:vertAlign w:val="superscript"/>
        </w:rPr>
        <w:t>2</w:t>
      </w:r>
      <w:r w:rsidRPr="003D6F60">
        <w:t xml:space="preserve">), около двух недель назад принятого на лечение программным гемодиализом внезапно исчез шум трения перикарда, тоны сердца стали глухими, АД снизилось до </w:t>
      </w:r>
      <w:r w:rsidRPr="003D6F60">
        <w:lastRenderedPageBreak/>
        <w:t xml:space="preserve">120/60мм рт ст, на 5 – </w:t>
      </w:r>
      <w:smartTag w:uri="urn:schemas-microsoft-com:office:smarttags" w:element="metricconverter">
        <w:smartTagPr>
          <w:attr w:name="ProductID" w:val="6 см"/>
        </w:smartTagPr>
        <w:r w:rsidRPr="003D6F60">
          <w:t>6 см</w:t>
        </w:r>
      </w:smartTag>
      <w:r w:rsidRPr="003D6F60">
        <w:t xml:space="preserve"> увеличилась печень (болезненна при пальпации), набухли шейные вены. При рентгеноскопии выявлено расширение контуров сердца, уменьшение амплитуды сердечных сокращений. </w:t>
      </w:r>
    </w:p>
    <w:p w:rsidR="003D6F60" w:rsidRPr="003D6F60" w:rsidRDefault="003D6F60" w:rsidP="003D6F60">
      <w:pPr>
        <w:jc w:val="both"/>
      </w:pPr>
      <w:r w:rsidRPr="003D6F60">
        <w:t>Обсуждается вопрос о пункции перикарда или перикардэктомии</w:t>
      </w:r>
    </w:p>
    <w:p w:rsidR="003D6F60" w:rsidRPr="003D6F60" w:rsidRDefault="003D6F60" w:rsidP="003D6F60">
      <w:pPr>
        <w:jc w:val="both"/>
      </w:pPr>
      <w:r w:rsidRPr="003D6F60">
        <w:t>Каким терапевтическим средством можно приостановить процесс нарастания тампонады сердца?</w:t>
      </w:r>
    </w:p>
    <w:p w:rsidR="003D6F60" w:rsidRPr="003D6F60" w:rsidRDefault="003D6F60" w:rsidP="003D6F60">
      <w:pPr>
        <w:jc w:val="both"/>
      </w:pPr>
      <w:r w:rsidRPr="003D6F60">
        <w:t>А) Начать терапию гепарином и тренталом</w:t>
      </w:r>
    </w:p>
    <w:p w:rsidR="003D6F60" w:rsidRPr="003D6F60" w:rsidRDefault="003D6F60" w:rsidP="003D6F60">
      <w:pPr>
        <w:jc w:val="both"/>
      </w:pPr>
      <w:r w:rsidRPr="003D6F60">
        <w:t>Б) Провести экстренный гемодиализ с повышенной ультрафильтрацией</w:t>
      </w:r>
    </w:p>
    <w:p w:rsidR="003D6F60" w:rsidRPr="003D6F60" w:rsidRDefault="003D6F60" w:rsidP="003D6F60">
      <w:pPr>
        <w:jc w:val="both"/>
      </w:pPr>
      <w:r w:rsidRPr="003D6F60">
        <w:t>В) Провести плазмаферез</w:t>
      </w:r>
    </w:p>
    <w:p w:rsidR="003D6F60" w:rsidRPr="003D6F60" w:rsidRDefault="003D6F60" w:rsidP="003D6F60">
      <w:pPr>
        <w:jc w:val="both"/>
      </w:pPr>
      <w:r w:rsidRPr="003D6F60">
        <w:t>Г) Провести гемосорбцию</w:t>
      </w:r>
    </w:p>
    <w:p w:rsidR="003D6F60" w:rsidRPr="003D6F60" w:rsidRDefault="003D6F60" w:rsidP="003D6F60">
      <w:pPr>
        <w:jc w:val="both"/>
      </w:pPr>
      <w:r w:rsidRPr="003D6F60">
        <w:t>Д) Перелить литр свежезамороженной плазмы</w:t>
      </w:r>
      <w:r w:rsidR="005B3A46">
        <w:t>*</w:t>
      </w:r>
    </w:p>
    <w:p w:rsidR="003D6F60" w:rsidRDefault="003D6F60" w:rsidP="003D6F60">
      <w:pPr>
        <w:jc w:val="both"/>
        <w:rPr>
          <w:sz w:val="28"/>
          <w:szCs w:val="28"/>
        </w:rPr>
      </w:pPr>
    </w:p>
    <w:p w:rsidR="003D6F60" w:rsidRPr="00CF6BA0" w:rsidRDefault="003D6F60" w:rsidP="00CF6BA0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</w:p>
    <w:p w:rsidR="003D6F60" w:rsidRPr="003D6F60" w:rsidRDefault="003D6F60" w:rsidP="003D6F60">
      <w:pPr>
        <w:ind w:firstLine="709"/>
        <w:jc w:val="both"/>
      </w:pPr>
      <w:r w:rsidRPr="00C20897">
        <w:rPr>
          <w:b/>
        </w:rPr>
        <w:t>Ситуационная задача</w:t>
      </w:r>
      <w:r w:rsidR="00C20897" w:rsidRPr="00C20897">
        <w:rPr>
          <w:b/>
        </w:rPr>
        <w:t xml:space="preserve"> 1</w:t>
      </w:r>
      <w:r w:rsidRPr="00C20897">
        <w:rPr>
          <w:b/>
        </w:rPr>
        <w:t>.</w:t>
      </w:r>
      <w:r w:rsidRPr="003D6F60">
        <w:t xml:space="preserve"> Больной Ч.,63 лет из-за сильных болей в области поясницы был доставлен в урологическое отделение с диагнозом: почечная колика. Патология почек была исключена, больной консультирован хирургами с подозрением на острый живот. Проведена лапаратомия, обнаружен серозный выпот на фоне тромбоза мезентериальных сосудов  кишечника. Данных за острый живот не выявлено.</w:t>
      </w:r>
    </w:p>
    <w:p w:rsidR="003D6F60" w:rsidRPr="003D6F60" w:rsidRDefault="003D6F60" w:rsidP="003D6F60">
      <w:pPr>
        <w:ind w:firstLine="709"/>
        <w:jc w:val="both"/>
      </w:pPr>
      <w:r w:rsidRPr="003D6F60">
        <w:t>Анализ крови: эритроциты - 7,2</w:t>
      </w:r>
      <w:r w:rsidRPr="003D6F60">
        <w:sym w:font="Symbol" w:char="F0D7"/>
      </w:r>
      <w:r w:rsidRPr="003D6F60">
        <w:t xml:space="preserve">10 </w:t>
      </w:r>
      <w:r w:rsidRPr="003D6F60">
        <w:rPr>
          <w:vertAlign w:val="superscript"/>
        </w:rPr>
        <w:t xml:space="preserve">12 </w:t>
      </w:r>
      <w:r w:rsidRPr="003D6F60">
        <w:t>/л, гемоглобин - 180 г/л, лейкоциты - 4,9</w:t>
      </w:r>
      <w:r w:rsidRPr="003D6F60">
        <w:rPr>
          <w:vertAlign w:val="subscript"/>
        </w:rPr>
        <w:t xml:space="preserve"> </w:t>
      </w:r>
      <w:r w:rsidRPr="003D6F60">
        <w:sym w:font="Symbol" w:char="F0D7"/>
      </w:r>
      <w:r w:rsidRPr="003D6F60">
        <w:t>10</w:t>
      </w:r>
      <w:r w:rsidRPr="003D6F60">
        <w:rPr>
          <w:vertAlign w:val="superscript"/>
        </w:rPr>
        <w:t>9</w:t>
      </w:r>
      <w:r w:rsidRPr="003D6F60">
        <w:t xml:space="preserve">/л, тромбоциты- 330,0 </w:t>
      </w:r>
      <w:r w:rsidRPr="003D6F60">
        <w:sym w:font="Symbol" w:char="F0D7"/>
      </w:r>
      <w:r w:rsidRPr="003D6F60">
        <w:t>10</w:t>
      </w:r>
      <w:r w:rsidRPr="003D6F60">
        <w:rPr>
          <w:vertAlign w:val="superscript"/>
        </w:rPr>
        <w:t>9</w:t>
      </w:r>
      <w:r w:rsidRPr="003D6F60">
        <w:t>/л, базофилы -1%, эозинофилы-1%,  палочкоядерные -4%, сегментоядерные -59%, лимфоциты -29 %, моноциты - 6%, СОЭ - 1 мм/час.</w:t>
      </w:r>
    </w:p>
    <w:p w:rsidR="003D6F60" w:rsidRPr="003D6F60" w:rsidRDefault="003D6F60" w:rsidP="003D6F60">
      <w:pPr>
        <w:ind w:firstLine="709"/>
        <w:jc w:val="both"/>
      </w:pPr>
      <w:r w:rsidRPr="003D6F60">
        <w:t>Из амбулаторной карты выявлено, что больной состоит на учете у гематолога по поводу заболевания крови. В последнем анализе крови: эритроциты - 6,5</w:t>
      </w:r>
      <w:r w:rsidRPr="003D6F60">
        <w:sym w:font="Symbol" w:char="F0D7"/>
      </w:r>
      <w:r w:rsidRPr="003D6F60">
        <w:t xml:space="preserve">10 </w:t>
      </w:r>
      <w:r w:rsidRPr="003D6F60">
        <w:rPr>
          <w:vertAlign w:val="superscript"/>
        </w:rPr>
        <w:t xml:space="preserve">12 </w:t>
      </w:r>
      <w:r w:rsidRPr="003D6F60">
        <w:t>/л, гемоглобин - 160 г/л, лейкоциты - 9,5</w:t>
      </w:r>
      <w:r w:rsidRPr="003D6F60">
        <w:rPr>
          <w:vertAlign w:val="subscript"/>
        </w:rPr>
        <w:t xml:space="preserve"> </w:t>
      </w:r>
      <w:r w:rsidRPr="003D6F60">
        <w:sym w:font="Symbol" w:char="F0D7"/>
      </w:r>
      <w:r w:rsidRPr="003D6F60">
        <w:t>10</w:t>
      </w:r>
      <w:r w:rsidRPr="003D6F60">
        <w:rPr>
          <w:vertAlign w:val="superscript"/>
        </w:rPr>
        <w:t>9</w:t>
      </w:r>
      <w:r w:rsidRPr="003D6F60">
        <w:t xml:space="preserve">/л, тромбоциты- 450,0 </w:t>
      </w:r>
      <w:r w:rsidRPr="003D6F60">
        <w:sym w:font="Symbol" w:char="F0D7"/>
      </w:r>
      <w:r w:rsidRPr="003D6F60">
        <w:t>10</w:t>
      </w:r>
      <w:r w:rsidRPr="003D6F60">
        <w:rPr>
          <w:vertAlign w:val="superscript"/>
        </w:rPr>
        <w:t>9</w:t>
      </w:r>
      <w:r w:rsidRPr="003D6F60">
        <w:t>/л, базофилы -2%, эозинофилы-1%,  палочкоядерные -8%, сегменоядерные -64%, лимфоциты -17 %, моноциты - 6%, СОЭ - 2 мм/час.</w:t>
      </w:r>
    </w:p>
    <w:p w:rsidR="003D6F60" w:rsidRPr="003D6F60" w:rsidRDefault="003D6F60" w:rsidP="003D6F60">
      <w:pPr>
        <w:tabs>
          <w:tab w:val="left" w:pos="8856"/>
        </w:tabs>
        <w:ind w:firstLine="709"/>
        <w:jc w:val="both"/>
      </w:pPr>
      <w:r w:rsidRPr="003D6F60">
        <w:t>Состояние больного ухудшилось, прогрессивно появились геморрагии на коже темно-багрового  цвета, носовые кровотечения. Увеличились в размерах печень и селезенка.</w:t>
      </w:r>
    </w:p>
    <w:p w:rsidR="003D6F60" w:rsidRPr="003D6F60" w:rsidRDefault="003D6F60" w:rsidP="003D6F60">
      <w:pPr>
        <w:tabs>
          <w:tab w:val="left" w:pos="8856"/>
        </w:tabs>
        <w:ind w:firstLine="709"/>
        <w:jc w:val="both"/>
      </w:pPr>
      <w:r w:rsidRPr="003D6F60">
        <w:t>С диагностической целью больному сделана трепанобиопсия: распределение ядра содержащих элементов неравномерное, в единичных областях имеется гиперплазия кроветворной ткани. В других соотношение жировой и дистальной части костного мозга на верхней границе нормы.   В клеточном составе: увеличено количество  элементов гранулоцитопоэза за счет зрелых и созревающих генераций, увеличение числа мегакариоцитов, видны клетки всех размеров, а также голоядерные формы.</w:t>
      </w:r>
    </w:p>
    <w:p w:rsidR="003D6F60" w:rsidRPr="003D6F60" w:rsidRDefault="003D6F60" w:rsidP="003D6F60">
      <w:pPr>
        <w:ind w:firstLine="709"/>
        <w:jc w:val="both"/>
      </w:pPr>
      <w:r w:rsidRPr="003D6F60">
        <w:t>После операции общий анализ крови: эритроциты - 3,4</w:t>
      </w:r>
      <w:r w:rsidRPr="003D6F60">
        <w:sym w:font="Symbol" w:char="F0D7"/>
      </w:r>
      <w:r w:rsidRPr="003D6F60">
        <w:t xml:space="preserve">10 </w:t>
      </w:r>
      <w:r w:rsidRPr="003D6F60">
        <w:rPr>
          <w:vertAlign w:val="superscript"/>
        </w:rPr>
        <w:t>12</w:t>
      </w:r>
      <w:r w:rsidRPr="003D6F60">
        <w:t>/л, гемоглобин -110 г/л, цветной показатель - 0,8, тромбоциты – 650,0</w:t>
      </w:r>
      <w:r w:rsidRPr="003D6F60">
        <w:sym w:font="Symbol" w:char="F0D7"/>
      </w:r>
      <w:r w:rsidRPr="003D6F60">
        <w:t>10</w:t>
      </w:r>
      <w:r w:rsidRPr="003D6F60">
        <w:rPr>
          <w:vertAlign w:val="superscript"/>
        </w:rPr>
        <w:t>9</w:t>
      </w:r>
      <w:r w:rsidRPr="003D6F60">
        <w:t>/л,  лейкоциты – 18,0</w:t>
      </w:r>
      <w:r w:rsidRPr="003D6F60">
        <w:sym w:font="Symbol" w:char="F0D7"/>
      </w:r>
      <w:r w:rsidRPr="003D6F60">
        <w:t>10</w:t>
      </w:r>
      <w:r w:rsidRPr="003D6F60">
        <w:rPr>
          <w:vertAlign w:val="superscript"/>
        </w:rPr>
        <w:t>9</w:t>
      </w:r>
      <w:r w:rsidRPr="003D6F60">
        <w:t xml:space="preserve">/л,  палочкоядерные - 16%, сегментоядерные- 64%, базофилы – 2%, эозинофилы – 1%, лимфоциты - 16%, моноциты - 6%, СОЭ - 2 мм/час. </w:t>
      </w:r>
    </w:p>
    <w:p w:rsidR="003D6F60" w:rsidRPr="003D6F60" w:rsidRDefault="003D6F60" w:rsidP="003D6F60">
      <w:pPr>
        <w:ind w:firstLine="709"/>
        <w:jc w:val="both"/>
      </w:pPr>
      <w:r w:rsidRPr="003D6F60">
        <w:t>Коагулограмма: фибриноген 1,2 г/л, фибриноген «В»  резко положительный,  фибринолитическая активность - 10%.</w:t>
      </w:r>
    </w:p>
    <w:p w:rsidR="003D6F60" w:rsidRPr="003D6F60" w:rsidRDefault="003D6F60" w:rsidP="003D6F60">
      <w:pPr>
        <w:spacing w:before="240"/>
      </w:pPr>
      <w:r w:rsidRPr="003D6F60">
        <w:t>Вопросы.</w:t>
      </w:r>
    </w:p>
    <w:p w:rsidR="003D6F60" w:rsidRPr="003D6F60" w:rsidRDefault="003D6F60" w:rsidP="003D6F60">
      <w:pPr>
        <w:numPr>
          <w:ilvl w:val="0"/>
          <w:numId w:val="12"/>
        </w:numPr>
      </w:pPr>
      <w:r w:rsidRPr="003D6F60">
        <w:t>Чем был обусловлен тромбоз мезентериальных сосудов?</w:t>
      </w:r>
    </w:p>
    <w:p w:rsidR="003D6F60" w:rsidRPr="003D6F60" w:rsidRDefault="003D6F60" w:rsidP="003D6F60">
      <w:pPr>
        <w:numPr>
          <w:ilvl w:val="0"/>
          <w:numId w:val="12"/>
        </w:numPr>
      </w:pPr>
      <w:r w:rsidRPr="003D6F60">
        <w:t>Как трактовать анализы крови, коагулогаммы, трепанобиопсии?</w:t>
      </w:r>
    </w:p>
    <w:p w:rsidR="003D6F60" w:rsidRPr="003D6F60" w:rsidRDefault="003D6F60" w:rsidP="003D6F60">
      <w:pPr>
        <w:numPr>
          <w:ilvl w:val="0"/>
          <w:numId w:val="12"/>
        </w:numPr>
      </w:pPr>
      <w:r w:rsidRPr="003D6F60">
        <w:t xml:space="preserve">О каком заболевании можно думать? </w:t>
      </w:r>
    </w:p>
    <w:p w:rsidR="003D6F60" w:rsidRPr="003D6F60" w:rsidRDefault="003D6F60" w:rsidP="003D6F60">
      <w:pPr>
        <w:numPr>
          <w:ilvl w:val="0"/>
          <w:numId w:val="12"/>
        </w:numPr>
      </w:pPr>
      <w:r w:rsidRPr="003D6F60">
        <w:t>Дифференциальная диагностика.</w:t>
      </w:r>
    </w:p>
    <w:p w:rsidR="003D6F60" w:rsidRPr="003D6F60" w:rsidRDefault="003D6F60" w:rsidP="003D6F60">
      <w:pPr>
        <w:numPr>
          <w:ilvl w:val="0"/>
          <w:numId w:val="12"/>
        </w:numPr>
      </w:pPr>
      <w:r w:rsidRPr="003D6F60">
        <w:t>Тактика лечения.</w:t>
      </w:r>
    </w:p>
    <w:p w:rsidR="003D6F60" w:rsidRPr="003D6F60" w:rsidRDefault="003D6F60" w:rsidP="003D6F60"/>
    <w:p w:rsidR="003D6F60" w:rsidRPr="003D6F60" w:rsidRDefault="003D6F60" w:rsidP="003D6F60">
      <w:pPr>
        <w:jc w:val="both"/>
      </w:pPr>
      <w:r w:rsidRPr="003D6F60">
        <w:t>Ответы.</w:t>
      </w:r>
    </w:p>
    <w:p w:rsidR="003D6F60" w:rsidRPr="003D6F60" w:rsidRDefault="003D6F60" w:rsidP="003D6F60">
      <w:pPr>
        <w:numPr>
          <w:ilvl w:val="0"/>
          <w:numId w:val="13"/>
        </w:numPr>
        <w:jc w:val="both"/>
      </w:pPr>
      <w:r w:rsidRPr="003D6F60">
        <w:t>Тромбоз обусловлен ДВС-синдромом на фоне гипертромбоцитоза и гиперкоагуляции.</w:t>
      </w:r>
    </w:p>
    <w:p w:rsidR="003D6F60" w:rsidRPr="003D6F60" w:rsidRDefault="003D6F60" w:rsidP="003D6F60">
      <w:pPr>
        <w:numPr>
          <w:ilvl w:val="0"/>
          <w:numId w:val="13"/>
        </w:numPr>
        <w:jc w:val="both"/>
      </w:pPr>
      <w:r w:rsidRPr="003D6F60">
        <w:lastRenderedPageBreak/>
        <w:t>По ОАК имеет место полицитемия. Коагулограмма: ДВС-3 степени , по трепанобиопсии - начальное проявление хронического миелопролиферативного лейкоза.</w:t>
      </w:r>
    </w:p>
    <w:p w:rsidR="003D6F60" w:rsidRPr="003D6F60" w:rsidRDefault="003D6F60" w:rsidP="003D6F60">
      <w:pPr>
        <w:numPr>
          <w:ilvl w:val="0"/>
          <w:numId w:val="13"/>
        </w:numPr>
        <w:jc w:val="both"/>
      </w:pPr>
      <w:r w:rsidRPr="003D6F60">
        <w:t>Можно думать о хроническом миелопролиферативном  лейкозе в начальной стадии, осложненной ДВС-синдромом, тромбозом мезентериальных сосудов. После операции наступила декомпенсация.</w:t>
      </w:r>
    </w:p>
    <w:p w:rsidR="003D6F60" w:rsidRPr="003D6F60" w:rsidRDefault="003D6F60" w:rsidP="003D6F60">
      <w:pPr>
        <w:numPr>
          <w:ilvl w:val="0"/>
          <w:numId w:val="13"/>
        </w:numPr>
        <w:jc w:val="both"/>
      </w:pPr>
      <w:r w:rsidRPr="003D6F60">
        <w:t>Эритремия, заболевание легких, тромбоз.</w:t>
      </w:r>
    </w:p>
    <w:p w:rsidR="003D6F60" w:rsidRDefault="003D6F60" w:rsidP="003D6F60">
      <w:pPr>
        <w:numPr>
          <w:ilvl w:val="0"/>
          <w:numId w:val="13"/>
        </w:numPr>
        <w:jc w:val="both"/>
      </w:pPr>
      <w:r w:rsidRPr="003D6F60">
        <w:t>Лечение ДВС - синдрома.   Свежезамороженная плазма до 1литра  в сутки, гепарин   -  10000 ед в сутки, контрикал, реополиглюкин и другие. При снижении гемоглобина -  переливание эритроцитарной массы под прикрытием гепарина ( 2,5 тыс. Ед на 1 дозу).</w:t>
      </w:r>
    </w:p>
    <w:p w:rsidR="00D0217B" w:rsidRDefault="00D0217B" w:rsidP="00D0217B">
      <w:pPr>
        <w:jc w:val="both"/>
      </w:pPr>
    </w:p>
    <w:p w:rsidR="00D0217B" w:rsidRDefault="00D0217B" w:rsidP="00D0217B">
      <w:pPr>
        <w:jc w:val="both"/>
      </w:pPr>
    </w:p>
    <w:p w:rsidR="00D0217B" w:rsidRPr="00D0217B" w:rsidRDefault="00D0217B" w:rsidP="00D0217B">
      <w:pPr>
        <w:ind w:firstLine="709"/>
        <w:jc w:val="both"/>
      </w:pPr>
      <w:r w:rsidRPr="00D0217B">
        <w:rPr>
          <w:b/>
        </w:rPr>
        <w:t>Ситуационная задача</w:t>
      </w:r>
      <w:r>
        <w:rPr>
          <w:b/>
        </w:rPr>
        <w:t xml:space="preserve"> 2</w:t>
      </w:r>
      <w:r w:rsidRPr="00D0217B">
        <w:t>. Больной Ч.,63 лет из-за сильных болей в области поясницы был доставлен в урологическое отделение с диагнозом: почечная колика. Патология почек была исключена, больной консультирован хирургами с подозрением на острый живот. Проведена лапаратомия, обнаружен серозный выпот на фоне тромбоза мезентериальных сосудов  кишечника. Данных за острый живот не выявлено.</w:t>
      </w:r>
    </w:p>
    <w:p w:rsidR="00D0217B" w:rsidRPr="00D0217B" w:rsidRDefault="00D0217B" w:rsidP="00D0217B">
      <w:pPr>
        <w:ind w:firstLine="709"/>
        <w:jc w:val="both"/>
      </w:pPr>
      <w:r w:rsidRPr="00D0217B">
        <w:t>Анализ крови: эритроциты - 7,2</w:t>
      </w:r>
      <w:r w:rsidRPr="00D0217B">
        <w:sym w:font="Symbol" w:char="F0D7"/>
      </w:r>
      <w:r w:rsidRPr="00D0217B">
        <w:t xml:space="preserve">10 </w:t>
      </w:r>
      <w:r w:rsidRPr="00D0217B">
        <w:rPr>
          <w:vertAlign w:val="superscript"/>
        </w:rPr>
        <w:t xml:space="preserve">12 </w:t>
      </w:r>
      <w:r w:rsidRPr="00D0217B">
        <w:t>/л, гемоглобин - 180 г/л, лейкоциты - 4,9</w:t>
      </w:r>
      <w:r w:rsidRPr="00D0217B">
        <w:rPr>
          <w:vertAlign w:val="subscript"/>
        </w:rPr>
        <w:t xml:space="preserve"> </w:t>
      </w:r>
      <w:r w:rsidRPr="00D0217B">
        <w:sym w:font="Symbol" w:char="F0D7"/>
      </w:r>
      <w:r w:rsidRPr="00D0217B">
        <w:t>10</w:t>
      </w:r>
      <w:r w:rsidRPr="00D0217B">
        <w:rPr>
          <w:vertAlign w:val="superscript"/>
        </w:rPr>
        <w:t>9</w:t>
      </w:r>
      <w:r w:rsidRPr="00D0217B">
        <w:t xml:space="preserve">/л, тромбоциты- 330,0 </w:t>
      </w:r>
      <w:r w:rsidRPr="00D0217B">
        <w:sym w:font="Symbol" w:char="F0D7"/>
      </w:r>
      <w:r w:rsidRPr="00D0217B">
        <w:t>10</w:t>
      </w:r>
      <w:r w:rsidRPr="00D0217B">
        <w:rPr>
          <w:vertAlign w:val="superscript"/>
        </w:rPr>
        <w:t>9</w:t>
      </w:r>
      <w:r w:rsidRPr="00D0217B">
        <w:t>/л, базофилы -1%, эозинофилы-1%,  палочкоядерные -4%, сегментоядерные -59%, лимфоциты -29 %, моноциты - 6%, СОЭ - 1 мм/час.</w:t>
      </w:r>
    </w:p>
    <w:p w:rsidR="00D0217B" w:rsidRPr="00D0217B" w:rsidRDefault="00D0217B" w:rsidP="00D0217B">
      <w:pPr>
        <w:ind w:firstLine="709"/>
        <w:jc w:val="both"/>
      </w:pPr>
      <w:r w:rsidRPr="00D0217B">
        <w:t>Из амбулаторной карты выявлено, что больной состоит на учете у гематолога по поводу заболевания крови. В последнем анализе крови: эритроциты - 6,5</w:t>
      </w:r>
      <w:r w:rsidRPr="00D0217B">
        <w:sym w:font="Symbol" w:char="F0D7"/>
      </w:r>
      <w:r w:rsidRPr="00D0217B">
        <w:t xml:space="preserve">10 </w:t>
      </w:r>
      <w:r w:rsidRPr="00D0217B">
        <w:rPr>
          <w:vertAlign w:val="superscript"/>
        </w:rPr>
        <w:t xml:space="preserve">12 </w:t>
      </w:r>
      <w:r w:rsidRPr="00D0217B">
        <w:t>/л, гемоглобин - 160 г/л, лейкоциты - 9,5</w:t>
      </w:r>
      <w:r w:rsidRPr="00D0217B">
        <w:rPr>
          <w:vertAlign w:val="subscript"/>
        </w:rPr>
        <w:t xml:space="preserve"> </w:t>
      </w:r>
      <w:r w:rsidRPr="00D0217B">
        <w:sym w:font="Symbol" w:char="F0D7"/>
      </w:r>
      <w:r w:rsidRPr="00D0217B">
        <w:t>10</w:t>
      </w:r>
      <w:r w:rsidRPr="00D0217B">
        <w:rPr>
          <w:vertAlign w:val="superscript"/>
        </w:rPr>
        <w:t>9</w:t>
      </w:r>
      <w:r w:rsidRPr="00D0217B">
        <w:t xml:space="preserve">/л, тромбоциты- 450,0 </w:t>
      </w:r>
      <w:r w:rsidRPr="00D0217B">
        <w:sym w:font="Symbol" w:char="F0D7"/>
      </w:r>
      <w:r w:rsidRPr="00D0217B">
        <w:t>10</w:t>
      </w:r>
      <w:r w:rsidRPr="00D0217B">
        <w:rPr>
          <w:vertAlign w:val="superscript"/>
        </w:rPr>
        <w:t>9</w:t>
      </w:r>
      <w:r w:rsidRPr="00D0217B">
        <w:t>/л, базофилы -2%, эозинофилы-1%,  палочкоядерные -8%, сегменоядерные -64%, лимфоциты -17 %, моноциты - 6%, СОЭ - 2 мм/час.</w:t>
      </w:r>
    </w:p>
    <w:p w:rsidR="00D0217B" w:rsidRPr="00D0217B" w:rsidRDefault="00D0217B" w:rsidP="00D0217B">
      <w:pPr>
        <w:tabs>
          <w:tab w:val="left" w:pos="8856"/>
        </w:tabs>
        <w:ind w:firstLine="709"/>
        <w:jc w:val="both"/>
      </w:pPr>
      <w:r w:rsidRPr="00D0217B">
        <w:t>Состояние больного ухудшилось, прогрессивно появились геморрагии на коже темно-багрового  цвета, носовые кровотечения. Увеличились в размерах печень и селезенка.</w:t>
      </w:r>
    </w:p>
    <w:p w:rsidR="00D0217B" w:rsidRPr="00D0217B" w:rsidRDefault="00D0217B" w:rsidP="00D0217B">
      <w:pPr>
        <w:tabs>
          <w:tab w:val="left" w:pos="8856"/>
        </w:tabs>
        <w:ind w:firstLine="709"/>
        <w:jc w:val="both"/>
      </w:pPr>
      <w:r w:rsidRPr="00D0217B">
        <w:t>С диагностической целью больному сделана трепанобиопсия: распределение ядра содержащих элементов неравномерное, в единичных областях имеется гиперплазия кроветворной ткани. В других соотношение жировой и дистальной части костного мозга на верхней границе нормы.   В клеточном составе: увеличено количество  элементов гранулоцитопоэза за счет зрелых и созревающих генераций, увеличение числа мегакариоцитов, видны клетки всех размеров, а также голоядерные формы.</w:t>
      </w:r>
    </w:p>
    <w:p w:rsidR="00D0217B" w:rsidRPr="00D0217B" w:rsidRDefault="00D0217B" w:rsidP="00D0217B">
      <w:pPr>
        <w:ind w:firstLine="709"/>
        <w:jc w:val="both"/>
      </w:pPr>
      <w:r w:rsidRPr="00D0217B">
        <w:t>После операции общий анализ крови: эритроциты - 3,4</w:t>
      </w:r>
      <w:r w:rsidRPr="00D0217B">
        <w:sym w:font="Symbol" w:char="F0D7"/>
      </w:r>
      <w:r w:rsidRPr="00D0217B">
        <w:t xml:space="preserve">10 </w:t>
      </w:r>
      <w:r w:rsidRPr="00D0217B">
        <w:rPr>
          <w:vertAlign w:val="superscript"/>
        </w:rPr>
        <w:t>12</w:t>
      </w:r>
      <w:r w:rsidRPr="00D0217B">
        <w:t>/л, гемоглобин -110 г/л, цветной показатель - 0,8, тромбоциты – 650,0</w:t>
      </w:r>
      <w:r w:rsidRPr="00D0217B">
        <w:sym w:font="Symbol" w:char="F0D7"/>
      </w:r>
      <w:r w:rsidRPr="00D0217B">
        <w:t>10</w:t>
      </w:r>
      <w:r w:rsidRPr="00D0217B">
        <w:rPr>
          <w:vertAlign w:val="superscript"/>
        </w:rPr>
        <w:t>9</w:t>
      </w:r>
      <w:r w:rsidRPr="00D0217B">
        <w:t>/л,  лейкоциты – 18,0</w:t>
      </w:r>
      <w:r w:rsidRPr="00D0217B">
        <w:sym w:font="Symbol" w:char="F0D7"/>
      </w:r>
      <w:r w:rsidRPr="00D0217B">
        <w:t>10</w:t>
      </w:r>
      <w:r w:rsidRPr="00D0217B">
        <w:rPr>
          <w:vertAlign w:val="superscript"/>
        </w:rPr>
        <w:t>9</w:t>
      </w:r>
      <w:r w:rsidRPr="00D0217B">
        <w:t xml:space="preserve">/л,  палочкоядерные - 16%, сегментоядерные- 64%, базофилы – 2%, эозинофилы – 1%, лимфоциты - 16%, моноциты - 6%, СОЭ - 2 мм/час. </w:t>
      </w:r>
    </w:p>
    <w:p w:rsidR="00D0217B" w:rsidRPr="00D0217B" w:rsidRDefault="00D0217B" w:rsidP="00D0217B">
      <w:pPr>
        <w:ind w:firstLine="709"/>
        <w:jc w:val="both"/>
      </w:pPr>
      <w:r w:rsidRPr="00D0217B">
        <w:t>Коагулограмма: фибриноген 1,2 г/л, фибриноген «В»  резко положительный,  фибринолитическая активность - 10%.</w:t>
      </w:r>
    </w:p>
    <w:p w:rsidR="00D0217B" w:rsidRPr="00D0217B" w:rsidRDefault="00D0217B" w:rsidP="00D0217B">
      <w:pPr>
        <w:spacing w:before="240"/>
      </w:pPr>
      <w:r w:rsidRPr="00D0217B">
        <w:t>Вопросы.</w:t>
      </w:r>
    </w:p>
    <w:p w:rsidR="00D0217B" w:rsidRPr="00D0217B" w:rsidRDefault="00D0217B" w:rsidP="00D0217B">
      <w:pPr>
        <w:numPr>
          <w:ilvl w:val="0"/>
          <w:numId w:val="12"/>
        </w:numPr>
      </w:pPr>
      <w:r w:rsidRPr="00D0217B">
        <w:t>Чем был обусловлен тромбоз мезентериальных сосудов?</w:t>
      </w:r>
    </w:p>
    <w:p w:rsidR="00D0217B" w:rsidRPr="00D0217B" w:rsidRDefault="00D0217B" w:rsidP="00D0217B">
      <w:pPr>
        <w:numPr>
          <w:ilvl w:val="0"/>
          <w:numId w:val="12"/>
        </w:numPr>
      </w:pPr>
      <w:r w:rsidRPr="00D0217B">
        <w:t>Как трактовать анализы крови, коагулогаммы, трепанобиопсии?</w:t>
      </w:r>
    </w:p>
    <w:p w:rsidR="00D0217B" w:rsidRPr="00D0217B" w:rsidRDefault="00D0217B" w:rsidP="00D0217B">
      <w:pPr>
        <w:numPr>
          <w:ilvl w:val="0"/>
          <w:numId w:val="12"/>
        </w:numPr>
      </w:pPr>
      <w:r w:rsidRPr="00D0217B">
        <w:t xml:space="preserve">О каком заболевании можно думать? </w:t>
      </w:r>
    </w:p>
    <w:p w:rsidR="00D0217B" w:rsidRPr="00D0217B" w:rsidRDefault="00D0217B" w:rsidP="00D0217B">
      <w:pPr>
        <w:numPr>
          <w:ilvl w:val="0"/>
          <w:numId w:val="12"/>
        </w:numPr>
      </w:pPr>
      <w:r w:rsidRPr="00D0217B">
        <w:t>Дифференциальная диагностика.</w:t>
      </w:r>
    </w:p>
    <w:p w:rsidR="00D0217B" w:rsidRPr="00D0217B" w:rsidRDefault="00D0217B" w:rsidP="00D0217B">
      <w:pPr>
        <w:numPr>
          <w:ilvl w:val="0"/>
          <w:numId w:val="12"/>
        </w:numPr>
      </w:pPr>
      <w:r w:rsidRPr="00D0217B">
        <w:t>Тактика лечения.</w:t>
      </w:r>
    </w:p>
    <w:p w:rsidR="00D0217B" w:rsidRPr="00D0217B" w:rsidRDefault="00D0217B" w:rsidP="00D0217B"/>
    <w:p w:rsidR="00D0217B" w:rsidRPr="00D0217B" w:rsidRDefault="00D0217B" w:rsidP="00D0217B">
      <w:pPr>
        <w:jc w:val="both"/>
      </w:pPr>
      <w:r w:rsidRPr="00D0217B">
        <w:t>Ответы.</w:t>
      </w:r>
    </w:p>
    <w:p w:rsidR="00D0217B" w:rsidRPr="00D0217B" w:rsidRDefault="00D0217B" w:rsidP="00D0217B">
      <w:pPr>
        <w:numPr>
          <w:ilvl w:val="0"/>
          <w:numId w:val="13"/>
        </w:numPr>
        <w:jc w:val="both"/>
      </w:pPr>
      <w:r w:rsidRPr="00D0217B">
        <w:t>Тромбоз обусловлен ДВС-синдромом на фоне гипертромбоцитоза и гиперкоагуляции.</w:t>
      </w:r>
    </w:p>
    <w:p w:rsidR="00D0217B" w:rsidRPr="00D0217B" w:rsidRDefault="00D0217B" w:rsidP="00D0217B">
      <w:pPr>
        <w:numPr>
          <w:ilvl w:val="0"/>
          <w:numId w:val="13"/>
        </w:numPr>
        <w:jc w:val="both"/>
      </w:pPr>
      <w:r w:rsidRPr="00D0217B">
        <w:lastRenderedPageBreak/>
        <w:t>По ОАК имеет место полицитемия. Коагулограмма: ДВС-3 степени , по трепанобиопсии - начальное проявление хронического миелопролиферативного лейкоза.</w:t>
      </w:r>
    </w:p>
    <w:p w:rsidR="00D0217B" w:rsidRPr="00D0217B" w:rsidRDefault="00D0217B" w:rsidP="00D0217B">
      <w:pPr>
        <w:numPr>
          <w:ilvl w:val="0"/>
          <w:numId w:val="13"/>
        </w:numPr>
        <w:jc w:val="both"/>
      </w:pPr>
      <w:r w:rsidRPr="00D0217B">
        <w:t>Можно думать о хроническом миелопролиферативном  лейкозе в начальной стадии, осложненной ДВС-синдромом, тромбозом мезентериальных сосудов. После операции наступила декомпенсация.</w:t>
      </w:r>
    </w:p>
    <w:p w:rsidR="00D0217B" w:rsidRPr="00D0217B" w:rsidRDefault="00D0217B" w:rsidP="00D0217B">
      <w:pPr>
        <w:numPr>
          <w:ilvl w:val="0"/>
          <w:numId w:val="13"/>
        </w:numPr>
        <w:jc w:val="both"/>
      </w:pPr>
      <w:r w:rsidRPr="00D0217B">
        <w:t>Эритремия, заболевание легких, тромбоз.</w:t>
      </w:r>
    </w:p>
    <w:p w:rsidR="00D0217B" w:rsidRPr="00D0217B" w:rsidRDefault="00D0217B" w:rsidP="00D0217B">
      <w:pPr>
        <w:numPr>
          <w:ilvl w:val="0"/>
          <w:numId w:val="13"/>
        </w:numPr>
        <w:jc w:val="both"/>
      </w:pPr>
      <w:r w:rsidRPr="00D0217B">
        <w:t>Лечение ДВС - синдрома.   Свежезамороженная плазма до 1литра  в сутки, гепарин   -  10000 ед в сутки, контрикал, реополиглюкин и другие. При снижении гемоглобина -  переливание эритроцитарной массы под прикрытием гепарина ( 2,5 тыс. Ед на 1 дозу).</w:t>
      </w:r>
    </w:p>
    <w:p w:rsidR="00D0217B" w:rsidRPr="00D0217B" w:rsidRDefault="00D0217B" w:rsidP="00D0217B">
      <w:pPr>
        <w:jc w:val="both"/>
      </w:pPr>
    </w:p>
    <w:p w:rsidR="003D6F60" w:rsidRPr="003D6F60" w:rsidRDefault="003D6F60" w:rsidP="003D6F60">
      <w:pPr>
        <w:jc w:val="both"/>
      </w:pPr>
    </w:p>
    <w:p w:rsidR="00C20897" w:rsidRDefault="00C20897" w:rsidP="00C20897">
      <w:pPr>
        <w:spacing w:after="200" w:line="276" w:lineRule="auto"/>
        <w:jc w:val="center"/>
        <w:rPr>
          <w:bCs/>
        </w:rPr>
      </w:pPr>
      <w:r>
        <w:rPr>
          <w:b/>
          <w:bCs/>
        </w:rPr>
        <w:t xml:space="preserve">Учебно-методическое и информационное обеспечение учебной дисциплины </w:t>
      </w:r>
    </w:p>
    <w:p w:rsidR="00C20897" w:rsidRPr="00175F63" w:rsidRDefault="00C20897" w:rsidP="00C20897">
      <w:pPr>
        <w:spacing w:after="160" w:line="256" w:lineRule="auto"/>
        <w:jc w:val="center"/>
        <w:rPr>
          <w:rFonts w:eastAsia="Calibri"/>
          <w:szCs w:val="28"/>
          <w:lang w:eastAsia="en-US"/>
        </w:rPr>
      </w:pPr>
      <w:r w:rsidRPr="00175F63">
        <w:rPr>
          <w:rFonts w:eastAsia="Calibri"/>
          <w:szCs w:val="28"/>
          <w:lang w:eastAsia="en-US"/>
        </w:rPr>
        <w:t>Информационно-библиотечное и методическое обеспечение дисциплины «Патология гемостаза»</w:t>
      </w:r>
    </w:p>
    <w:tbl>
      <w:tblPr>
        <w:tblStyle w:val="110"/>
        <w:tblW w:w="9630" w:type="dxa"/>
        <w:tblLayout w:type="fixed"/>
        <w:tblLook w:val="04A0"/>
      </w:tblPr>
      <w:tblGrid>
        <w:gridCol w:w="840"/>
        <w:gridCol w:w="4256"/>
        <w:gridCol w:w="4534"/>
      </w:tblGrid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  <w:hyperlink r:id="rId7" w:anchor="sub_15003" w:history="1">
              <w:r>
                <w:rPr>
                  <w:rStyle w:val="a9"/>
                  <w:rFonts w:eastAsia="Calibri"/>
                  <w:b/>
                  <w:color w:val="000000"/>
                  <w:sz w:val="20"/>
                  <w:szCs w:val="20"/>
                  <w:lang w:eastAsia="en-US"/>
                </w:rPr>
                <w:t>(3)</w:t>
              </w:r>
            </w:hyperlink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Pr="00C20897" w:rsidRDefault="00C20897" w:rsidP="00C20897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20897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да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Электронно-библиотечная система «Лань»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НП Национальный электронно-информационный консорциум, государственный контракт № 467 от 28.08.2014 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http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:// 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elanbook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com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Электронная учебная библиотека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</w:t>
            </w:r>
          </w:p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Свидетельство №2009620253 от 08.05.2009  http://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library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bashgmu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ru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Коллекция электронных журналов компании 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Lippincott Proprietary Title Collection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ЗАО КОНЭК Государственный контракт №16 от 13.01.2015  http://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ovidsp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БД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научных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медицинских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3D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иллюстраций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Primal Pictures: Anatomy Premier Library Package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ЗАО КОНЭК Государственный контракт №16 от 13.01.2015  http://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ovidsp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БД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научных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медицинских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3D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иллюстраций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Primal Pictures: Anatomy and Physiology Online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ЗАО КОНЭК Государственный контракт №16 от 13.01.2015  http://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ovidsp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Коллекция электронных книг по медицине и здравоохранению «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LWW Medical Book Collection 2011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ЗАО КОНЭК, Государственный контракт № 499 от 19.09.2011  http://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ovidsp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ovid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C20897" w:rsidTr="00C2089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Консультант Плюс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97" w:rsidRDefault="00C20897" w:rsidP="00EF7B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Компания Права «Респект» Договор о сотрудничестве от 21.03.2012 локальный доступ</w:t>
            </w:r>
          </w:p>
        </w:tc>
      </w:tr>
    </w:tbl>
    <w:p w:rsidR="00C20897" w:rsidRDefault="00C20897" w:rsidP="00C20897">
      <w:pPr>
        <w:pStyle w:val="aa"/>
        <w:ind w:left="0" w:right="-1"/>
        <w:rPr>
          <w:b/>
        </w:rPr>
      </w:pPr>
      <w:r>
        <w:rPr>
          <w:b/>
        </w:rPr>
        <w:t>Литература:</w:t>
      </w:r>
    </w:p>
    <w:p w:rsidR="00C20897" w:rsidRDefault="00C20897" w:rsidP="00C20897">
      <w:pPr>
        <w:pStyle w:val="a3"/>
      </w:pPr>
      <w:r>
        <w:t xml:space="preserve">Основная: </w:t>
      </w:r>
    </w:p>
    <w:p w:rsidR="00C20897" w:rsidRDefault="00C20897" w:rsidP="00C20897">
      <w:pPr>
        <w:numPr>
          <w:ilvl w:val="0"/>
          <w:numId w:val="14"/>
        </w:numPr>
      </w:pPr>
      <w:r>
        <w:t>Кишкун, А.А. Клиническая лабораторная диагностика : учебное пособие. – М .: ГЭОТАР-Медиа, 2010. – 976 с.</w:t>
      </w:r>
    </w:p>
    <w:p w:rsidR="00C20897" w:rsidRDefault="00C20897" w:rsidP="00C20897">
      <w:pPr>
        <w:numPr>
          <w:ilvl w:val="0"/>
          <w:numId w:val="14"/>
        </w:numPr>
      </w:pPr>
      <w:r>
        <w:t>Клиническая лабораторная диагностика. Национальное руководство. Т.1,2. Под ред. В.В. Долгова, В.В. Меньшикова. М .: ГЭОТАР-Медиа, 2012.</w:t>
      </w:r>
    </w:p>
    <w:p w:rsidR="00C20897" w:rsidRDefault="00C20897" w:rsidP="00C20897">
      <w:pPr>
        <w:pStyle w:val="a3"/>
        <w:rPr>
          <w:bCs/>
        </w:rPr>
      </w:pPr>
    </w:p>
    <w:p w:rsidR="00C20897" w:rsidRDefault="00C20897" w:rsidP="00C20897">
      <w:pPr>
        <w:pStyle w:val="a3"/>
      </w:pPr>
      <w:r>
        <w:lastRenderedPageBreak/>
        <w:t xml:space="preserve">Дополнительная: </w:t>
      </w:r>
    </w:p>
    <w:p w:rsidR="00C20897" w:rsidRDefault="00C20897" w:rsidP="00C20897">
      <w:pPr>
        <w:pStyle w:val="210"/>
        <w:numPr>
          <w:ilvl w:val="0"/>
          <w:numId w:val="15"/>
        </w:num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Руководство по гематологии</w:t>
      </w:r>
      <w:r>
        <w:rPr>
          <w:bCs/>
          <w:sz w:val="24"/>
          <w:szCs w:val="24"/>
        </w:rPr>
        <w:t xml:space="preserve">: под ред. А.И. Воробьева. – 4-е изд., - М.: Ньюдиамед, </w:t>
      </w:r>
      <w:r>
        <w:rPr>
          <w:sz w:val="24"/>
          <w:szCs w:val="24"/>
        </w:rPr>
        <w:t>2007. – 1275 с.</w:t>
      </w:r>
    </w:p>
    <w:p w:rsidR="00C20897" w:rsidRDefault="00C20897" w:rsidP="00C20897">
      <w:pPr>
        <w:pStyle w:val="210"/>
        <w:numPr>
          <w:ilvl w:val="0"/>
          <w:numId w:val="15"/>
        </w:num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Гематология: </w:t>
      </w:r>
      <w:r>
        <w:rPr>
          <w:bCs/>
          <w:sz w:val="24"/>
          <w:szCs w:val="24"/>
        </w:rPr>
        <w:t>руководство для врачей / под ред. Н.Н. Мамаева, С.И. Рябова. – СПб.: СпецЛит, 2008. – 543с.</w:t>
      </w:r>
    </w:p>
    <w:p w:rsidR="00C20897" w:rsidRDefault="00C20897" w:rsidP="00C20897">
      <w:pPr>
        <w:pStyle w:val="210"/>
        <w:numPr>
          <w:ilvl w:val="0"/>
          <w:numId w:val="15"/>
        </w:num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Основы гемостазиологии:</w:t>
      </w:r>
      <w:r>
        <w:rPr>
          <w:bCs/>
          <w:sz w:val="24"/>
          <w:szCs w:val="24"/>
        </w:rPr>
        <w:t xml:space="preserve"> учебное пособие / Е.И. Дзись, А.Я. Томашевская. – Киев: Гидромакс, 2007. – </w:t>
      </w:r>
    </w:p>
    <w:p w:rsidR="00C20897" w:rsidRDefault="00C20897" w:rsidP="00C20897">
      <w:pPr>
        <w:pStyle w:val="210"/>
        <w:numPr>
          <w:ilvl w:val="0"/>
          <w:numId w:val="15"/>
        </w:num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Бетти Сисла. </w:t>
      </w:r>
      <w:r>
        <w:rPr>
          <w:b/>
          <w:sz w:val="24"/>
          <w:szCs w:val="24"/>
        </w:rPr>
        <w:t>Руководство по лабораторной диагностике</w:t>
      </w:r>
      <w:r>
        <w:rPr>
          <w:sz w:val="24"/>
          <w:szCs w:val="24"/>
        </w:rPr>
        <w:t xml:space="preserve"> : пер. с англ. Под ред. А.И. Воробьева. – М: Практическая медицина, 2011. – 351с.</w:t>
      </w:r>
    </w:p>
    <w:p w:rsidR="00C20897" w:rsidRDefault="00C20897" w:rsidP="00C20897">
      <w:pPr>
        <w:pStyle w:val="210"/>
        <w:numPr>
          <w:ilvl w:val="0"/>
          <w:numId w:val="15"/>
        </w:num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Алексеева Л.А. </w:t>
      </w:r>
      <w:r>
        <w:rPr>
          <w:b/>
          <w:sz w:val="24"/>
          <w:szCs w:val="24"/>
        </w:rPr>
        <w:t>ДВС-синдром</w:t>
      </w:r>
      <w:r>
        <w:rPr>
          <w:sz w:val="24"/>
          <w:szCs w:val="24"/>
        </w:rPr>
        <w:t>: руководство /Л.А. Алексеева, А.А. Рагимов. – М.: ГЭОТАР-Медиа, 2010.-120 с.</w:t>
      </w:r>
    </w:p>
    <w:p w:rsidR="00CF6BA0" w:rsidRPr="003D6F60" w:rsidRDefault="00CF6BA0" w:rsidP="00963863"/>
    <w:sectPr w:rsidR="00CF6BA0" w:rsidRPr="003D6F60" w:rsidSect="000841E5">
      <w:footerReference w:type="default" r:id="rId8"/>
      <w:pgSz w:w="11906" w:h="16838"/>
      <w:pgMar w:top="1134" w:right="850" w:bottom="1134" w:left="1701" w:header="708" w:footer="708" w:gutter="0"/>
      <w:pgNumType w:start="2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E1" w:rsidRDefault="001060E1" w:rsidP="00E84ECA">
      <w:r>
        <w:separator/>
      </w:r>
    </w:p>
  </w:endnote>
  <w:endnote w:type="continuationSeparator" w:id="1">
    <w:p w:rsidR="001060E1" w:rsidRDefault="001060E1" w:rsidP="00E8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937"/>
      <w:docPartObj>
        <w:docPartGallery w:val="Page Numbers (Bottom of Page)"/>
        <w:docPartUnique/>
      </w:docPartObj>
    </w:sdtPr>
    <w:sdtContent>
      <w:p w:rsidR="000841E5" w:rsidRDefault="000841E5">
        <w:pPr>
          <w:pStyle w:val="ae"/>
          <w:jc w:val="center"/>
        </w:pPr>
        <w:fldSimple w:instr=" PAGE   \* MERGEFORMAT ">
          <w:r>
            <w:rPr>
              <w:noProof/>
            </w:rPr>
            <w:t>255</w:t>
          </w:r>
        </w:fldSimple>
      </w:p>
    </w:sdtContent>
  </w:sdt>
  <w:p w:rsidR="00E84ECA" w:rsidRDefault="00E84E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E1" w:rsidRDefault="001060E1" w:rsidP="00E84ECA">
      <w:r>
        <w:separator/>
      </w:r>
    </w:p>
  </w:footnote>
  <w:footnote w:type="continuationSeparator" w:id="1">
    <w:p w:rsidR="001060E1" w:rsidRDefault="001060E1" w:rsidP="00E84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75E"/>
    <w:multiLevelType w:val="hybridMultilevel"/>
    <w:tmpl w:val="61C2CDFE"/>
    <w:lvl w:ilvl="0" w:tplc="1714A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446E75"/>
    <w:multiLevelType w:val="multilevel"/>
    <w:tmpl w:val="9C1A25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2C256F"/>
    <w:multiLevelType w:val="multilevel"/>
    <w:tmpl w:val="B8169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CEA3A96"/>
    <w:multiLevelType w:val="multilevel"/>
    <w:tmpl w:val="D0587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7D05B9"/>
    <w:multiLevelType w:val="multilevel"/>
    <w:tmpl w:val="6986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7">
    <w:nsid w:val="5DC342ED"/>
    <w:multiLevelType w:val="hybridMultilevel"/>
    <w:tmpl w:val="584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FB42B0"/>
    <w:multiLevelType w:val="hybridMultilevel"/>
    <w:tmpl w:val="3D22A86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4D025C"/>
    <w:multiLevelType w:val="hybridMultilevel"/>
    <w:tmpl w:val="4CF6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15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E52218"/>
    <w:multiLevelType w:val="multilevel"/>
    <w:tmpl w:val="6ADE3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C4C3E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863"/>
    <w:rsid w:val="000841E5"/>
    <w:rsid w:val="000A2AA7"/>
    <w:rsid w:val="000B1A03"/>
    <w:rsid w:val="001060E1"/>
    <w:rsid w:val="00113D68"/>
    <w:rsid w:val="00175F63"/>
    <w:rsid w:val="00180036"/>
    <w:rsid w:val="002822CE"/>
    <w:rsid w:val="002E56C8"/>
    <w:rsid w:val="003D6F60"/>
    <w:rsid w:val="00475A37"/>
    <w:rsid w:val="005B3A46"/>
    <w:rsid w:val="00627FEA"/>
    <w:rsid w:val="006E0356"/>
    <w:rsid w:val="007A05D5"/>
    <w:rsid w:val="007E42F1"/>
    <w:rsid w:val="0086332B"/>
    <w:rsid w:val="008C7A44"/>
    <w:rsid w:val="008D6E4C"/>
    <w:rsid w:val="00963863"/>
    <w:rsid w:val="00991F3A"/>
    <w:rsid w:val="0099219F"/>
    <w:rsid w:val="009A7BA4"/>
    <w:rsid w:val="00A540B2"/>
    <w:rsid w:val="00AD70FE"/>
    <w:rsid w:val="00B72D82"/>
    <w:rsid w:val="00BC4155"/>
    <w:rsid w:val="00C20897"/>
    <w:rsid w:val="00C40E85"/>
    <w:rsid w:val="00CF6BA0"/>
    <w:rsid w:val="00D0217B"/>
    <w:rsid w:val="00D93A91"/>
    <w:rsid w:val="00D944B4"/>
    <w:rsid w:val="00E84ECA"/>
    <w:rsid w:val="00E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386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63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uiPriority w:val="99"/>
    <w:rsid w:val="00963863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">
    <w:name w:val="Основной текст (2)"/>
    <w:rsid w:val="00963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rsid w:val="009638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5">
    <w:name w:val="List Paragraph"/>
    <w:basedOn w:val="a"/>
    <w:qFormat/>
    <w:rsid w:val="00963863"/>
    <w:pPr>
      <w:ind w:left="720"/>
      <w:contextualSpacing/>
    </w:pPr>
  </w:style>
  <w:style w:type="character" w:customStyle="1" w:styleId="10">
    <w:name w:val="Заголовок №1_"/>
    <w:basedOn w:val="a0"/>
    <w:link w:val="11"/>
    <w:uiPriority w:val="99"/>
    <w:locked/>
    <w:rsid w:val="009638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63863"/>
    <w:pPr>
      <w:widowControl w:val="0"/>
      <w:shd w:val="clear" w:color="auto" w:fill="FFFFFF"/>
      <w:spacing w:after="300" w:line="240" w:lineRule="atLeast"/>
      <w:ind w:hanging="360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9638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963863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a"/>
    <w:link w:val="20"/>
    <w:uiPriority w:val="99"/>
    <w:rsid w:val="00963863"/>
    <w:pPr>
      <w:widowControl w:val="0"/>
      <w:shd w:val="clear" w:color="auto" w:fill="FFFFFF"/>
      <w:spacing w:before="180" w:after="180" w:line="322" w:lineRule="exact"/>
      <w:ind w:hanging="460"/>
      <w:jc w:val="both"/>
    </w:pPr>
    <w:rPr>
      <w:rFonts w:eastAsiaTheme="minorHAnsi"/>
      <w:sz w:val="28"/>
      <w:szCs w:val="28"/>
      <w:lang w:eastAsia="en-US"/>
    </w:rPr>
  </w:style>
  <w:style w:type="character" w:customStyle="1" w:styleId="12">
    <w:name w:val="Заголовок №1 + Не полужирный"/>
    <w:basedOn w:val="10"/>
    <w:uiPriority w:val="99"/>
    <w:rsid w:val="00963863"/>
    <w:rPr>
      <w:color w:val="000000"/>
      <w:spacing w:val="0"/>
      <w:w w:val="100"/>
      <w:position w:val="0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638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63863"/>
    <w:pPr>
      <w:widowControl w:val="0"/>
      <w:shd w:val="clear" w:color="auto" w:fill="FFFFFF"/>
      <w:spacing w:line="322" w:lineRule="exact"/>
      <w:ind w:hanging="42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963863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96386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63863"/>
    <w:pPr>
      <w:widowControl w:val="0"/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963863"/>
    <w:pPr>
      <w:widowControl w:val="0"/>
      <w:shd w:val="clear" w:color="auto" w:fill="FFFFFF"/>
      <w:spacing w:line="27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uiPriority w:val="99"/>
    <w:rsid w:val="00963863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rsid w:val="0096386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Exact2">
    <w:name w:val="Основной текст (4) Exact2"/>
    <w:basedOn w:val="4"/>
    <w:uiPriority w:val="99"/>
    <w:rsid w:val="00963863"/>
    <w:rPr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3">
    <w:name w:val="Основной текст (2) + 11 pt3"/>
    <w:basedOn w:val="20"/>
    <w:uiPriority w:val="99"/>
    <w:rsid w:val="00963863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2">
    <w:name w:val="Основной текст (2) + 11 pt2"/>
    <w:aliases w:val="Полужирный1"/>
    <w:basedOn w:val="20"/>
    <w:uiPriority w:val="99"/>
    <w:rsid w:val="00963863"/>
    <w:rPr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table" w:styleId="a6">
    <w:name w:val="Table Grid"/>
    <w:basedOn w:val="a1"/>
    <w:uiPriority w:val="59"/>
    <w:rsid w:val="0096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1">
    <w:name w:val="Основной текст (5) Exact1"/>
    <w:basedOn w:val="5"/>
    <w:uiPriority w:val="99"/>
    <w:rsid w:val="00963863"/>
    <w:rPr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Exact0">
    <w:name w:val="Основной текст (5) + Не полужирный Exact"/>
    <w:basedOn w:val="5"/>
    <w:uiPriority w:val="99"/>
    <w:rsid w:val="00963863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ontStyle51">
    <w:name w:val="Font Style51"/>
    <w:basedOn w:val="a0"/>
    <w:uiPriority w:val="99"/>
    <w:rsid w:val="00D93A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93A91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paragraph" w:customStyle="1" w:styleId="Default">
    <w:name w:val="Default"/>
    <w:rsid w:val="007E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20"/>
    <w:uiPriority w:val="99"/>
    <w:rsid w:val="00B72D82"/>
    <w:rPr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Exact1">
    <w:name w:val="Основной текст (6) Exact1"/>
    <w:basedOn w:val="a0"/>
    <w:uiPriority w:val="99"/>
    <w:rsid w:val="00B72D82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a7">
    <w:name w:val="Основной текст_"/>
    <w:link w:val="139"/>
    <w:rsid w:val="00CF6BA0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7"/>
    <w:rsid w:val="00CF6BA0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7"/>
    <w:rsid w:val="00CF6BA0"/>
  </w:style>
  <w:style w:type="character" w:customStyle="1" w:styleId="119">
    <w:name w:val="Основной текст119"/>
    <w:basedOn w:val="a7"/>
    <w:rsid w:val="00CF6BA0"/>
  </w:style>
  <w:style w:type="character" w:customStyle="1" w:styleId="123">
    <w:name w:val="Основной текст123"/>
    <w:basedOn w:val="a7"/>
    <w:rsid w:val="00CF6BA0"/>
  </w:style>
  <w:style w:type="paragraph" w:styleId="a8">
    <w:name w:val="caption"/>
    <w:basedOn w:val="a"/>
    <w:qFormat/>
    <w:rsid w:val="003D6F60"/>
    <w:pPr>
      <w:jc w:val="center"/>
    </w:pPr>
    <w:rPr>
      <w:sz w:val="28"/>
      <w:szCs w:val="20"/>
    </w:rPr>
  </w:style>
  <w:style w:type="table" w:customStyle="1" w:styleId="110">
    <w:name w:val="Сетка таблицы11"/>
    <w:basedOn w:val="a1"/>
    <w:uiPriority w:val="39"/>
    <w:rsid w:val="00C2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20897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C208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20897"/>
    <w:pPr>
      <w:overflowPunct w:val="0"/>
      <w:autoSpaceDE w:val="0"/>
      <w:autoSpaceDN w:val="0"/>
      <w:adjustRightInd w:val="0"/>
      <w:ind w:firstLine="720"/>
    </w:pPr>
    <w:rPr>
      <w:sz w:val="27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E84E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84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4E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4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nakoryakova\AppData\Local\Microsoft\Windows\Temporary%20Internet%20Files\Content.IE5\LBARZG3M\&#1060;&#1086;&#1088;&#1084;&#1072;%20&#8470;%2015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2015-11-09T17:20:00Z</dcterms:created>
  <dcterms:modified xsi:type="dcterms:W3CDTF">2016-01-18T09:58:00Z</dcterms:modified>
</cp:coreProperties>
</file>