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AE7C03" w14:textId="77777777" w:rsidR="00DD0EE1" w:rsidRPr="00DD0EE1" w:rsidRDefault="00DD0EE1" w:rsidP="00DD0E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DD0EE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14:paraId="10D83AF6" w14:textId="77777777" w:rsidR="00DD0EE1" w:rsidRPr="00DD0EE1" w:rsidRDefault="00DD0EE1" w:rsidP="00DD0E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DD0EE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gramStart"/>
      <w:r w:rsidRPr="00DD0EE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высшего  образования</w:t>
      </w:r>
      <w:proofErr w:type="gramEnd"/>
      <w:r w:rsidRPr="00DD0EE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525AA7DD" w14:textId="77777777" w:rsidR="00DD0EE1" w:rsidRPr="00DD0EE1" w:rsidRDefault="00DD0EE1" w:rsidP="00DD0E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DD0EE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«Башкирский государственный медицинский университет» Министерства здравоохранения Российской Федерации</w:t>
      </w:r>
    </w:p>
    <w:p w14:paraId="7AE6A179" w14:textId="77777777" w:rsidR="00DD0EE1" w:rsidRPr="00DD0EE1" w:rsidRDefault="00DD0EE1" w:rsidP="00DD0E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CCD9723" w14:textId="77777777" w:rsidR="00DD0EE1" w:rsidRPr="00DD0EE1" w:rsidRDefault="00DD0EE1" w:rsidP="00DD0E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D0EE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Кафедра терапии и профессиональных болезней с курсом ИДПО</w:t>
      </w:r>
    </w:p>
    <w:p w14:paraId="2ED16891" w14:textId="77777777" w:rsidR="00581A63" w:rsidRDefault="00581A63">
      <w:pPr>
        <w:rPr>
          <w:rFonts w:ascii="Times New Roman" w:hAnsi="Times New Roman" w:cs="Times New Roman"/>
          <w:sz w:val="24"/>
          <w:szCs w:val="24"/>
        </w:rPr>
      </w:pPr>
    </w:p>
    <w:p w14:paraId="5D9AD2F9" w14:textId="762C2767" w:rsidR="0009510B" w:rsidRDefault="00581A63">
      <w:pPr>
        <w:rPr>
          <w:rFonts w:ascii="Times New Roman" w:eastAsia="Calibri" w:hAnsi="Times New Roman" w:cs="Times New Roman"/>
          <w:sz w:val="24"/>
          <w:szCs w:val="24"/>
        </w:rPr>
      </w:pPr>
      <w:r w:rsidRPr="00581A63">
        <w:rPr>
          <w:rFonts w:ascii="Times New Roman" w:hAnsi="Times New Roman" w:cs="Times New Roman"/>
          <w:sz w:val="24"/>
          <w:szCs w:val="24"/>
        </w:rPr>
        <w:t xml:space="preserve">Примерные темы ВАР для обучающихся по программе </w:t>
      </w:r>
      <w:r w:rsidRPr="00581A63">
        <w:rPr>
          <w:rFonts w:ascii="Times New Roman" w:eastAsia="Calibri" w:hAnsi="Times New Roman" w:cs="Times New Roman"/>
          <w:sz w:val="24"/>
          <w:szCs w:val="24"/>
        </w:rPr>
        <w:t xml:space="preserve">«Болезни </w:t>
      </w:r>
      <w:r w:rsidR="00E3157B">
        <w:rPr>
          <w:rFonts w:ascii="Times New Roman" w:eastAsia="Calibri" w:hAnsi="Times New Roman" w:cs="Times New Roman"/>
          <w:sz w:val="24"/>
          <w:szCs w:val="24"/>
        </w:rPr>
        <w:t>пищевода, желудка, 12типерс</w:t>
      </w:r>
      <w:r w:rsidR="00DD0EE1">
        <w:rPr>
          <w:rFonts w:ascii="Times New Roman" w:eastAsia="Calibri" w:hAnsi="Times New Roman" w:cs="Times New Roman"/>
          <w:sz w:val="24"/>
          <w:szCs w:val="24"/>
        </w:rPr>
        <w:t>т</w:t>
      </w:r>
      <w:bookmarkStart w:id="0" w:name="_GoBack"/>
      <w:bookmarkEnd w:id="0"/>
      <w:r w:rsidR="00E3157B">
        <w:rPr>
          <w:rFonts w:ascii="Times New Roman" w:eastAsia="Calibri" w:hAnsi="Times New Roman" w:cs="Times New Roman"/>
          <w:sz w:val="24"/>
          <w:szCs w:val="24"/>
        </w:rPr>
        <w:t>ной кишки и поджелудочной железы</w:t>
      </w:r>
      <w:r w:rsidRPr="00581A63">
        <w:rPr>
          <w:rFonts w:ascii="Times New Roman" w:eastAsia="Calibri" w:hAnsi="Times New Roman" w:cs="Times New Roman"/>
          <w:sz w:val="24"/>
          <w:szCs w:val="24"/>
        </w:rPr>
        <w:t>» (36 часов)</w:t>
      </w:r>
    </w:p>
    <w:p w14:paraId="0BCFB1A8" w14:textId="39DF2CAF" w:rsidR="00581A63" w:rsidRDefault="00581A63">
      <w:pPr>
        <w:rPr>
          <w:rFonts w:ascii="Times New Roman" w:hAnsi="Times New Roman" w:cs="Times New Roman"/>
          <w:sz w:val="24"/>
          <w:szCs w:val="24"/>
        </w:rPr>
      </w:pPr>
    </w:p>
    <w:p w14:paraId="41C20752" w14:textId="6A23F2E3" w:rsidR="00581A63" w:rsidRDefault="00581A63" w:rsidP="00581A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Представить алгоритм дифференциального диагноза </w:t>
      </w:r>
      <w:r w:rsidR="00E3157B">
        <w:rPr>
          <w:rFonts w:ascii="Times New Roman" w:hAnsi="Times New Roman" w:cs="Times New Roman"/>
          <w:sz w:val="24"/>
          <w:szCs w:val="24"/>
        </w:rPr>
        <w:t>ГЭРБ</w:t>
      </w:r>
    </w:p>
    <w:p w14:paraId="3B3BE65B" w14:textId="62F1B0B1" w:rsidR="00581A63" w:rsidRDefault="00581A63" w:rsidP="00581A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bookmarkStart w:id="1" w:name="_Hlk530496177"/>
      <w:r>
        <w:rPr>
          <w:rFonts w:ascii="Times New Roman" w:hAnsi="Times New Roman" w:cs="Times New Roman"/>
          <w:sz w:val="24"/>
          <w:szCs w:val="24"/>
        </w:rPr>
        <w:t xml:space="preserve">Представить алгоритм </w:t>
      </w:r>
      <w:r w:rsidRPr="00581A63">
        <w:rPr>
          <w:rFonts w:ascii="Times New Roman" w:hAnsi="Times New Roman" w:cs="Times New Roman"/>
          <w:sz w:val="24"/>
          <w:szCs w:val="24"/>
        </w:rPr>
        <w:t xml:space="preserve">дифференциального диагноза </w:t>
      </w:r>
      <w:r w:rsidR="00E3157B">
        <w:rPr>
          <w:rFonts w:ascii="Times New Roman" w:hAnsi="Times New Roman" w:cs="Times New Roman"/>
          <w:sz w:val="24"/>
          <w:szCs w:val="24"/>
        </w:rPr>
        <w:t>язвенной болезни</w:t>
      </w:r>
    </w:p>
    <w:bookmarkEnd w:id="1"/>
    <w:p w14:paraId="6FA26C80" w14:textId="2495F28C" w:rsidR="00581A63" w:rsidRPr="00581A63" w:rsidRDefault="00581A63" w:rsidP="00581A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81A63">
        <w:rPr>
          <w:rFonts w:ascii="Times New Roman" w:hAnsi="Times New Roman" w:cs="Times New Roman"/>
          <w:sz w:val="24"/>
          <w:szCs w:val="24"/>
        </w:rPr>
        <w:t xml:space="preserve">Представить алгоритм дифференциального диагноза </w:t>
      </w:r>
      <w:r w:rsidR="00E3157B">
        <w:rPr>
          <w:rFonts w:ascii="Times New Roman" w:hAnsi="Times New Roman" w:cs="Times New Roman"/>
          <w:sz w:val="24"/>
          <w:szCs w:val="24"/>
        </w:rPr>
        <w:t>панкреатитов</w:t>
      </w:r>
    </w:p>
    <w:p w14:paraId="4D27C41F" w14:textId="1080A6A3" w:rsidR="00581A63" w:rsidRPr="00581A63" w:rsidRDefault="00581A63" w:rsidP="00581A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81A63">
        <w:rPr>
          <w:rFonts w:ascii="Times New Roman" w:hAnsi="Times New Roman" w:cs="Times New Roman"/>
          <w:sz w:val="24"/>
          <w:szCs w:val="24"/>
        </w:rPr>
        <w:t xml:space="preserve">Представить алгоритм дифференциального диагноза </w:t>
      </w:r>
      <w:r w:rsidR="00E3157B">
        <w:rPr>
          <w:rFonts w:ascii="Times New Roman" w:hAnsi="Times New Roman" w:cs="Times New Roman"/>
          <w:sz w:val="24"/>
          <w:szCs w:val="24"/>
        </w:rPr>
        <w:t>дуоденитов</w:t>
      </w:r>
    </w:p>
    <w:p w14:paraId="3E051E61" w14:textId="0273A2C1" w:rsidR="00581A63" w:rsidRDefault="00581A63" w:rsidP="00581A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Схема лечения </w:t>
      </w:r>
      <w:r w:rsidR="00E3157B">
        <w:rPr>
          <w:rFonts w:ascii="Times New Roman" w:hAnsi="Times New Roman" w:cs="Times New Roman"/>
          <w:sz w:val="24"/>
          <w:szCs w:val="24"/>
        </w:rPr>
        <w:t>ГЭРБ с эрозиями</w:t>
      </w:r>
    </w:p>
    <w:p w14:paraId="72605618" w14:textId="0F7AA8E9" w:rsidR="00581A63" w:rsidRPr="00581A63" w:rsidRDefault="00581A63" w:rsidP="00581A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81A63">
        <w:rPr>
          <w:rFonts w:ascii="Times New Roman" w:hAnsi="Times New Roman" w:cs="Times New Roman"/>
          <w:sz w:val="24"/>
          <w:szCs w:val="24"/>
        </w:rPr>
        <w:t xml:space="preserve">Схема лечения </w:t>
      </w:r>
      <w:r w:rsidR="00E3157B">
        <w:rPr>
          <w:rFonts w:ascii="Times New Roman" w:hAnsi="Times New Roman" w:cs="Times New Roman"/>
          <w:sz w:val="24"/>
          <w:szCs w:val="24"/>
        </w:rPr>
        <w:t>НЭРБ</w:t>
      </w:r>
    </w:p>
    <w:p w14:paraId="1353DDE7" w14:textId="44B0582A" w:rsidR="00581A63" w:rsidRPr="00581A63" w:rsidRDefault="00E3157B" w:rsidP="00581A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Классификация хронического гастрита, формулировка диагноза</w:t>
      </w:r>
    </w:p>
    <w:p w14:paraId="4AE9551C" w14:textId="5CB12505" w:rsidR="00581A63" w:rsidRPr="00581A63" w:rsidRDefault="00581A63" w:rsidP="00581A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81A63">
        <w:rPr>
          <w:rFonts w:ascii="Times New Roman" w:hAnsi="Times New Roman" w:cs="Times New Roman"/>
          <w:sz w:val="24"/>
          <w:szCs w:val="24"/>
        </w:rPr>
        <w:t xml:space="preserve">Схема лечения </w:t>
      </w:r>
      <w:r w:rsidR="00E3157B">
        <w:rPr>
          <w:rFonts w:ascii="Times New Roman" w:hAnsi="Times New Roman" w:cs="Times New Roman"/>
          <w:sz w:val="24"/>
          <w:szCs w:val="24"/>
        </w:rPr>
        <w:t>язвенной болезни желудка и 12типерстной кишки, НР позитивная форма</w:t>
      </w:r>
    </w:p>
    <w:p w14:paraId="341EC107" w14:textId="221D4B66" w:rsidR="00581A63" w:rsidRDefault="00E3157B" w:rsidP="00581A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Алгоритм лечения внешнесекреторной недостаточности поджелудочной железы</w:t>
      </w:r>
    </w:p>
    <w:p w14:paraId="55C4DA93" w14:textId="3DCA87D1" w:rsidR="00581A63" w:rsidRDefault="00E3157B" w:rsidP="00581A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Алгоритм лечения</w:t>
      </w:r>
      <w:r w:rsidR="00D0548D">
        <w:rPr>
          <w:rFonts w:ascii="Times New Roman" w:hAnsi="Times New Roman" w:cs="Times New Roman"/>
          <w:sz w:val="24"/>
          <w:szCs w:val="24"/>
        </w:rPr>
        <w:t xml:space="preserve"> функциональной диспепсии</w:t>
      </w:r>
    </w:p>
    <w:p w14:paraId="554C8C25" w14:textId="5EC03398" w:rsidR="00581A63" w:rsidRDefault="00581A63" w:rsidP="00581A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Алгоритм диагностики </w:t>
      </w:r>
      <w:r w:rsidR="00D0548D">
        <w:rPr>
          <w:rFonts w:ascii="Times New Roman" w:hAnsi="Times New Roman" w:cs="Times New Roman"/>
          <w:sz w:val="24"/>
          <w:szCs w:val="24"/>
        </w:rPr>
        <w:t>функциональной диспепсии</w:t>
      </w:r>
    </w:p>
    <w:p w14:paraId="456DB369" w14:textId="33CE6081" w:rsidR="00581A63" w:rsidRPr="00581A63" w:rsidRDefault="00581A63" w:rsidP="00581A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81A63">
        <w:rPr>
          <w:rFonts w:ascii="Times New Roman" w:hAnsi="Times New Roman" w:cs="Times New Roman"/>
          <w:sz w:val="24"/>
          <w:szCs w:val="24"/>
        </w:rPr>
        <w:t xml:space="preserve">Представить алгоритм </w:t>
      </w:r>
      <w:r>
        <w:rPr>
          <w:rFonts w:ascii="Times New Roman" w:hAnsi="Times New Roman" w:cs="Times New Roman"/>
          <w:sz w:val="24"/>
          <w:szCs w:val="24"/>
        </w:rPr>
        <w:t>диагностики</w:t>
      </w:r>
      <w:r w:rsidRPr="00581A63">
        <w:rPr>
          <w:rFonts w:ascii="Times New Roman" w:hAnsi="Times New Roman" w:cs="Times New Roman"/>
          <w:sz w:val="24"/>
          <w:szCs w:val="24"/>
        </w:rPr>
        <w:t xml:space="preserve"> </w:t>
      </w:r>
      <w:r w:rsidR="00D0548D">
        <w:rPr>
          <w:rFonts w:ascii="Times New Roman" w:hAnsi="Times New Roman" w:cs="Times New Roman"/>
          <w:sz w:val="24"/>
          <w:szCs w:val="24"/>
        </w:rPr>
        <w:t>хронического панкреатита</w:t>
      </w:r>
    </w:p>
    <w:p w14:paraId="1C8890FF" w14:textId="3FAAA62D" w:rsidR="00581A63" w:rsidRPr="00581A63" w:rsidRDefault="00581A63" w:rsidP="00581A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81A63">
        <w:rPr>
          <w:rFonts w:ascii="Times New Roman" w:hAnsi="Times New Roman" w:cs="Times New Roman"/>
          <w:sz w:val="24"/>
          <w:szCs w:val="24"/>
        </w:rPr>
        <w:t xml:space="preserve">Представить алгоритм </w:t>
      </w:r>
      <w:r w:rsidR="00D0548D">
        <w:rPr>
          <w:rFonts w:ascii="Times New Roman" w:hAnsi="Times New Roman" w:cs="Times New Roman"/>
          <w:sz w:val="24"/>
          <w:szCs w:val="24"/>
        </w:rPr>
        <w:t>снятия болевого синдрома при хроническом панкреатите</w:t>
      </w:r>
    </w:p>
    <w:p w14:paraId="3E2F55E9" w14:textId="1CD6F123" w:rsidR="00581A63" w:rsidRPr="00581A63" w:rsidRDefault="00D0548D" w:rsidP="00581A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Диагностические критерии ГЭРБ</w:t>
      </w:r>
    </w:p>
    <w:p w14:paraId="38FFAC3A" w14:textId="006C6EB4" w:rsidR="00581A63" w:rsidRPr="00581A63" w:rsidRDefault="00581A63" w:rsidP="00581A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81A63">
        <w:rPr>
          <w:rFonts w:ascii="Times New Roman" w:hAnsi="Times New Roman" w:cs="Times New Roman"/>
          <w:sz w:val="24"/>
          <w:szCs w:val="24"/>
        </w:rPr>
        <w:t xml:space="preserve">Представить алгоритм </w:t>
      </w:r>
      <w:r>
        <w:rPr>
          <w:rFonts w:ascii="Times New Roman" w:hAnsi="Times New Roman" w:cs="Times New Roman"/>
          <w:sz w:val="24"/>
          <w:szCs w:val="24"/>
        </w:rPr>
        <w:t>диагностики</w:t>
      </w:r>
      <w:r w:rsidRPr="00581A63">
        <w:rPr>
          <w:rFonts w:ascii="Times New Roman" w:hAnsi="Times New Roman" w:cs="Times New Roman"/>
          <w:sz w:val="24"/>
          <w:szCs w:val="24"/>
        </w:rPr>
        <w:t xml:space="preserve"> </w:t>
      </w:r>
      <w:r w:rsidR="00D0548D">
        <w:rPr>
          <w:rFonts w:ascii="Times New Roman" w:hAnsi="Times New Roman" w:cs="Times New Roman"/>
          <w:sz w:val="24"/>
          <w:szCs w:val="24"/>
        </w:rPr>
        <w:t>дуоденита</w:t>
      </w:r>
    </w:p>
    <w:p w14:paraId="25E1F793" w14:textId="77777777" w:rsidR="00581A63" w:rsidRPr="00581A63" w:rsidRDefault="00581A63" w:rsidP="00581A63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581A63" w:rsidRPr="00581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D519D"/>
    <w:multiLevelType w:val="hybridMultilevel"/>
    <w:tmpl w:val="53BCC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B55"/>
    <w:rsid w:val="0009510B"/>
    <w:rsid w:val="00581A63"/>
    <w:rsid w:val="009C6B55"/>
    <w:rsid w:val="00D0548D"/>
    <w:rsid w:val="00DD0EE1"/>
    <w:rsid w:val="00E31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BA17D"/>
  <w15:chartTrackingRefBased/>
  <w15:docId w15:val="{700EF19A-45B3-4B23-8078-E6EF04EFF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A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53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Xiaomi</dc:creator>
  <cp:keywords/>
  <dc:description/>
  <cp:lastModifiedBy>Xiaomi</cp:lastModifiedBy>
  <cp:revision>4</cp:revision>
  <dcterms:created xsi:type="dcterms:W3CDTF">2018-11-20T13:51:00Z</dcterms:created>
  <dcterms:modified xsi:type="dcterms:W3CDTF">2018-11-23T15:26:00Z</dcterms:modified>
</cp:coreProperties>
</file>