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7B" w:rsidRPr="0061637B" w:rsidRDefault="0061637B" w:rsidP="0061637B">
      <w:pPr>
        <w:widowControl w:val="0"/>
        <w:overflowPunct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61637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61637B" w:rsidRPr="0061637B" w:rsidRDefault="0061637B" w:rsidP="0061637B">
      <w:pPr>
        <w:widowControl w:val="0"/>
        <w:overflowPunct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61637B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«БАШКИРСКИЙ ГОСУДАРСТВЕННЫЙ МЕДИЦИНСКИЙ УНИВЕРСИТЕТ» МИНИСТЕРСТВА ЗДРАВООХРАНЕНИЯ РОССИЙСКОЙ ФЕДЕРАЦИИ</w:t>
      </w:r>
    </w:p>
    <w:p w:rsidR="0061637B" w:rsidRPr="0061637B" w:rsidRDefault="0061637B" w:rsidP="0061637B">
      <w:pPr>
        <w:widowControl w:val="0"/>
        <w:shd w:val="clear" w:color="auto" w:fill="FFFFFF"/>
        <w:overflowPunct/>
        <w:jc w:val="center"/>
        <w:textAlignment w:val="auto"/>
        <w:rPr>
          <w:rFonts w:ascii="Times New Roman" w:hAnsi="Times New Roman"/>
          <w:sz w:val="28"/>
          <w:szCs w:val="28"/>
          <w:lang w:val="ru-RU"/>
        </w:rPr>
      </w:pPr>
    </w:p>
    <w:p w:rsidR="0061637B" w:rsidRPr="0061637B" w:rsidRDefault="0061637B" w:rsidP="0061637B">
      <w:pPr>
        <w:widowControl w:val="0"/>
        <w:overflowPunct/>
        <w:jc w:val="center"/>
        <w:textAlignment w:val="auto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1637B">
        <w:rPr>
          <w:rFonts w:ascii="Times New Roman" w:hAnsi="Times New Roman"/>
          <w:sz w:val="28"/>
          <w:szCs w:val="28"/>
          <w:lang w:val="ru-RU"/>
        </w:rPr>
        <w:t>ДОПОЛНИТЕЛЬНАЯ ПРОФЕССИОНАЛЬНАЯ</w:t>
      </w:r>
      <w:proofErr w:type="gramEnd"/>
    </w:p>
    <w:p w:rsidR="0061637B" w:rsidRPr="0061637B" w:rsidRDefault="0061637B" w:rsidP="0061637B">
      <w:pPr>
        <w:widowControl w:val="0"/>
        <w:overflowPunct/>
        <w:jc w:val="center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61637B">
        <w:rPr>
          <w:rFonts w:ascii="Times New Roman" w:hAnsi="Times New Roman"/>
          <w:sz w:val="28"/>
          <w:szCs w:val="28"/>
          <w:lang w:val="ru-RU"/>
        </w:rPr>
        <w:t>ПРОГРАММА ПОВЫШЕНИЯ КВАЛИФИКАЦИИ</w:t>
      </w:r>
    </w:p>
    <w:p w:rsidR="0061637B" w:rsidRPr="0061637B" w:rsidRDefault="0061637B" w:rsidP="0061637B">
      <w:pPr>
        <w:widowControl w:val="0"/>
        <w:overflowPunct/>
        <w:jc w:val="center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61637B">
        <w:rPr>
          <w:rFonts w:ascii="Times New Roman" w:hAnsi="Times New Roman"/>
          <w:sz w:val="28"/>
          <w:szCs w:val="28"/>
          <w:lang w:val="ru-RU"/>
        </w:rPr>
        <w:t>НЕПРЕРЫВНОГО ОБРАЗОВАНИЯ</w:t>
      </w:r>
    </w:p>
    <w:p w:rsidR="0061637B" w:rsidRPr="0061637B" w:rsidRDefault="0061637B" w:rsidP="0061637B">
      <w:pPr>
        <w:widowControl w:val="0"/>
        <w:overflowPunct/>
        <w:spacing w:line="360" w:lineRule="auto"/>
        <w:jc w:val="center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61637B">
        <w:rPr>
          <w:rFonts w:ascii="Times New Roman" w:hAnsi="Times New Roman"/>
          <w:sz w:val="28"/>
          <w:szCs w:val="28"/>
          <w:lang w:val="ru-RU"/>
        </w:rPr>
        <w:t>по специальности «Эндокринология»</w:t>
      </w:r>
    </w:p>
    <w:p w:rsidR="0061637B" w:rsidRPr="0061637B" w:rsidRDefault="0061637B" w:rsidP="0061637B">
      <w:pPr>
        <w:widowControl w:val="0"/>
        <w:overflowPunct/>
        <w:jc w:val="center"/>
        <w:textAlignment w:val="auto"/>
        <w:rPr>
          <w:rFonts w:ascii="Times New Roman" w:hAnsi="Times New Roman"/>
          <w:b/>
          <w:sz w:val="28"/>
          <w:szCs w:val="28"/>
          <w:lang w:val="ru-RU"/>
        </w:rPr>
      </w:pPr>
      <w:r w:rsidRPr="0061637B">
        <w:rPr>
          <w:rFonts w:ascii="Times New Roman" w:hAnsi="Times New Roman"/>
          <w:b/>
          <w:sz w:val="28"/>
          <w:szCs w:val="28"/>
          <w:lang w:val="ru-RU"/>
        </w:rPr>
        <w:t>«Современные клинические рекомендации и стандарты ведения пациентов эндокринологического профиля» (36 часов)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D57679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285B3A" w:rsidRPr="00412BC3" w:rsidRDefault="00285B3A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Национальный приоритетный проект «Здоровье»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Организация эндокринологической помощи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Сахарный диабет 1-го типа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Сахарный диабет 2-го типа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Гестационный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 сахарный диабет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Диабетические микроангиопатии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Диабетические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макроангиопатии</w:t>
      </w:r>
      <w:proofErr w:type="spellEnd"/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Острые осложнения сахарного диабета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Ожирение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Метаболический синдром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Сахарный диабет и хирургические вмешательства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гипотироза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тиротоксикоза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узлового зоба.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Амиодарон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-индуцированные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тиреопатии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Хронический аутоиммунный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тиреоидит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Подострый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тиреоидит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Рак щитовидной железы.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Эндокринная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офтальмопатия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«пустого» турецкого седла.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гиперпролактинемии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gramStart"/>
      <w:r w:rsidRPr="00285B3A">
        <w:rPr>
          <w:rFonts w:ascii="Times New Roman" w:hAnsi="Times New Roman"/>
          <w:sz w:val="24"/>
          <w:szCs w:val="24"/>
          <w:lang w:val="ru-RU"/>
        </w:rPr>
        <w:t>приобретенного</w:t>
      </w:r>
      <w:proofErr w:type="gramEnd"/>
      <w:r w:rsidRPr="00285B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гипопитуитаризма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неадекватной секреции антидиуретического гормона.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высокорослости.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низкорослости.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Акромегалия и гигантизм.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Гормонально-неактивные опухоли гипофиза.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гиперальдостеронизма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гиперкортицизма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гипокортицизма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Врожденная дисфункция коры надпочечников.</w:t>
      </w:r>
    </w:p>
    <w:p w:rsidR="00285B3A" w:rsidRPr="00285B3A" w:rsidRDefault="00D25931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Остра</w:t>
      </w:r>
      <w:r w:rsidR="00285B3A" w:rsidRPr="00285B3A">
        <w:rPr>
          <w:rFonts w:ascii="Times New Roman" w:hAnsi="Times New Roman"/>
          <w:sz w:val="24"/>
          <w:szCs w:val="24"/>
          <w:lang w:val="ru-RU"/>
        </w:rPr>
        <w:t>я и хроническая недостаточность коры надпочечников.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Феохромоцитома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гипопаратиреоза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lastRenderedPageBreak/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гиперпаратиреоза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>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Остеопороз.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остеомаляции.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гиперандрогении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 у женщин.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 xml:space="preserve">Синдром </w:t>
      </w:r>
      <w:proofErr w:type="spellStart"/>
      <w:r w:rsidRPr="00285B3A">
        <w:rPr>
          <w:rFonts w:ascii="Times New Roman" w:hAnsi="Times New Roman"/>
          <w:sz w:val="24"/>
          <w:szCs w:val="24"/>
          <w:lang w:val="ru-RU"/>
        </w:rPr>
        <w:t>гипогонадизма</w:t>
      </w:r>
      <w:proofErr w:type="spellEnd"/>
      <w:r w:rsidRPr="00285B3A">
        <w:rPr>
          <w:rFonts w:ascii="Times New Roman" w:hAnsi="Times New Roman"/>
          <w:sz w:val="24"/>
          <w:szCs w:val="24"/>
          <w:lang w:val="ru-RU"/>
        </w:rPr>
        <w:t xml:space="preserve"> у мужчин.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гинекомастии.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Синдром преждевременного полового созревания.</w:t>
      </w:r>
    </w:p>
    <w:p w:rsidR="00285B3A" w:rsidRP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Возрастной андрогенный дефицит у мужчин.</w:t>
      </w:r>
    </w:p>
    <w:p w:rsidR="00285B3A" w:rsidRDefault="00285B3A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285B3A">
        <w:rPr>
          <w:rFonts w:ascii="Times New Roman" w:hAnsi="Times New Roman"/>
          <w:sz w:val="24"/>
          <w:szCs w:val="24"/>
          <w:lang w:val="ru-RU"/>
        </w:rPr>
        <w:t>Климактерический период и менопауза.</w:t>
      </w:r>
    </w:p>
    <w:p w:rsidR="00412BC3" w:rsidRPr="00285B3A" w:rsidRDefault="00D25931" w:rsidP="00285B3A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Аутоиммунные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полигландуляр</w:t>
      </w:r>
      <w:r w:rsidR="00285B3A" w:rsidRPr="00285B3A"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285B3A" w:rsidRPr="00285B3A">
        <w:rPr>
          <w:rFonts w:ascii="Times New Roman" w:hAnsi="Times New Roman"/>
          <w:sz w:val="24"/>
          <w:szCs w:val="24"/>
          <w:lang w:val="ru-RU"/>
        </w:rPr>
        <w:t>е</w:t>
      </w:r>
      <w:proofErr w:type="spellEnd"/>
      <w:r w:rsidR="00285B3A" w:rsidRPr="00285B3A">
        <w:rPr>
          <w:rFonts w:ascii="Times New Roman" w:hAnsi="Times New Roman"/>
          <w:sz w:val="24"/>
          <w:szCs w:val="24"/>
          <w:lang w:val="ru-RU"/>
        </w:rPr>
        <w:t xml:space="preserve"> синдром и синдромы множественных эндокринных неоплазий</w:t>
      </w:r>
    </w:p>
    <w:sectPr w:rsidR="00412BC3" w:rsidRPr="00285B3A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285B3A"/>
    <w:rsid w:val="00412BC3"/>
    <w:rsid w:val="0061637B"/>
    <w:rsid w:val="007D6403"/>
    <w:rsid w:val="009E2EFF"/>
    <w:rsid w:val="00D25931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2018-01-31T08:54:00Z</dcterms:created>
  <dcterms:modified xsi:type="dcterms:W3CDTF">2018-11-23T10:55:00Z</dcterms:modified>
</cp:coreProperties>
</file>