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81" w:rsidRPr="00E56427" w:rsidRDefault="00036781" w:rsidP="00036781">
      <w:pPr>
        <w:jc w:val="center"/>
        <w:rPr>
          <w:b/>
          <w:bCs/>
          <w:color w:val="000000"/>
        </w:rPr>
      </w:pPr>
      <w:r w:rsidRPr="00E56427">
        <w:rPr>
          <w:b/>
          <w:bCs/>
          <w:color w:val="000000"/>
        </w:rPr>
        <w:t xml:space="preserve">ФЕДЕРАЛЬНОЕ ГОСУДАРСТВЕННОЕ БЮДЖЕТНОЕ ОБРАЗОВАТЕЛЬНОЕ УЧРЕЖДЕНИЕ ВЫСШЕГО ОБРАЗОВАНИЯ </w:t>
      </w:r>
    </w:p>
    <w:p w:rsidR="00036781" w:rsidRPr="00E56427" w:rsidRDefault="00036781" w:rsidP="00036781">
      <w:pPr>
        <w:jc w:val="center"/>
        <w:rPr>
          <w:b/>
          <w:bCs/>
          <w:color w:val="000000"/>
        </w:rPr>
      </w:pPr>
      <w:r w:rsidRPr="00E56427">
        <w:rPr>
          <w:b/>
          <w:bCs/>
          <w:color w:val="000000"/>
        </w:rPr>
        <w:t>«БАШКИРСКИЙ ГОСУДАРСТВЕННЫЙ МЕДИЦИНСКИЙ УНИВЕРСИТЕТ» МИНИСТЕРСТВА ЗДРАВООХРАНЕНИЯ РОССИЙСКОЙ ФЕДЕРАЦИИ</w:t>
      </w:r>
    </w:p>
    <w:p w:rsidR="00036781" w:rsidRPr="00E56427" w:rsidRDefault="00036781" w:rsidP="00036781">
      <w:pPr>
        <w:jc w:val="center"/>
        <w:rPr>
          <w:b/>
          <w:color w:val="000000"/>
        </w:rPr>
      </w:pPr>
    </w:p>
    <w:p w:rsidR="00036781" w:rsidRPr="00E56427" w:rsidRDefault="00036781" w:rsidP="00036781">
      <w:pPr>
        <w:jc w:val="center"/>
        <w:rPr>
          <w:b/>
          <w:color w:val="000000"/>
        </w:rPr>
      </w:pPr>
      <w:r w:rsidRPr="00E56427">
        <w:rPr>
          <w:b/>
          <w:color w:val="000000"/>
        </w:rPr>
        <w:t>КАФЕДРА ТЕРАПИИ И ПРОФЕССИОНАЛЬНЫХ БОЛЕЗНЕЙ С КУРСОМ ИДПО</w:t>
      </w:r>
    </w:p>
    <w:p w:rsidR="00036781" w:rsidRDefault="00036781" w:rsidP="00036781"/>
    <w:p w:rsidR="00036781" w:rsidRPr="00977F8D" w:rsidRDefault="00036781" w:rsidP="00036781">
      <w:pPr>
        <w:jc w:val="center"/>
        <w:rPr>
          <w:b/>
        </w:rPr>
      </w:pPr>
      <w:r w:rsidRPr="00977F8D">
        <w:rPr>
          <w:b/>
        </w:rPr>
        <w:t xml:space="preserve">ДПП ПК НМО «БОЛЕЗНИ </w:t>
      </w:r>
      <w:proofErr w:type="gramStart"/>
      <w:r w:rsidRPr="00977F8D">
        <w:rPr>
          <w:b/>
        </w:rPr>
        <w:t>СЕРДЕЧНО-СОСУДИСТОЙ</w:t>
      </w:r>
      <w:proofErr w:type="gramEnd"/>
      <w:r w:rsidRPr="00977F8D">
        <w:rPr>
          <w:b/>
        </w:rPr>
        <w:t xml:space="preserve"> СИСТЕМЫ В ПРАКТИКЕ ТЕРАПЕВТА» (36 ЧАСОВ)</w:t>
      </w:r>
    </w:p>
    <w:p w:rsidR="00036781" w:rsidRDefault="00036781" w:rsidP="00036781"/>
    <w:p w:rsidR="00036781" w:rsidRPr="00036781" w:rsidRDefault="00036781" w:rsidP="00036781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412BC3">
        <w:rPr>
          <w:b/>
          <w:sz w:val="28"/>
          <w:szCs w:val="28"/>
          <w:u w:val="single"/>
        </w:rPr>
        <w:t>Рекомендуемые темы ВАР</w:t>
      </w:r>
    </w:p>
    <w:bookmarkEnd w:id="0"/>
    <w:p w:rsidR="00036781" w:rsidRDefault="00036781" w:rsidP="00036781"/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Инструментальная и лабораторная диагностика атеросклероза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proofErr w:type="spellStart"/>
      <w:r w:rsidRPr="00D40E83">
        <w:t>Гиполипидемические</w:t>
      </w:r>
      <w:proofErr w:type="spellEnd"/>
      <w:r w:rsidRPr="00D40E83">
        <w:t xml:space="preserve"> средства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 xml:space="preserve">Комбинированная </w:t>
      </w:r>
      <w:proofErr w:type="spellStart"/>
      <w:r w:rsidRPr="00D40E83">
        <w:t>гиполипидемическая</w:t>
      </w:r>
      <w:proofErr w:type="spellEnd"/>
      <w:r w:rsidRPr="00D40E83">
        <w:t xml:space="preserve"> терапия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036781">
        <w:rPr>
          <w:bCs/>
          <w:iCs/>
        </w:rPr>
        <w:t>Дифференциальная диагностика различных форм ИБС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036781">
        <w:rPr>
          <w:bCs/>
          <w:iCs/>
        </w:rPr>
        <w:t>Острый коронарный синдром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Гипертоническая болезнь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036781">
        <w:rPr>
          <w:bCs/>
          <w:iCs/>
        </w:rPr>
        <w:t>Острая сердечная недостаточность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Симптоматические артериальные гипертензии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Гипертонические кризы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Ведение больных ХСН в условиях стационара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Ведение больных ХСН в условиях амбулаторного звена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Пароксизмальные нарушения ритма сердца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Блокадные нарушения ритма сердца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Фибрилляция предсердий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Болезни миокарда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Болезни перикарда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Инфекционный эндокардит в современных условиях</w:t>
      </w:r>
    </w:p>
    <w:p w:rsidR="00036781" w:rsidRDefault="00036781" w:rsidP="00036781">
      <w:pPr>
        <w:pStyle w:val="a3"/>
        <w:numPr>
          <w:ilvl w:val="0"/>
          <w:numId w:val="1"/>
        </w:numPr>
        <w:spacing w:line="360" w:lineRule="auto"/>
      </w:pPr>
      <w:r w:rsidRPr="00D40E83">
        <w:t>Эндокардит правых отделов сердца</w:t>
      </w:r>
    </w:p>
    <w:p w:rsidR="001F1FD9" w:rsidRDefault="001F1FD9"/>
    <w:sectPr w:rsidR="001F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414DA"/>
    <w:multiLevelType w:val="hybridMultilevel"/>
    <w:tmpl w:val="2C34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81"/>
    <w:rsid w:val="00036781"/>
    <w:rsid w:val="001F1FD9"/>
    <w:rsid w:val="0030790A"/>
    <w:rsid w:val="004B29C8"/>
    <w:rsid w:val="00E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2018-11-23T07:08:00Z</dcterms:created>
  <dcterms:modified xsi:type="dcterms:W3CDTF">2018-11-23T07:11:00Z</dcterms:modified>
</cp:coreProperties>
</file>