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«БАШКИРСКИЙ ГОСУДАРСТВЕННЫЙ МЕДИЦИНСКИЙ УНИВЕРСИТЕТ»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ЗДРАВООХРАНЕНИЯ РОССИЙСКОЙ ФЕДЕРАЦИИ</w:t>
      </w:r>
    </w:p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A65916" w:rsidRPr="00A65916" w:rsidRDefault="00A65916" w:rsidP="00A6591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4158"/>
      </w:tblGrid>
      <w:tr w:rsidR="00A65916" w:rsidRPr="00A65916" w:rsidTr="00A65916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65916" w:rsidRPr="00A65916" w:rsidRDefault="00A65916" w:rsidP="00A65916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________________В.Н. Павлов</w:t>
            </w:r>
          </w:p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«____»_________________2016г.</w:t>
            </w:r>
          </w:p>
        </w:tc>
      </w:tr>
    </w:tbl>
    <w:p w:rsidR="00A65916" w:rsidRPr="00A65916" w:rsidRDefault="00A65916" w:rsidP="00A6591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ПРОФЕССИОНАЛЬНАЯ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ПОВЫШЕНИЯ КВАЛИФИКАЦИИ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НЕПРЕРЫВНОГО ОБРАЗОВАНИЯ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специальности «Ультразвуковая диагностика»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«Цветовое дуплексное сканирование в </w:t>
      </w:r>
      <w:proofErr w:type="spellStart"/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уронефрологии</w:t>
      </w:r>
      <w:proofErr w:type="spellEnd"/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(СРОК ОСВОЕНИЯ 36 АКАДЕМИЧЕСКИХ ЧАСОВ)</w:t>
      </w:r>
    </w:p>
    <w:p w:rsidR="00A65916" w:rsidRPr="00A65916" w:rsidRDefault="00A65916" w:rsidP="00A6591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Уфа</w:t>
      </w: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 г.</w:t>
      </w:r>
    </w:p>
    <w:p w:rsidR="00A65916" w:rsidRDefault="00A65916" w:rsidP="00A65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5916" w:rsidRPr="00A65916" w:rsidRDefault="00A65916" w:rsidP="00A65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631"/>
        <w:gridCol w:w="7406"/>
      </w:tblGrid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Обозначенные поля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Поля для заполнения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1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«Цветовое дуплексное сканирование в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уронефрологии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2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ч, в т.ч. 30 аудиторных часа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3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Варианты обучения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частичным отрывом от работы с включением ДОТ  и стажировки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4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«Ультразвуковая диагностика» и прошедшим итоговую аттестацию, выдается удостоверение о повышении квалификации.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5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 к уровню и профилю  предшествующего профессионального образования </w:t>
            </w: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по специальности «Ультразвуковая диагностика»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6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proofErr w:type="gramStart"/>
            <w:r w:rsidRPr="00A65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– врач ультразвуковой диагностики.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 xml:space="preserve">1 </w:t>
            </w:r>
            <w:proofErr w:type="gramEnd"/>
          </w:p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 xml:space="preserve">1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МЗ РФ от 8 октября 2015 г. № 707н  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7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lastRenderedPageBreak/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подразделение,                                   реализующее программу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БГМУ Минздрава России, кафедра лучевой диагностики и лучевой терапии, ядерной медицины и радиотерапии с курсами ИДПО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8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Уфа, ул. Ленина, 3, Кафедра лучевой диагностики и лучевой терапии, ядерной медицины и радиотерапии с курсами ИДПО, тел. 2483814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9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период начала обучения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учебному плану ИДПО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10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преподавательский состав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Верзакова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И.В., д.м.н., профессор, зав. каф.,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Амирова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А.М., к.м.н., ассистент,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Верзакова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О.В., ассистент.</w:t>
            </w:r>
            <w:proofErr w:type="gramEnd"/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numPr>
                <w:ilvl w:val="0"/>
                <w:numId w:val="11"/>
              </w:numPr>
              <w:spacing w:before="100" w:after="1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Аннотация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 ультразвуковой  диагностики  на основании новых научных данных, современных клинических рекомендаций и доказательной медицины.. В планируемых результатах отражается преемственность с профессиональными стандартами, квалификационными характеристиками по специальности врача ультразвуковой диагностики   (квалификационным требованиям к профессиональным знаниям и навыкам, необходимым для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и совершенствование профессиональных знаний и практических навыков по ультразвуковому исследованию сосудов почек и органов мошонки в работе  врача ультразвуковой диагностики, необходимых для профессиональной деятельности и повышения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профессионального уровня в рамках имеющейся квалификации.</w:t>
            </w:r>
          </w:p>
        </w:tc>
      </w:tr>
      <w:tr w:rsidR="00A65916" w:rsidRPr="00A65916" w:rsidTr="00A65916">
        <w:trPr>
          <w:trHeight w:val="3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и темы учебного плана программы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Учебный модуль ««Цветовое дуплексное сканирование в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уронефрологии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5916" w:rsidRPr="00A65916" w:rsidRDefault="00A65916" w:rsidP="00A6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раздел 1. «Основы цветового дуплексного сканирования почек, органов мошонки»</w:t>
            </w:r>
          </w:p>
          <w:p w:rsidR="00A65916" w:rsidRPr="00A65916" w:rsidRDefault="00A65916" w:rsidP="00A6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раздел 2. «Цветовое дуплексное сканирование при сосудистых заболеваниях почек и органов мошонки»</w:t>
            </w:r>
          </w:p>
          <w:p w:rsidR="00A65916" w:rsidRPr="00A65916" w:rsidRDefault="00A65916" w:rsidP="00A6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Стажировка.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реализации программы участвуют специалисты в области лучевой диагностики. Применяются дистанционные обучающие технологии. Обсуждаются самые последние достижения медицины и современные подходы (международный стандарт) по ультразвуковому исследованию сосудистых заболеваний почек и органов мошонки, обучающиеся получают практические навыки и углубленные знания по исследованию регионального кровотока в почках и органах мошонки.</w:t>
            </w:r>
          </w:p>
        </w:tc>
      </w:tr>
      <w:tr w:rsidR="00A65916" w:rsidRPr="00A65916" w:rsidTr="00A659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Веб-ссылка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получения подробной информации пользователем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65916"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  <w:lang w:eastAsia="ru-RU"/>
                </w:rPr>
                <w:t>http://www.bashgmu.ru/upload/Rabochie_dla_NMO/%D0%94%D0%9F%D0%9F%20%D0%9F%D0%9A%20%D0%9D%D0%9E%20%D0%A3%D0%97%D0%98.pdf</w:t>
              </w:r>
            </w:hyperlink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новых ПК врача  ультразвуковой диагностики, формирующихся в результате </w:t>
      </w:r>
      <w:proofErr w:type="gramStart"/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дополнительной профессиональной программы повышения квалификации непрерывного образования врачей  ультразвуковой диагностики</w:t>
      </w:r>
      <w:proofErr w:type="gramEnd"/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 сроком освоения 36 академических часов  по специальности «Ультразвуковая диагностика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должны быть сформированы следующие профессиональные компетенции (далее − ПК):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  по специальности «Ультразвуковая диагностика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должны быть сформированы следующие профессиональные компетенции (далее − ПК):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 медицинской помощи и организация диагностического процесса больным с заболеваниями сосудов почек и органов мошонки (ПК-1);  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Назначение ультразвукового исследования пациентам с заболеваниями  сосудов почек и органов мошонки  и контроль его эффективности (ПК-2);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Организация самостоятельного изучения научной литературы по заболеваниям сосудов почек и органов мошонки и участие в исследовательской деятельности с целью повышения качества оказания лечебно-диагностической помощи больным с сосудистыми заболеваниями почек и органов мошонки (ПК-6). </w:t>
      </w:r>
    </w:p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Pr="00A65916" w:rsidRDefault="00A65916" w:rsidP="00A659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6.4. Нормативный срок освоения программы 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− 36 акад</w:t>
      </w:r>
      <w:proofErr w:type="gram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асов / 36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зач.ед</w:t>
      </w:r>
      <w:proofErr w:type="spell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65916" w:rsidRPr="00A65916" w:rsidRDefault="00A65916" w:rsidP="00A659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6.5. Форма обучения –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очно-заочная</w:t>
      </w:r>
      <w:proofErr w:type="spell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ДОТ, стажировкой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0"/>
        <w:gridCol w:w="1102"/>
        <w:gridCol w:w="658"/>
        <w:gridCol w:w="3491"/>
      </w:tblGrid>
      <w:tr w:rsidR="00A65916" w:rsidRPr="00A65916" w:rsidTr="00A65916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Режим и продолжительность занятий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обучения </w:t>
            </w:r>
          </w:p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Ауд. часов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продолжительность программы </w:t>
            </w:r>
          </w:p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(дней, недель) </w:t>
            </w:r>
          </w:p>
        </w:tc>
      </w:tr>
      <w:tr w:rsidR="00A65916" w:rsidRPr="00A65916" w:rsidTr="00A65916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отрывом от работы)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5/(5/6) </w:t>
            </w:r>
          </w:p>
        </w:tc>
      </w:tr>
      <w:tr w:rsidR="00A65916" w:rsidRPr="00A65916" w:rsidTr="00A65916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отрыва от работы)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1/(1/6) </w:t>
            </w:r>
          </w:p>
        </w:tc>
      </w:tr>
      <w:tr w:rsidR="00A65916" w:rsidRPr="00A65916" w:rsidTr="00A65916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6/1 </w:t>
            </w:r>
          </w:p>
        </w:tc>
      </w:tr>
    </w:tbl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Pr="00A65916" w:rsidRDefault="00A65916" w:rsidP="00A659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ТРЕБОВАНИЯ К СОДЕРЖАНИЮ ПРОГРАММЫ </w:t>
      </w:r>
    </w:p>
    <w:p w:rsidR="00A65916" w:rsidRPr="00A65916" w:rsidRDefault="00A65916" w:rsidP="00A659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7.1. Учебный план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1929"/>
        <w:gridCol w:w="925"/>
        <w:gridCol w:w="1667"/>
        <w:gridCol w:w="880"/>
        <w:gridCol w:w="1137"/>
        <w:gridCol w:w="1286"/>
        <w:gridCol w:w="1221"/>
      </w:tblGrid>
      <w:tr w:rsidR="00A65916" w:rsidRPr="00A65916" w:rsidTr="00A6591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тем модуля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./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зач.ед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65916" w:rsidRPr="00A65916" w:rsidTr="00A6591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Дистанционное </w:t>
            </w:r>
          </w:p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обучение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веб-форум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портал)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A65916" w:rsidRPr="00A65916" w:rsidTr="00A6591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семинары, тренинги и др.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модуль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«Цветовое дуплексное сканирование в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уронефрологии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65916" w:rsidRPr="00A65916" w:rsidRDefault="00A65916" w:rsidP="00A65916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36/36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1.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«Основы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цветового дуплексного сканирования почек и органов мошонки»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Исходный контроль 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Методика цветового дуплексного сканирования почек и органов мошонки.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Нормальная ультразвуковая анатомия сосудов почек и органов мошонки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точный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раздел 2.</w:t>
            </w: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«Цветовое дуплексное сканирование заболеваний почек и органов мошонки»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2.1. «Цветовое дуплексное сканирование заболеваний почек»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2.2. «Цветовое дуплексное сканирование заболеваний органов мошонки»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916" w:rsidRPr="00A65916" w:rsidTr="00A6591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</w:tr>
      <w:tr w:rsidR="00A65916" w:rsidRPr="00A65916" w:rsidTr="00A6591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2/2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</w:tr>
      <w:tr w:rsidR="00A65916" w:rsidRPr="00A65916" w:rsidTr="00A6591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36/36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Default="00A65916" w:rsidP="00A65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16" w:rsidRDefault="00A65916" w:rsidP="00A65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16" w:rsidRPr="00A65916" w:rsidRDefault="00A65916" w:rsidP="00A659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7.2. Содержание программы учебного модуля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753"/>
        <w:gridCol w:w="6242"/>
      </w:tblGrid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1.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«Цветовое дуплексное сканирование почек и органов мошонки»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1. Методика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цветового дуплексного сканирования заболеваний почек и органов мошонки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дуплексного сканирования сосудов почек и органов мошонки. Показания и противопоказания к исследованию. Подготовка к исследованию. Особенности проведения ультразвукового дуплексного картирования. Протокол ультразвукового дуплексного исследования сосудов почек и органов мошонки. </w:t>
            </w:r>
          </w:p>
        </w:tc>
      </w:tr>
      <w:tr w:rsidR="00A65916" w:rsidRPr="00A65916" w:rsidTr="00A65916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 Нормальная ультразвуковая анатомия сосудов почек и органов мошонки.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Нормальная ультразвуковая анатомия сосудов почек и органов мошонки</w:t>
            </w:r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.. </w:t>
            </w:r>
            <w:proofErr w:type="gram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Исследование почечных и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внутрипочечных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сосудов для выявления врожденных и приобретенных заболеваний почек и органов мошонки. Дуплексное исследование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аорто-мезентериального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сегмента.</w:t>
            </w:r>
          </w:p>
        </w:tc>
      </w:tr>
      <w:tr w:rsidR="00A65916" w:rsidRPr="00A65916" w:rsidTr="00A6591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2.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«Цветовое дуплексное сканирование заболеваний почек и органов мошонки»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2.1.</w:t>
            </w:r>
            <w:r w:rsidRPr="00A659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Цветовое дуплексное сканирование заболеваний почек.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семиотика сосудистых заболеваний почек (вазоренальная гипертензия, </w:t>
            </w:r>
            <w:proofErr w:type="spellStart"/>
            <w:proofErr w:type="gram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артерио-венозная</w:t>
            </w:r>
            <w:proofErr w:type="spellEnd"/>
            <w:proofErr w:type="gram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мальформация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аномалии развития почечных сосудов, хроническая почечная недостаточность).</w:t>
            </w:r>
          </w:p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Допплерографические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критерии дифференциальной диагностики вазоренальной и паренхиматозной форм артериальной гипертензии.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Допплерографические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признаки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аорто-мезентериального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“пинцета”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Тактика ведения больного. Протокол оформления заключения.</w:t>
            </w:r>
          </w:p>
        </w:tc>
      </w:tr>
      <w:tr w:rsidR="00A65916" w:rsidRPr="00A65916" w:rsidTr="00A6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916" w:rsidRPr="00A65916" w:rsidRDefault="00A65916" w:rsidP="00A6591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2.2. </w:t>
            </w:r>
            <w:r w:rsidRPr="00A6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Цветовое дуплексное сканирование заболеваний органов мошонки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916" w:rsidRPr="00A65916" w:rsidRDefault="00A65916" w:rsidP="00A659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семиотика сосудистых заболеваний органов мошонки. Дифференциальные признаки острых заболеваний (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перекрут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яичка) и травм органов мошонки (разрыв яичка, посттравматические гематомы). Дифференциальная  диагностика типов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варикоцеле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Виды оперативных вмешательств в зависимости от типа </w:t>
            </w:r>
            <w:proofErr w:type="spellStart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варикоцеле</w:t>
            </w:r>
            <w:proofErr w:type="spellEnd"/>
            <w:r w:rsidRPr="00A65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Протокол оформления заключения.</w:t>
            </w:r>
          </w:p>
        </w:tc>
      </w:tr>
    </w:tbl>
    <w:p w:rsidR="00A65916" w:rsidRPr="00A65916" w:rsidRDefault="00A65916" w:rsidP="00A65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5916" w:rsidRPr="00A65916" w:rsidRDefault="00A65916" w:rsidP="00A659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дистанционного обучения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 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Цветовое дуплексное сканирование в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уронефрологии</w:t>
      </w:r>
      <w:proofErr w:type="spellEnd"/>
      <w:r w:rsidRPr="00A6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 вопросы контроля исходного уровня знаний, вопросы для самоконтроля по каждому разделу, тестовые задания,  </w:t>
      </w:r>
      <w:proofErr w:type="spellStart"/>
      <w:proofErr w:type="gram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интернет-ссылки</w:t>
      </w:r>
      <w:proofErr w:type="spellEnd"/>
      <w:proofErr w:type="gram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нормативные документы, проектные задания для выпускной аттестационной работы. Методика синхронного дистанционного обучения предусматривает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общение, которое реализуется при технической возможности </w:t>
      </w:r>
      <w:proofErr w:type="gram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веб-форума</w:t>
      </w:r>
      <w:proofErr w:type="spell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65916" w:rsidRPr="00A65916" w:rsidRDefault="00A65916" w:rsidP="00A65916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Стажировка (6 часов) реализуется на базе Республиканского клинического онкологического диспансера и БСМП. </w:t>
      </w:r>
    </w:p>
    <w:p w:rsidR="00A65916" w:rsidRPr="00A65916" w:rsidRDefault="00A65916" w:rsidP="00A65916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 стажировки – совершенствование компетенции по организации оказания лечебно-диагностической помощи при сосудистых заболеваниях почек и органов мошонки в практике врача ультразвуковой диагностики и совершенствования практических навыков по выполнению исследования и описания (анализа) эхограмм в реальных условиях медицинской деятельности по специальности «Ультразвуковая диагностика». </w:t>
      </w:r>
    </w:p>
    <w:p w:rsidR="00A65916" w:rsidRPr="00A65916" w:rsidRDefault="00A65916" w:rsidP="00A65916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Куратор стажировки – ассистент кафедры лучевой диагностики и лучевой терапии, ядерной медицины и радиотерапии с курсами ИДПО ФГБОУ ВО БГМУ Минздрава России, к.м.н. </w:t>
      </w:r>
      <w:proofErr w:type="spellStart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A6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</w:p>
    <w:p w:rsidR="00576CE6" w:rsidRDefault="00576CE6"/>
    <w:sectPr w:rsidR="00576CE6" w:rsidSect="0057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2C0A"/>
    <w:multiLevelType w:val="multilevel"/>
    <w:tmpl w:val="4FC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94CB9"/>
    <w:multiLevelType w:val="multilevel"/>
    <w:tmpl w:val="415C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62EB8"/>
    <w:multiLevelType w:val="multilevel"/>
    <w:tmpl w:val="F418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80468"/>
    <w:multiLevelType w:val="multilevel"/>
    <w:tmpl w:val="8BBE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6634D"/>
    <w:multiLevelType w:val="multilevel"/>
    <w:tmpl w:val="7CFC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F453B"/>
    <w:multiLevelType w:val="multilevel"/>
    <w:tmpl w:val="37FE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863D3"/>
    <w:multiLevelType w:val="multilevel"/>
    <w:tmpl w:val="C13C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60B49"/>
    <w:multiLevelType w:val="multilevel"/>
    <w:tmpl w:val="6E32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D841F5"/>
    <w:multiLevelType w:val="multilevel"/>
    <w:tmpl w:val="0D96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D6E4A"/>
    <w:multiLevelType w:val="multilevel"/>
    <w:tmpl w:val="9926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7B03C5"/>
    <w:multiLevelType w:val="multilevel"/>
    <w:tmpl w:val="AA0E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916"/>
    <w:rsid w:val="00576CE6"/>
    <w:rsid w:val="00A6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5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%3A//www.bashgmu.ru/upload/Rabochie_dla_NMO/%25D0%2594%25D0%259F%25D0%259F%2520%25D0%259F%25D0%259A%2520%25D0%259D%25D0%259E%2520%25D0%25A3%25D0%2597%25D0%2598.pdf&amp;hash=392461ffcc7a0c4f096c9a8ee29167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2017-06-30T08:21:00Z</dcterms:created>
  <dcterms:modified xsi:type="dcterms:W3CDTF">2017-06-30T08:30:00Z</dcterms:modified>
</cp:coreProperties>
</file>