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587C3D">
        <w:rPr>
          <w:rFonts w:ascii="Times New Roman" w:hAnsi="Times New Roman"/>
          <w:b/>
          <w:sz w:val="28"/>
          <w:szCs w:val="28"/>
          <w:lang w:val="ru-RU"/>
        </w:rPr>
        <w:t>ПК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AF6798" w:rsidRPr="00AF6798">
        <w:rPr>
          <w:rFonts w:ascii="Times New Roman" w:hAnsi="Times New Roman" w:hint="eastAsia"/>
          <w:b/>
          <w:sz w:val="28"/>
          <w:szCs w:val="28"/>
          <w:lang w:val="ru-RU"/>
        </w:rPr>
        <w:t>Гастроэнтерология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8B6DAD" w:rsidRPr="00412BC3" w:rsidRDefault="008B6DAD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Организация терапевтической помощи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Неотложная помощь в гастроэнтерологии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Оптимальная терапия ГЭРБ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Предраковые заболевания пищевода.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Гастриты, лечени</w:t>
      </w:r>
      <w:bookmarkStart w:id="0" w:name="_GoBack"/>
      <w:bookmarkEnd w:id="0"/>
      <w:r w:rsidRPr="008B6DAD">
        <w:rPr>
          <w:rFonts w:ascii="Times New Roman" w:hAnsi="Times New Roman"/>
          <w:sz w:val="24"/>
          <w:szCs w:val="24"/>
          <w:lang w:val="ru-RU"/>
        </w:rPr>
        <w:t>е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Язвенная болезнь желудка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Маастрихт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8B6DA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B6DAD">
        <w:rPr>
          <w:rFonts w:ascii="Times New Roman" w:hAnsi="Times New Roman"/>
          <w:sz w:val="24"/>
          <w:szCs w:val="24"/>
          <w:lang w:val="ru-RU"/>
        </w:rPr>
        <w:t>эрадикационная</w:t>
      </w:r>
      <w:proofErr w:type="spellEnd"/>
      <w:r w:rsidRPr="008B6DAD">
        <w:rPr>
          <w:rFonts w:ascii="Times New Roman" w:hAnsi="Times New Roman"/>
          <w:sz w:val="24"/>
          <w:szCs w:val="24"/>
          <w:lang w:val="ru-RU"/>
        </w:rPr>
        <w:t xml:space="preserve"> терапия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Классификация хронических панкреатитов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Лечение внешнесекреторной недостаточности поджелудочной железы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Методы диагностики заболеваний поджелудочной железы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Хронические гепатиты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Лечение хронических вирусных гепатитов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Токсическое поражение печени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 xml:space="preserve">Алкогольная болезнь </w:t>
      </w:r>
      <w:proofErr w:type="spellStart"/>
      <w:r w:rsidRPr="008B6DAD">
        <w:rPr>
          <w:rFonts w:ascii="Times New Roman" w:hAnsi="Times New Roman"/>
          <w:sz w:val="24"/>
          <w:szCs w:val="24"/>
          <w:lang w:val="ru-RU"/>
        </w:rPr>
        <w:t>печечни</w:t>
      </w:r>
      <w:proofErr w:type="spellEnd"/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Синдром портальной гипертензии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Аутоиммунные гепатиты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B6DAD">
        <w:rPr>
          <w:rFonts w:ascii="Times New Roman" w:hAnsi="Times New Roman"/>
          <w:sz w:val="24"/>
          <w:szCs w:val="24"/>
          <w:lang w:val="ru-RU"/>
        </w:rPr>
        <w:t>Целиакия</w:t>
      </w:r>
      <w:proofErr w:type="spellEnd"/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Энтериты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Спру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Лечение запоров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Синдром избыточного микробного роста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Псевдомембранозный колит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болезнь Крона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Язвенный колит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Дискинезии желчевыводящих путей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Синдром раздраженного кишечника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Циррозы печени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Геморрагическая лихорадка с почечным синдромом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ВИЧ инфекция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412BC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587C3D"/>
    <w:rsid w:val="007D6403"/>
    <w:rsid w:val="008B6DAD"/>
    <w:rsid w:val="00AF6798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2018-01-31T08:30:00Z</dcterms:created>
  <dcterms:modified xsi:type="dcterms:W3CDTF">2018-02-13T03:35:00Z</dcterms:modified>
</cp:coreProperties>
</file>