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9B" w:rsidRDefault="001E408F" w:rsidP="004D53E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4D53E0" w:rsidRPr="00E6466A">
        <w:rPr>
          <w:b/>
          <w:caps/>
          <w:sz w:val="28"/>
          <w:szCs w:val="28"/>
        </w:rPr>
        <w:t>Государственное БЮДЖЕТНОЕ</w:t>
      </w:r>
    </w:p>
    <w:p w:rsidR="00141A9B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образовательное учреж</w:t>
      </w:r>
      <w:r w:rsidR="001E408F">
        <w:rPr>
          <w:b/>
          <w:caps/>
          <w:sz w:val="28"/>
          <w:szCs w:val="28"/>
        </w:rPr>
        <w:t xml:space="preserve">дение высшего </w:t>
      </w:r>
      <w:r w:rsidRPr="00E6466A">
        <w:rPr>
          <w:b/>
          <w:caps/>
          <w:sz w:val="28"/>
          <w:szCs w:val="28"/>
        </w:rPr>
        <w:t xml:space="preserve"> образования «Башкирский государственный медицинский</w:t>
      </w:r>
    </w:p>
    <w:p w:rsidR="00141A9B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университет» МинистерствА здравоохранениЯ</w:t>
      </w: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РОССИЙСКОЙ ФЕДЕРАЦИИ</w:t>
      </w: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>Кафедра поликлинической терапии</w:t>
      </w:r>
      <w:r w:rsidR="004B5137">
        <w:rPr>
          <w:b/>
          <w:caps/>
          <w:sz w:val="28"/>
          <w:szCs w:val="28"/>
        </w:rPr>
        <w:t xml:space="preserve"> с курсом идпо</w:t>
      </w:r>
    </w:p>
    <w:p w:rsidR="004D53E0" w:rsidRPr="00E6466A" w:rsidRDefault="004D53E0" w:rsidP="004D53E0">
      <w:pPr>
        <w:outlineLvl w:val="0"/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2C0A89" w:rsidTr="005F605E">
        <w:trPr>
          <w:trHeight w:val="1811"/>
        </w:trPr>
        <w:tc>
          <w:tcPr>
            <w:tcW w:w="1822" w:type="dxa"/>
          </w:tcPr>
          <w:p w:rsidR="002C0A89" w:rsidRPr="00D74361" w:rsidRDefault="002C0A89" w:rsidP="005F605E">
            <w:pPr>
              <w:spacing w:line="360" w:lineRule="auto"/>
              <w:rPr>
                <w:sz w:val="28"/>
                <w:szCs w:val="28"/>
              </w:rPr>
            </w:pPr>
          </w:p>
          <w:p w:rsidR="002C0A89" w:rsidRPr="003D4EC6" w:rsidRDefault="002C0A89" w:rsidP="005F605E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2C0A89" w:rsidRPr="003D4EC6" w:rsidRDefault="002C0A89" w:rsidP="005F605E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2C0A89" w:rsidRDefault="002C0A89" w:rsidP="00447472">
      <w:pPr>
        <w:pStyle w:val="a4"/>
        <w:rPr>
          <w:sz w:val="28"/>
          <w:szCs w:val="28"/>
        </w:rPr>
      </w:pPr>
    </w:p>
    <w:p w:rsidR="00153863" w:rsidRPr="00E6466A" w:rsidRDefault="00153863" w:rsidP="00447472">
      <w:pPr>
        <w:pStyle w:val="a4"/>
        <w:rPr>
          <w:sz w:val="28"/>
          <w:szCs w:val="28"/>
        </w:rPr>
      </w:pPr>
      <w:r w:rsidRPr="00E6466A">
        <w:rPr>
          <w:sz w:val="28"/>
          <w:szCs w:val="28"/>
        </w:rPr>
        <w:t>Дисциплина: поликлиническая терапия</w:t>
      </w:r>
    </w:p>
    <w:p w:rsidR="00D21985" w:rsidRDefault="00141A9B" w:rsidP="00D2198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153863" w:rsidRPr="00E6466A">
        <w:rPr>
          <w:sz w:val="28"/>
          <w:szCs w:val="28"/>
        </w:rPr>
        <w:t xml:space="preserve">ечебное дело     </w:t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</w:p>
    <w:p w:rsidR="00153863" w:rsidRPr="00E6466A" w:rsidRDefault="005C4F56" w:rsidP="00D2198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Семестр:</w:t>
      </w:r>
      <w:r w:rsidR="00153863" w:rsidRPr="00E6466A">
        <w:rPr>
          <w:sz w:val="28"/>
          <w:szCs w:val="28"/>
        </w:rPr>
        <w:t>1</w:t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 </w:t>
      </w:r>
      <w:r w:rsidR="004D53E0" w:rsidRPr="00E6466A">
        <w:rPr>
          <w:sz w:val="28"/>
          <w:szCs w:val="28"/>
        </w:rPr>
        <w:t xml:space="preserve"> Курс:</w:t>
      </w:r>
      <w:r>
        <w:rPr>
          <w:sz w:val="28"/>
          <w:szCs w:val="28"/>
        </w:rPr>
        <w:t>6</w:t>
      </w:r>
    </w:p>
    <w:p w:rsidR="008324A3" w:rsidRPr="00E6466A" w:rsidRDefault="008324A3" w:rsidP="008324A3">
      <w:pPr>
        <w:jc w:val="right"/>
        <w:rPr>
          <w:sz w:val="28"/>
          <w:szCs w:val="28"/>
        </w:rPr>
      </w:pPr>
    </w:p>
    <w:p w:rsidR="00961D77" w:rsidRPr="00E6466A" w:rsidRDefault="00961D77" w:rsidP="008324A3">
      <w:pPr>
        <w:jc w:val="right"/>
        <w:rPr>
          <w:sz w:val="28"/>
          <w:szCs w:val="28"/>
        </w:rPr>
      </w:pPr>
    </w:p>
    <w:p w:rsidR="004D53E0" w:rsidRDefault="004D53E0" w:rsidP="008324A3">
      <w:pPr>
        <w:jc w:val="both"/>
        <w:rPr>
          <w:sz w:val="28"/>
          <w:szCs w:val="28"/>
        </w:rPr>
      </w:pPr>
    </w:p>
    <w:p w:rsidR="004B5137" w:rsidRPr="00E6466A" w:rsidRDefault="004B5137" w:rsidP="008324A3">
      <w:pPr>
        <w:jc w:val="both"/>
        <w:rPr>
          <w:sz w:val="28"/>
          <w:szCs w:val="28"/>
        </w:rPr>
      </w:pPr>
    </w:p>
    <w:p w:rsidR="008324A3" w:rsidRPr="00E6466A" w:rsidRDefault="008324A3" w:rsidP="008324A3">
      <w:pPr>
        <w:jc w:val="both"/>
        <w:rPr>
          <w:sz w:val="28"/>
          <w:szCs w:val="28"/>
        </w:rPr>
      </w:pPr>
    </w:p>
    <w:p w:rsidR="004D53E0" w:rsidRPr="00E6466A" w:rsidRDefault="005F605E" w:rsidP="008324A3">
      <w:pPr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ПРАКТИЧЕСКОЕ ЗАНЯТИЕ НА ТЕМУ:</w:t>
      </w:r>
    </w:p>
    <w:p w:rsidR="004D53E0" w:rsidRPr="00E6466A" w:rsidRDefault="004D53E0" w:rsidP="008324A3">
      <w:pPr>
        <w:jc w:val="center"/>
        <w:rPr>
          <w:b/>
          <w:sz w:val="28"/>
          <w:szCs w:val="28"/>
        </w:rPr>
      </w:pP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 xml:space="preserve"> «</w:t>
      </w:r>
      <w:r w:rsidR="003042B4" w:rsidRPr="003042B4">
        <w:rPr>
          <w:b/>
          <w:caps/>
          <w:sz w:val="28"/>
          <w:szCs w:val="28"/>
        </w:rPr>
        <w:t>Хронический гастрит. Ведение больных в условиях поликлиники</w:t>
      </w:r>
      <w:r w:rsidRPr="00E6466A">
        <w:rPr>
          <w:b/>
          <w:sz w:val="28"/>
          <w:szCs w:val="28"/>
        </w:rPr>
        <w:t>»</w:t>
      </w: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</w:p>
    <w:p w:rsidR="00FB615D" w:rsidRDefault="00E37C63" w:rsidP="00FB615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FB615D" w:rsidRDefault="00FB615D" w:rsidP="00FB61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37C63">
        <w:rPr>
          <w:sz w:val="28"/>
          <w:szCs w:val="28"/>
        </w:rPr>
        <w:t xml:space="preserve">преподавателей </w:t>
      </w:r>
      <w:r>
        <w:rPr>
          <w:sz w:val="28"/>
          <w:szCs w:val="28"/>
        </w:rPr>
        <w:t>к контактной работе</w:t>
      </w:r>
    </w:p>
    <w:p w:rsidR="008324A3" w:rsidRPr="00E6466A" w:rsidRDefault="008324A3" w:rsidP="00FB615D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Default="008324A3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1E408F" w:rsidRDefault="001E408F" w:rsidP="008324A3">
      <w:pPr>
        <w:jc w:val="center"/>
        <w:rPr>
          <w:sz w:val="28"/>
          <w:szCs w:val="28"/>
        </w:rPr>
      </w:pPr>
    </w:p>
    <w:p w:rsidR="001E408F" w:rsidRPr="00E6466A" w:rsidRDefault="001E408F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0C09F0" w:rsidP="00961D77">
      <w:pPr>
        <w:jc w:val="center"/>
        <w:rPr>
          <w:sz w:val="28"/>
          <w:szCs w:val="28"/>
        </w:rPr>
      </w:pPr>
      <w:r w:rsidRPr="00E6466A">
        <w:rPr>
          <w:sz w:val="28"/>
          <w:szCs w:val="28"/>
        </w:rPr>
        <w:t>Уфа – 20</w:t>
      </w:r>
      <w:r w:rsidR="00153863" w:rsidRPr="00E6466A">
        <w:rPr>
          <w:sz w:val="28"/>
          <w:szCs w:val="28"/>
        </w:rPr>
        <w:t>1</w:t>
      </w:r>
      <w:r w:rsidR="001C42B1">
        <w:rPr>
          <w:sz w:val="28"/>
          <w:szCs w:val="28"/>
        </w:rPr>
        <w:t>8</w:t>
      </w:r>
      <w:r w:rsidR="008324A3" w:rsidRPr="00E6466A">
        <w:rPr>
          <w:sz w:val="28"/>
          <w:szCs w:val="28"/>
        </w:rPr>
        <w:t xml:space="preserve"> г.</w:t>
      </w:r>
    </w:p>
    <w:p w:rsidR="00D03CCE" w:rsidRPr="00E6466A" w:rsidRDefault="00D03CCE" w:rsidP="00D03CCE">
      <w:pPr>
        <w:spacing w:after="120"/>
        <w:ind w:right="-1"/>
        <w:jc w:val="both"/>
        <w:rPr>
          <w:b/>
          <w:snapToGrid w:val="0"/>
          <w:sz w:val="28"/>
          <w:szCs w:val="28"/>
        </w:rPr>
      </w:pPr>
      <w:r w:rsidRPr="00E6466A">
        <w:rPr>
          <w:sz w:val="28"/>
          <w:szCs w:val="28"/>
        </w:rPr>
        <w:lastRenderedPageBreak/>
        <w:t>Тема практического занятия: «</w:t>
      </w:r>
      <w:r w:rsidRPr="008D263B">
        <w:rPr>
          <w:sz w:val="28"/>
          <w:szCs w:val="28"/>
        </w:rPr>
        <w:t>Хронический гастрит. Ведение больных в у</w:t>
      </w:r>
      <w:r w:rsidRPr="008D263B">
        <w:rPr>
          <w:sz w:val="28"/>
          <w:szCs w:val="28"/>
        </w:rPr>
        <w:t>с</w:t>
      </w:r>
      <w:r w:rsidRPr="008D263B">
        <w:rPr>
          <w:sz w:val="28"/>
          <w:szCs w:val="28"/>
        </w:rPr>
        <w:t>ловиях поликлиники</w:t>
      </w:r>
      <w:r w:rsidRPr="00E6466A">
        <w:rPr>
          <w:sz w:val="28"/>
          <w:szCs w:val="28"/>
        </w:rPr>
        <w:t xml:space="preserve">», в соответствии с ФГОС </w:t>
      </w:r>
      <w:r w:rsidR="001E408F">
        <w:rPr>
          <w:sz w:val="28"/>
          <w:szCs w:val="28"/>
        </w:rPr>
        <w:t>ВО(2016</w:t>
      </w:r>
      <w:r w:rsidRPr="00E6466A">
        <w:rPr>
          <w:sz w:val="28"/>
          <w:szCs w:val="28"/>
        </w:rPr>
        <w:t>), рабочей  програ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>мы  дисциплины поликлиничес</w:t>
      </w:r>
      <w:r w:rsidR="001C42B1">
        <w:rPr>
          <w:sz w:val="28"/>
          <w:szCs w:val="28"/>
        </w:rPr>
        <w:t>кая терапия, утвержденной в 2018</w:t>
      </w:r>
      <w:r w:rsidRPr="00E6466A">
        <w:rPr>
          <w:sz w:val="28"/>
          <w:szCs w:val="28"/>
        </w:rPr>
        <w:t xml:space="preserve">г. ректором Павловым В.Н.  </w:t>
      </w:r>
    </w:p>
    <w:p w:rsidR="00D03CCE" w:rsidRDefault="00D03CCE" w:rsidP="00D03CCE">
      <w:pPr>
        <w:jc w:val="both"/>
        <w:outlineLvl w:val="0"/>
        <w:rPr>
          <w:sz w:val="28"/>
          <w:szCs w:val="28"/>
        </w:rPr>
      </w:pPr>
    </w:p>
    <w:p w:rsidR="005F605E" w:rsidRDefault="005F605E" w:rsidP="00D03CCE">
      <w:pPr>
        <w:jc w:val="both"/>
        <w:outlineLvl w:val="0"/>
        <w:rPr>
          <w:sz w:val="28"/>
          <w:szCs w:val="28"/>
        </w:rPr>
      </w:pPr>
    </w:p>
    <w:p w:rsidR="005F605E" w:rsidRDefault="005F605E" w:rsidP="005F605E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5F605E" w:rsidRDefault="005F605E" w:rsidP="005F605E">
      <w:pPr>
        <w:pStyle w:val="a8"/>
        <w:numPr>
          <w:ilvl w:val="0"/>
          <w:numId w:val="4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факультетской терапии Башкирского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5F605E" w:rsidRPr="00E6466A" w:rsidRDefault="005F605E" w:rsidP="00D03CCE">
      <w:pPr>
        <w:jc w:val="both"/>
        <w:outlineLvl w:val="0"/>
        <w:rPr>
          <w:sz w:val="28"/>
          <w:szCs w:val="28"/>
        </w:rPr>
      </w:pPr>
    </w:p>
    <w:p w:rsidR="00D03CCE" w:rsidRPr="00E6466A" w:rsidRDefault="00D03CCE" w:rsidP="00D03CCE">
      <w:pPr>
        <w:jc w:val="both"/>
        <w:outlineLvl w:val="0"/>
        <w:rPr>
          <w:sz w:val="28"/>
          <w:szCs w:val="28"/>
        </w:rPr>
      </w:pPr>
    </w:p>
    <w:p w:rsidR="00D03CCE" w:rsidRPr="00E6466A" w:rsidRDefault="00D03CCE" w:rsidP="00D03CCE">
      <w:pPr>
        <w:jc w:val="both"/>
        <w:outlineLvl w:val="0"/>
        <w:rPr>
          <w:snapToGrid w:val="0"/>
          <w:sz w:val="28"/>
          <w:szCs w:val="28"/>
        </w:rPr>
      </w:pPr>
    </w:p>
    <w:p w:rsidR="00D03CCE" w:rsidRPr="00E6466A" w:rsidRDefault="001C42B1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D03CCE" w:rsidRPr="00E6466A">
        <w:rPr>
          <w:sz w:val="28"/>
          <w:szCs w:val="28"/>
        </w:rPr>
        <w:t>проф. Крюкова А.Я., проф. Низамутдинова Р.С.,</w:t>
      </w:r>
    </w:p>
    <w:p w:rsidR="00D03CCE" w:rsidRDefault="00D03CCE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          проф. Сахаутдинова Г.М., доц. Тувалева Л.С., </w:t>
      </w:r>
    </w:p>
    <w:p w:rsidR="00D03CCE" w:rsidRPr="00E6466A" w:rsidRDefault="001E408F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доц. Курамшина О.А., доц</w:t>
      </w:r>
      <w:r w:rsidR="00D03CCE" w:rsidRPr="00E6466A">
        <w:rPr>
          <w:sz w:val="28"/>
          <w:szCs w:val="28"/>
        </w:rPr>
        <w:t>. Габбасова Л.В.</w:t>
      </w:r>
      <w:r w:rsidR="00533E2A" w:rsidRPr="00533E2A">
        <w:rPr>
          <w:sz w:val="28"/>
          <w:szCs w:val="28"/>
        </w:rPr>
        <w:t>, асс. Шуваева Л.Г.</w:t>
      </w:r>
    </w:p>
    <w:p w:rsidR="00D03CCE" w:rsidRPr="00E6466A" w:rsidRDefault="00D03CCE" w:rsidP="00D03CCE">
      <w:pPr>
        <w:spacing w:after="120"/>
        <w:ind w:right="-1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5F605E" w:rsidRPr="00EA7D4A" w:rsidRDefault="005F605E" w:rsidP="005F605E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141A9B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lastRenderedPageBreak/>
        <w:t>Тема: «</w:t>
      </w:r>
      <w:r w:rsidRPr="003042B4">
        <w:rPr>
          <w:b/>
          <w:caps/>
          <w:sz w:val="28"/>
          <w:szCs w:val="28"/>
        </w:rPr>
        <w:t>Хронический гастрит. Ведение больных в усл</w:t>
      </w:r>
      <w:r w:rsidR="005F605E">
        <w:rPr>
          <w:b/>
          <w:caps/>
          <w:sz w:val="28"/>
          <w:szCs w:val="28"/>
        </w:rPr>
        <w:t>о</w:t>
      </w:r>
      <w:r w:rsidRPr="003042B4">
        <w:rPr>
          <w:b/>
          <w:caps/>
          <w:sz w:val="28"/>
          <w:szCs w:val="28"/>
        </w:rPr>
        <w:t>виях поликлиники</w:t>
      </w:r>
      <w:r w:rsidRPr="00E6466A">
        <w:rPr>
          <w:b/>
          <w:sz w:val="28"/>
          <w:szCs w:val="28"/>
        </w:rPr>
        <w:t>»</w:t>
      </w:r>
    </w:p>
    <w:p w:rsidR="00D03CCE" w:rsidRPr="00E6466A" w:rsidRDefault="00D03CCE" w:rsidP="00D03CCE">
      <w:pPr>
        <w:keepNext/>
        <w:keepLines/>
        <w:ind w:firstLine="709"/>
        <w:rPr>
          <w:b/>
          <w:sz w:val="28"/>
          <w:szCs w:val="28"/>
        </w:rPr>
      </w:pP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1. </w:t>
      </w:r>
      <w:r w:rsidR="005F605E" w:rsidRPr="005F605E">
        <w:rPr>
          <w:b/>
          <w:sz w:val="28"/>
          <w:szCs w:val="28"/>
        </w:rPr>
        <w:t>Тема и ее актуальность</w:t>
      </w:r>
      <w:r w:rsidRPr="005F605E">
        <w:rPr>
          <w:b/>
          <w:sz w:val="28"/>
          <w:szCs w:val="28"/>
        </w:rPr>
        <w:t>:</w:t>
      </w:r>
      <w:r w:rsidRPr="005F605E">
        <w:rPr>
          <w:sz w:val="28"/>
          <w:szCs w:val="28"/>
        </w:rPr>
        <w:t>Хронический</w:t>
      </w:r>
      <w:r w:rsidRPr="00E6466A">
        <w:rPr>
          <w:sz w:val="28"/>
          <w:szCs w:val="28"/>
        </w:rPr>
        <w:t xml:space="preserve"> гастрит представляет собой хрон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ческое воспаление слизистой  и подслизистой оболочек желудка с нарушен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ем физиологической регенерации, прогрессирующей атрофией специализ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рованного железистого эпителия, с нарушением моторной, преимущественно секреторной, и в ряде случаев эндокринной функции желудка, с разнообра</w:t>
      </w:r>
      <w:r w:rsidRPr="00E6466A">
        <w:rPr>
          <w:sz w:val="28"/>
          <w:szCs w:val="28"/>
        </w:rPr>
        <w:t>з</w:t>
      </w:r>
      <w:r w:rsidRPr="00E6466A">
        <w:rPr>
          <w:sz w:val="28"/>
          <w:szCs w:val="28"/>
        </w:rPr>
        <w:t xml:space="preserve">ными клиническими признаками. 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Основываясь на результатах исследований, ХГ страдают 50-80% взрослого населения и лишь 10-15% обращается к врачам. ХГ занимает основное место среди всех болезней желудка (80-85%). Причины развития ХГ разделяют на экзогенные и эндогенные. Основными экзогенными причинами являются н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рушения режима и качества питания, плохое пережевывание пищи, длител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ный прием некоторых лекарственных препаратов (НПВП и др), инфициров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 xml:space="preserve">ние </w:t>
      </w:r>
      <w:r w:rsidRPr="00E6466A">
        <w:rPr>
          <w:sz w:val="28"/>
          <w:szCs w:val="28"/>
          <w:lang w:val="en-US"/>
        </w:rPr>
        <w:t>Helicobacterpylori</w:t>
      </w:r>
      <w:r w:rsidRPr="00E6466A">
        <w:rPr>
          <w:sz w:val="28"/>
          <w:szCs w:val="28"/>
        </w:rPr>
        <w:t>, злоупотребление алкоголем, курение, дуоденогас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ральный рефлюкс. Эндогенные причины осуществляют свое влияние на сл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зистую оболочку желудка через нервно-рефлекторные, гуморальные, токс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ческие и иммунологические воздействия, которые наблюдаются при наруш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нии центральной нервной системы.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Диагноз хронический гастрит основывается на комплексной оценке клинич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ской картины и результатов лабораторно-инструментального исследования. Решающее значение имеет фиброэзофагогастродуоденоскопия с биопсией слизистой оболочки  из антрального отдела и тела желудка.  Лечение бол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ных ХГ обычно проводится в амбулаторных условиях. Госпитализация пок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зана больным  с выраженным болевым и диспепсическими синдромами при затруднениях  в дифференциальной диагностике.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Лица, страдающие ХГ, находятся под диспансерным наблюдением с проф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 xml:space="preserve">лактическими осмотрами 2 </w:t>
      </w:r>
      <w:r>
        <w:rPr>
          <w:sz w:val="28"/>
          <w:szCs w:val="28"/>
        </w:rPr>
        <w:t>раза в год для коррекции лечени</w:t>
      </w:r>
      <w:r w:rsidRPr="00E6466A">
        <w:rPr>
          <w:sz w:val="28"/>
          <w:szCs w:val="28"/>
        </w:rPr>
        <w:t>я и выработки плана обследования.</w:t>
      </w:r>
    </w:p>
    <w:p w:rsidR="00D03CCE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Динамическому эндоксопическому наблюдению подлежат пациенты с п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вышенным риском развития рака желудка и предъязвенным состоянием. О</w:t>
      </w:r>
      <w:r w:rsidRPr="00E6466A">
        <w:rPr>
          <w:sz w:val="28"/>
          <w:szCs w:val="28"/>
        </w:rPr>
        <w:t>с</w:t>
      </w:r>
      <w:r w:rsidRPr="00E6466A">
        <w:rPr>
          <w:sz w:val="28"/>
          <w:szCs w:val="28"/>
        </w:rPr>
        <w:t>мотры проводятся 1-2 раза в год, при необходимости исследование дополн</w:t>
      </w:r>
      <w:r w:rsidRPr="00E6466A">
        <w:rPr>
          <w:sz w:val="28"/>
          <w:szCs w:val="28"/>
        </w:rPr>
        <w:t>я</w:t>
      </w:r>
      <w:r w:rsidRPr="00E6466A">
        <w:rPr>
          <w:sz w:val="28"/>
          <w:szCs w:val="28"/>
        </w:rPr>
        <w:t>ется гастробиопсией.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</w:t>
      </w:r>
      <w:r w:rsidRPr="005F605E">
        <w:rPr>
          <w:sz w:val="28"/>
          <w:szCs w:val="28"/>
        </w:rPr>
        <w:t>.</w:t>
      </w:r>
      <w:r w:rsidRPr="005F605E">
        <w:rPr>
          <w:b/>
          <w:sz w:val="28"/>
          <w:szCs w:val="28"/>
        </w:rPr>
        <w:t xml:space="preserve"> Учебные цели:</w:t>
      </w:r>
      <w:r w:rsidRPr="00E6466A"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ХГ в условиях поликлиники.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</w:t>
      </w:r>
      <w:r w:rsidR="00B72CEC">
        <w:rPr>
          <w:b/>
          <w:sz w:val="28"/>
          <w:szCs w:val="28"/>
        </w:rPr>
        <w:t xml:space="preserve"> обучающийся</w:t>
      </w:r>
      <w:r w:rsidRPr="00E6466A">
        <w:rPr>
          <w:b/>
          <w:sz w:val="28"/>
          <w:szCs w:val="28"/>
        </w:rPr>
        <w:t xml:space="preserve"> до</w:t>
      </w:r>
      <w:r w:rsidRPr="00E6466A">
        <w:rPr>
          <w:b/>
          <w:sz w:val="28"/>
          <w:szCs w:val="28"/>
        </w:rPr>
        <w:t>л</w:t>
      </w:r>
      <w:r w:rsidRPr="00E6466A">
        <w:rPr>
          <w:b/>
          <w:sz w:val="28"/>
          <w:szCs w:val="28"/>
        </w:rPr>
        <w:t xml:space="preserve">жен знать: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факторы риска ХГ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этиологию, патогенез и современную классификацию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интерпр</w:t>
      </w:r>
      <w:r>
        <w:rPr>
          <w:sz w:val="28"/>
          <w:szCs w:val="28"/>
        </w:rPr>
        <w:t>е</w:t>
      </w:r>
      <w:r w:rsidRPr="00E6466A">
        <w:rPr>
          <w:sz w:val="28"/>
          <w:szCs w:val="28"/>
        </w:rPr>
        <w:t>тацию результатов лабораторно-инструментальных методов и</w:t>
      </w:r>
      <w:r w:rsidRPr="00E6466A">
        <w:rPr>
          <w:sz w:val="28"/>
          <w:szCs w:val="28"/>
        </w:rPr>
        <w:t>с</w:t>
      </w:r>
      <w:r w:rsidRPr="00E6466A">
        <w:rPr>
          <w:sz w:val="28"/>
          <w:szCs w:val="28"/>
        </w:rPr>
        <w:t>следования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- принципы врачебно-трудовой экспертизы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средства этиотропной, патогенетической, симптоматической медикаме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 xml:space="preserve">тозной и немедикаментозной терапии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методы профилактики.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</w:t>
      </w:r>
      <w:r w:rsidR="00B72CEC">
        <w:rPr>
          <w:b/>
          <w:sz w:val="28"/>
          <w:szCs w:val="28"/>
        </w:rPr>
        <w:t>я профессиональных компетенций обучающийся</w:t>
      </w:r>
      <w:r w:rsidRPr="00E6466A">
        <w:rPr>
          <w:b/>
          <w:sz w:val="28"/>
          <w:szCs w:val="28"/>
        </w:rPr>
        <w:t xml:space="preserve"> до</w:t>
      </w:r>
      <w:r w:rsidRPr="00E6466A">
        <w:rPr>
          <w:b/>
          <w:sz w:val="28"/>
          <w:szCs w:val="28"/>
        </w:rPr>
        <w:t>л</w:t>
      </w:r>
      <w:r w:rsidRPr="00E6466A">
        <w:rPr>
          <w:b/>
          <w:sz w:val="28"/>
          <w:szCs w:val="28"/>
        </w:rPr>
        <w:t>жен уметь: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провести раннюю диагностику ХГ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дифференцировать ХГ с другими заболеваниями, имеющие сходную си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>птоматику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план обследования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оценить результаты клинических и лабораторно-инструментальных иссл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дований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осуществить, при необходимости, госпитализацию больного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лечение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Провести экспертизу нетрудоспособности</w:t>
      </w:r>
    </w:p>
    <w:p w:rsidR="00D03CCE" w:rsidRPr="00D03CCE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Назначить комплекс профилактических мероприятий с применением мед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каментозных и немедикаментозных методов лечения.</w:t>
      </w:r>
    </w:p>
    <w:p w:rsidR="00D03CCE" w:rsidRPr="009A1FB8" w:rsidRDefault="00D03CCE" w:rsidP="00D03CCE">
      <w:pPr>
        <w:jc w:val="both"/>
        <w:rPr>
          <w:b/>
          <w:snapToGrid w:val="0"/>
          <w:sz w:val="28"/>
        </w:rPr>
      </w:pPr>
      <w:r w:rsidRPr="009A1FB8">
        <w:rPr>
          <w:b/>
          <w:sz w:val="28"/>
          <w:szCs w:val="28"/>
        </w:rPr>
        <w:t xml:space="preserve">Для формирования профессиональных компетенций </w:t>
      </w:r>
      <w:r w:rsidR="00B72CEC">
        <w:rPr>
          <w:b/>
          <w:sz w:val="28"/>
          <w:szCs w:val="28"/>
        </w:rPr>
        <w:t>обучающийся</w:t>
      </w:r>
      <w:r w:rsidRPr="009A1FB8">
        <w:rPr>
          <w:b/>
          <w:sz w:val="28"/>
          <w:szCs w:val="28"/>
        </w:rPr>
        <w:t xml:space="preserve"> до</w:t>
      </w:r>
      <w:r w:rsidRPr="009A1FB8">
        <w:rPr>
          <w:b/>
          <w:sz w:val="28"/>
          <w:szCs w:val="28"/>
        </w:rPr>
        <w:t>л</w:t>
      </w:r>
      <w:r w:rsidRPr="009A1FB8">
        <w:rPr>
          <w:b/>
          <w:sz w:val="28"/>
          <w:szCs w:val="28"/>
        </w:rPr>
        <w:t xml:space="preserve">жен </w:t>
      </w:r>
      <w:r w:rsidRPr="009A1FB8">
        <w:rPr>
          <w:b/>
          <w:snapToGrid w:val="0"/>
          <w:sz w:val="28"/>
        </w:rPr>
        <w:t>владеть: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</w:t>
      </w:r>
      <w:r w:rsidRPr="00C571AA">
        <w:rPr>
          <w:snapToGrid w:val="0"/>
          <w:sz w:val="28"/>
        </w:rPr>
        <w:t>и</w:t>
      </w:r>
      <w:r w:rsidRPr="00C571AA">
        <w:rPr>
          <w:snapToGrid w:val="0"/>
          <w:sz w:val="28"/>
        </w:rPr>
        <w:t>агностики,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-владеть методами оказания неотложной догоспитальной медицинской п</w:t>
      </w:r>
      <w:r w:rsidRPr="00C571AA">
        <w:rPr>
          <w:snapToGrid w:val="0"/>
          <w:sz w:val="28"/>
        </w:rPr>
        <w:t>о</w:t>
      </w:r>
      <w:r w:rsidRPr="00C571AA">
        <w:rPr>
          <w:snapToGrid w:val="0"/>
          <w:sz w:val="28"/>
        </w:rPr>
        <w:t>мощи,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-алгоритмом постановки предварительного диагноза с последующим напра</w:t>
      </w:r>
      <w:r w:rsidRPr="00C571AA">
        <w:rPr>
          <w:snapToGrid w:val="0"/>
          <w:sz w:val="28"/>
        </w:rPr>
        <w:t>в</w:t>
      </w:r>
      <w:r w:rsidRPr="00C571AA">
        <w:rPr>
          <w:snapToGrid w:val="0"/>
          <w:sz w:val="28"/>
        </w:rPr>
        <w:t xml:space="preserve">лением к соответствующему врачу-специалисту, 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D03CCE" w:rsidRPr="00C571AA" w:rsidRDefault="00D03CCE" w:rsidP="00D03CCE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</w:p>
    <w:p w:rsidR="00D03CCE" w:rsidRDefault="00D03CCE" w:rsidP="00D03CCE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литации.</w:t>
      </w:r>
    </w:p>
    <w:p w:rsidR="005F605E" w:rsidRPr="005F605E" w:rsidRDefault="00D03CCE" w:rsidP="005F605E">
      <w:pPr>
        <w:keepNext/>
        <w:keepLines/>
        <w:jc w:val="both"/>
        <w:rPr>
          <w:b/>
          <w:sz w:val="28"/>
          <w:szCs w:val="28"/>
          <w:u w:val="single"/>
        </w:rPr>
      </w:pPr>
      <w:r w:rsidRPr="00E6466A">
        <w:rPr>
          <w:sz w:val="28"/>
          <w:szCs w:val="28"/>
        </w:rPr>
        <w:t>3.</w:t>
      </w:r>
      <w:r w:rsidR="005F605E" w:rsidRPr="005F605E">
        <w:rPr>
          <w:b/>
          <w:sz w:val="28"/>
          <w:szCs w:val="28"/>
        </w:rPr>
        <w:t xml:space="preserve">Материалы </w:t>
      </w:r>
      <w:r w:rsidR="005F605E" w:rsidRPr="005F605E">
        <w:rPr>
          <w:b/>
          <w:color w:val="000000"/>
          <w:sz w:val="28"/>
          <w:szCs w:val="28"/>
        </w:rPr>
        <w:t>для</w:t>
      </w:r>
      <w:r w:rsidR="005F605E" w:rsidRPr="00EA7D4A">
        <w:rPr>
          <w:b/>
          <w:color w:val="000000"/>
          <w:sz w:val="28"/>
          <w:szCs w:val="28"/>
        </w:rPr>
        <w:t xml:space="preserve"> самопод</w:t>
      </w:r>
      <w:r w:rsidR="005F605E">
        <w:rPr>
          <w:b/>
          <w:color w:val="000000"/>
          <w:sz w:val="28"/>
          <w:szCs w:val="28"/>
        </w:rPr>
        <w:t>готовки  к освоению данной темы:</w:t>
      </w:r>
    </w:p>
    <w:p w:rsidR="005F605E" w:rsidRPr="005F605E" w:rsidRDefault="005F605E" w:rsidP="005F605E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 xml:space="preserve">анатомо-физиологические особенности  органов и систем 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>методика исследования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>возрастные особенности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>4.</w:t>
      </w:r>
      <w:r w:rsidRPr="005F605E">
        <w:rPr>
          <w:b/>
          <w:sz w:val="28"/>
          <w:szCs w:val="28"/>
        </w:rPr>
        <w:t>Вид занятия:</w:t>
      </w:r>
      <w:r w:rsidRPr="005F605E">
        <w:rPr>
          <w:sz w:val="28"/>
          <w:szCs w:val="28"/>
        </w:rPr>
        <w:t xml:space="preserve"> практическое занятие;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 xml:space="preserve">5. </w:t>
      </w:r>
      <w:r w:rsidRPr="005F605E">
        <w:rPr>
          <w:b/>
          <w:sz w:val="28"/>
          <w:szCs w:val="28"/>
        </w:rPr>
        <w:t>Продолжительность занятия:</w:t>
      </w:r>
      <w:r w:rsidRPr="005F605E">
        <w:rPr>
          <w:sz w:val="28"/>
          <w:szCs w:val="28"/>
        </w:rPr>
        <w:t xml:space="preserve"> 6 </w:t>
      </w:r>
      <w:r w:rsidR="005F605E" w:rsidRPr="005F605E">
        <w:rPr>
          <w:sz w:val="28"/>
          <w:szCs w:val="28"/>
        </w:rPr>
        <w:t xml:space="preserve">академических </w:t>
      </w:r>
      <w:r w:rsidRPr="005F605E">
        <w:rPr>
          <w:sz w:val="28"/>
          <w:szCs w:val="28"/>
        </w:rPr>
        <w:t>часов.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>6.</w:t>
      </w:r>
      <w:r w:rsidRPr="005F605E">
        <w:rPr>
          <w:b/>
          <w:sz w:val="28"/>
          <w:szCs w:val="28"/>
        </w:rPr>
        <w:t>Оснащение занятия:</w:t>
      </w:r>
      <w:r w:rsidRPr="005F605E">
        <w:rPr>
          <w:sz w:val="28"/>
          <w:szCs w:val="28"/>
        </w:rPr>
        <w:t xml:space="preserve"> таблицы, плакаты, наборы фиброгастроскопий, ал</w:t>
      </w:r>
      <w:r w:rsidRPr="005F605E">
        <w:rPr>
          <w:sz w:val="28"/>
          <w:szCs w:val="28"/>
        </w:rPr>
        <w:t>ь</w:t>
      </w:r>
      <w:r w:rsidRPr="005F605E">
        <w:rPr>
          <w:sz w:val="28"/>
          <w:szCs w:val="28"/>
        </w:rPr>
        <w:t>бомы по фармакотерапии, наборы рентгенограмм, диапроектор.</w:t>
      </w:r>
    </w:p>
    <w:p w:rsidR="00D03CCE" w:rsidRPr="005F605E" w:rsidRDefault="00D03CCE" w:rsidP="00D03CCE">
      <w:pPr>
        <w:jc w:val="both"/>
        <w:rPr>
          <w:b/>
          <w:snapToGrid w:val="0"/>
          <w:sz w:val="28"/>
          <w:szCs w:val="20"/>
        </w:rPr>
      </w:pPr>
      <w:r w:rsidRPr="005F605E">
        <w:rPr>
          <w:snapToGrid w:val="0"/>
          <w:sz w:val="28"/>
          <w:szCs w:val="20"/>
        </w:rPr>
        <w:t>7 .</w:t>
      </w:r>
      <w:r w:rsidR="005F605E" w:rsidRPr="005F605E">
        <w:rPr>
          <w:b/>
          <w:snapToGrid w:val="0"/>
          <w:sz w:val="28"/>
          <w:szCs w:val="20"/>
        </w:rPr>
        <w:t>Содержание занятия: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5F605E">
        <w:rPr>
          <w:color w:val="000000"/>
          <w:sz w:val="28"/>
          <w:szCs w:val="28"/>
        </w:rPr>
        <w:t>7.1. этап – организационный</w:t>
      </w:r>
      <w:r w:rsidRPr="006A7139">
        <w:rPr>
          <w:color w:val="000000"/>
          <w:sz w:val="28"/>
          <w:szCs w:val="28"/>
        </w:rPr>
        <w:t>. Демонстрация преподавателем.</w:t>
      </w:r>
      <w:r w:rsidRPr="006A7139">
        <w:rPr>
          <w:color w:val="000000"/>
          <w:sz w:val="28"/>
          <w:szCs w:val="28"/>
        </w:rPr>
        <w:tab/>
        <w:t>Проверка готовности к занятию.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7.2.контроль исходного уровня знаний </w:t>
      </w:r>
      <w:r w:rsidR="00B72CEC">
        <w:rPr>
          <w:color w:val="000000"/>
          <w:sz w:val="28"/>
          <w:szCs w:val="28"/>
        </w:rPr>
        <w:t>обучающихся</w:t>
      </w:r>
      <w:r w:rsidRPr="006A7139">
        <w:rPr>
          <w:color w:val="000000"/>
          <w:sz w:val="28"/>
          <w:szCs w:val="28"/>
        </w:rPr>
        <w:t xml:space="preserve"> с применением тестов.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lastRenderedPageBreak/>
        <w:t xml:space="preserve">7.3. ознакомление </w:t>
      </w:r>
      <w:r w:rsidR="00B72CEC">
        <w:rPr>
          <w:color w:val="000000"/>
          <w:sz w:val="28"/>
          <w:szCs w:val="28"/>
        </w:rPr>
        <w:t>обучающихся</w:t>
      </w:r>
      <w:r w:rsidRPr="006A7139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7.4. самостоятельная работа </w:t>
      </w:r>
      <w:r w:rsidR="00B72CEC">
        <w:rPr>
          <w:color w:val="000000"/>
          <w:sz w:val="28"/>
          <w:szCs w:val="28"/>
        </w:rPr>
        <w:t>обучающихся</w:t>
      </w:r>
      <w:r w:rsidRPr="006A7139">
        <w:rPr>
          <w:color w:val="000000"/>
          <w:sz w:val="28"/>
          <w:szCs w:val="28"/>
        </w:rPr>
        <w:t xml:space="preserve"> под руководством преподавателя.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>7.5. разбор проведённой</w:t>
      </w:r>
      <w:r w:rsidR="00141A9B">
        <w:rPr>
          <w:color w:val="000000"/>
          <w:sz w:val="28"/>
          <w:szCs w:val="28"/>
        </w:rPr>
        <w:t xml:space="preserve"> </w:t>
      </w:r>
      <w:r w:rsidRPr="006A7139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7.6. контроль усвоения </w:t>
      </w:r>
      <w:r w:rsidR="00B72CEC">
        <w:rPr>
          <w:color w:val="000000"/>
          <w:sz w:val="28"/>
          <w:szCs w:val="28"/>
        </w:rPr>
        <w:t>обучающимися</w:t>
      </w:r>
      <w:r w:rsidRPr="006A7139">
        <w:rPr>
          <w:color w:val="000000"/>
          <w:sz w:val="28"/>
          <w:szCs w:val="28"/>
        </w:rPr>
        <w:t xml:space="preserve"> темы занятия с применением тест</w:t>
      </w:r>
      <w:r w:rsidRPr="006A7139">
        <w:rPr>
          <w:color w:val="000000"/>
          <w:sz w:val="28"/>
          <w:szCs w:val="28"/>
        </w:rPr>
        <w:t>о</w:t>
      </w:r>
      <w:r w:rsidRPr="006A7139">
        <w:rPr>
          <w:color w:val="000000"/>
          <w:sz w:val="28"/>
          <w:szCs w:val="28"/>
        </w:rPr>
        <w:t>вых заданий, ситуационных задач и других видов контроля.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ind w:left="1260"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i/>
          <w:sz w:val="28"/>
          <w:szCs w:val="28"/>
        </w:rPr>
      </w:pPr>
      <w:r w:rsidRPr="005F605E">
        <w:rPr>
          <w:b/>
          <w:sz w:val="28"/>
          <w:szCs w:val="28"/>
        </w:rPr>
        <w:t>Тестовый контроль исходного уровня знаний:</w:t>
      </w:r>
    </w:p>
    <w:p w:rsidR="00D03CCE" w:rsidRPr="007E62F6" w:rsidRDefault="00D03CCE" w:rsidP="005F605E">
      <w:pPr>
        <w:keepNext/>
        <w:keepLines/>
        <w:jc w:val="both"/>
        <w:rPr>
          <w:b/>
          <w:sz w:val="28"/>
          <w:szCs w:val="28"/>
        </w:rPr>
      </w:pPr>
      <w:r w:rsidRPr="007E62F6">
        <w:rPr>
          <w:b/>
          <w:sz w:val="28"/>
          <w:szCs w:val="28"/>
        </w:rPr>
        <w:t>Выберите один вариантответа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1) ИНФИЦИРОВАНИЕ СЛИЗИСТОЙ ОБОЛОЧКИ ЖЕЛУДКА  ХЕЛИК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БАКТЕРНОЙ ИНФЕКЦИЕЙ СОПРОВОЖДАЕТСЯ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развитием антрального гастрита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снижением секреции гастрина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В)ахлоргидрией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недостаточностью кардии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2)  К ПРИЗНАКАМ ХРОНИЧЕСКОГО АТРОФИЧЕСКОГО ГАСТРИТА ОТНОСЯТ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наличие гиперхромной анемии в общем анализе крови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выраженный болевой синдром в эпигастральной области, возникающий в ночное время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изжогу, рвоту кислым содержимым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появление прожилок крови в кале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3)  ПРИ ГИПЕРАЦИДНОМ ГАСТРИТЕ НАИБОЛЕЕ ЭФФЕКТИВНЫМИ МИНЕРАЛЬНЫМИ ВОДАМИ ЯВЛЯЮТСЯ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натриево-гидрокарбонатные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натриево-хлоридно-гидрокарбонатные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воды с высоким содержанием органических веществ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натриево-хлоридные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574F4">
        <w:rPr>
          <w:sz w:val="28"/>
          <w:szCs w:val="28"/>
        </w:rPr>
        <w:t>НАЛИЧИЕ ЭРОЗИЙ В АНТРАЛЬНОМ ОТДЕЛЕ ЖЕЛУДКА ХАРА</w:t>
      </w:r>
      <w:r w:rsidRPr="000574F4">
        <w:rPr>
          <w:sz w:val="28"/>
          <w:szCs w:val="28"/>
        </w:rPr>
        <w:t>К</w:t>
      </w:r>
      <w:r w:rsidRPr="000574F4">
        <w:rPr>
          <w:sz w:val="28"/>
          <w:szCs w:val="28"/>
        </w:rPr>
        <w:t>ТЕРНО ДЛЯ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хеликобактерной инфекции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острого гастрита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аутоиммунного гастрита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гранулематозного гастрита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5) КАКОЙ ИЗ ПЕРЕЧИСЛЕННЫХ МЕТОДОВ ЯВЛЯЕТСЯ ОСНОВНЫМ В ДИАГНОСТИКЕ ХРОНИЧЕСКИХ ГАСТРИТОВ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эндоскопия с прицельной биопсией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рентгенологическое исследование желудка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исследование секреторной функции желудка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>Г) поэтажная манометрия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6) ОСНОВНЫМ ПРИНЦИПОМ ЛЕЧЕНИЯ ХРОНИЧЕСКОГО АТРОФИЧ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СКОГО ГАСТРИТА ЯВЛЯЕТСЯ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заместительная терапия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эрадикационная терапия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антирефлюксная терапия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антисекреторная терапия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7) ВЕДУЩИМ МЕТОДОМ ДИАГНОСТИКИ ХРОНИЧЕСКОГО ГАСТРИТА ЯВЛЯЕТСЯ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эндоскопия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рентгеноскопия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pH -метрия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УЗИ брюшной полости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8) ИНФИЦИРОВАНИЕ СЛИЗИСТОЙ ОБОЛОЧКИ ЖЕЛУДКА ХЕЛИК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БАКТЕРНОЙ ИНФЕКЦИЕЙ СОПРОВОЖДАЕТСЯ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развитием антрального гастрита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снижением секреции гастрина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В)ахлоргидрией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недостаточностью кардии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9) У БОЛЬНЫХ ХРОНИЧЕСКИМ ГАСТРИТОМ В СОЧЕТАНИИ С СЕКР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ТОРНОЙ НЕДОСТАТОЧНОСТЬЮ НАИБОЛЕЕ ЭФФЕКТИВНЫМ ЯВЛ</w:t>
      </w:r>
      <w:r w:rsidRPr="000574F4">
        <w:rPr>
          <w:sz w:val="28"/>
          <w:szCs w:val="28"/>
        </w:rPr>
        <w:t>Я</w:t>
      </w:r>
      <w:r w:rsidRPr="000574F4">
        <w:rPr>
          <w:sz w:val="28"/>
          <w:szCs w:val="28"/>
        </w:rPr>
        <w:t>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ацидин-пепсин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альмагель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ранитидин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фамотидин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10) К ХАРАКТЕРНЫМ КЛИНИЧЕСКИМ ПРОЯВЛЕНИЯМ ХРОНИЧ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СКОГО ГАСТРИТА ОТНОСИТСЯ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синдром неязвенной диспепсии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субфебрильная температура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умеренный лейкоцитоз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«спастический» стул</w:t>
      </w:r>
    </w:p>
    <w:p w:rsidR="00D03CCE" w:rsidRPr="005F605E" w:rsidRDefault="00D03CCE" w:rsidP="005F605E">
      <w:pPr>
        <w:keepNext/>
        <w:keepLines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b/>
          <w:sz w:val="28"/>
          <w:szCs w:val="28"/>
        </w:rPr>
      </w:pPr>
      <w:r w:rsidRPr="005F605E">
        <w:rPr>
          <w:b/>
          <w:sz w:val="28"/>
          <w:szCs w:val="28"/>
        </w:rPr>
        <w:t>Тестовый контроль конечного уровня знаний:</w:t>
      </w:r>
    </w:p>
    <w:p w:rsidR="00D03CCE" w:rsidRPr="008B255D" w:rsidRDefault="00D03CCE" w:rsidP="005F605E">
      <w:pPr>
        <w:keepNext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Выбер</w:t>
      </w:r>
      <w:r w:rsidR="000574F4">
        <w:rPr>
          <w:b/>
          <w:sz w:val="28"/>
          <w:szCs w:val="28"/>
        </w:rPr>
        <w:t>ите один вариант</w:t>
      </w:r>
      <w:r>
        <w:rPr>
          <w:b/>
          <w:sz w:val="28"/>
          <w:szCs w:val="28"/>
        </w:rPr>
        <w:t xml:space="preserve"> ответа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74F4">
        <w:rPr>
          <w:sz w:val="28"/>
          <w:szCs w:val="28"/>
        </w:rPr>
        <w:t>)К ГАСТРОПРОТЕКТОРАМ ОТНОСИТСЯ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ребамипид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омепразол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фамотидин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атропин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>2) К ОСНОВНЫМ МЕТОДАМ ИССЛЕДОВАНИЯ, ПОЗВОЛЯЮЩИМ В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РИФИЦИРОВАТЬ ДИАГНОЗ</w:t>
      </w:r>
      <w:r w:rsidR="00141A9B">
        <w:rPr>
          <w:sz w:val="28"/>
          <w:szCs w:val="28"/>
        </w:rPr>
        <w:t xml:space="preserve"> </w:t>
      </w:r>
      <w:r w:rsidRPr="000574F4">
        <w:rPr>
          <w:sz w:val="28"/>
          <w:szCs w:val="28"/>
        </w:rPr>
        <w:t>ХРОНИЧЕСКОГО ГАСТРИТА, НЕ ОТН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дуоденальное зондирование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анализ желудочного сока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рентгенография желудка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гастроскопия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3) ДЛЯ ХРОНИЧЕСКОГО ГАСТРИТА ХАРАКТЕРНО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диспепсический синдром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диарея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спастический стул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умеренный лейкоцитоз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4) О СТЕПЕНИ АКТИВНОСТИ ГАСТРИТА СУДЯТ ПО КЛЕТОЧНОЙ И</w:t>
      </w:r>
      <w:r w:rsidRPr="000574F4">
        <w:rPr>
          <w:sz w:val="28"/>
          <w:szCs w:val="28"/>
        </w:rPr>
        <w:t>Н</w:t>
      </w:r>
      <w:r w:rsidRPr="000574F4">
        <w:rPr>
          <w:sz w:val="28"/>
          <w:szCs w:val="28"/>
        </w:rPr>
        <w:t>ФИЛЬТРАЦИИ СЛИЗИСТОЙ ОБОЛОЧКИ ЖЕЛУДКА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лейкоцитами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эозинофилами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лимфоцитами </w:t>
      </w:r>
    </w:p>
    <w:p w:rsidR="000574F4" w:rsidRPr="00141A9B" w:rsidRDefault="000574F4" w:rsidP="00141A9B">
      <w:pPr>
        <w:spacing w:line="0" w:lineRule="atLeast"/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>Г) макрофагами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>5) Наиболее частая этиологическая причина хроническ</w:t>
      </w:r>
      <w:r w:rsidRPr="00141A9B">
        <w:rPr>
          <w:caps/>
          <w:sz w:val="28"/>
          <w:szCs w:val="28"/>
        </w:rPr>
        <w:t>о</w:t>
      </w:r>
      <w:r w:rsidRPr="00141A9B">
        <w:rPr>
          <w:caps/>
          <w:sz w:val="28"/>
          <w:szCs w:val="28"/>
        </w:rPr>
        <w:t>го гастрита: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Дуоденально-гастральный рефлюкс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 Helicobacterpylori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B) Наличие антител в клетках слизистой оболочки желудка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Нарушение диеты</w:t>
      </w:r>
    </w:p>
    <w:p w:rsidR="000574F4" w:rsidRPr="00141A9B" w:rsidRDefault="000574F4" w:rsidP="00141A9B">
      <w:pPr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>Д)  Злоупотребление алкоголем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>6) Хронический атрофический гастрит возникает вследс</w:t>
      </w:r>
      <w:r w:rsidRPr="00141A9B">
        <w:rPr>
          <w:caps/>
          <w:sz w:val="28"/>
          <w:szCs w:val="28"/>
        </w:rPr>
        <w:t>т</w:t>
      </w:r>
      <w:r w:rsidRPr="00141A9B">
        <w:rPr>
          <w:caps/>
          <w:sz w:val="28"/>
          <w:szCs w:val="28"/>
        </w:rPr>
        <w:t>вие: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Образования антител к G-клеткам желудка, что уменьшает выработку г</w:t>
      </w:r>
      <w:r w:rsidRPr="000574F4">
        <w:rPr>
          <w:sz w:val="28"/>
          <w:szCs w:val="28"/>
        </w:rPr>
        <w:t>а</w:t>
      </w:r>
      <w:r w:rsidRPr="000574F4">
        <w:rPr>
          <w:sz w:val="28"/>
          <w:szCs w:val="28"/>
        </w:rPr>
        <w:t>стрина и приводит к ахлоргидрии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Атрофии слизистой желудка у больных с атеросклерозом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B) Длительного приема глюкокортикоидов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 Выработки антител к париетальным клеткам желудка, что приводит к а</w:t>
      </w:r>
      <w:r w:rsidRPr="000574F4">
        <w:rPr>
          <w:sz w:val="28"/>
          <w:szCs w:val="28"/>
        </w:rPr>
        <w:t>т</w:t>
      </w:r>
      <w:r w:rsidRPr="000574F4">
        <w:rPr>
          <w:sz w:val="28"/>
          <w:szCs w:val="28"/>
        </w:rPr>
        <w:t>рофии слизистой фундального отдела желудка и снижению концентрации соляной кислоты</w:t>
      </w:r>
    </w:p>
    <w:p w:rsidR="000574F4" w:rsidRPr="00141A9B" w:rsidRDefault="000574F4" w:rsidP="00141A9B">
      <w:pPr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>Д) Колонизации H. pylori в антральном отделе желудка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>7) Лечение атрофического гастрита включает: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 Назначение эрадикационной терапии H. Pylori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Назначение ингибиторов протонного насоса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>B) Заместительную терапию секреторной недостаточности желудка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 Назначение неселективных М-холиноблокаторов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Д)  Постоянный прием антацидных препаратов</w:t>
      </w:r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8) </w:t>
      </w:r>
      <w:r w:rsidRPr="00141A9B">
        <w:rPr>
          <w:caps/>
          <w:sz w:val="28"/>
          <w:szCs w:val="28"/>
        </w:rPr>
        <w:t>Укажите клинические проявления хронического гас</w:t>
      </w:r>
      <w:r w:rsidRPr="00141A9B">
        <w:rPr>
          <w:caps/>
          <w:sz w:val="28"/>
          <w:szCs w:val="28"/>
        </w:rPr>
        <w:t>т</w:t>
      </w:r>
      <w:r w:rsidRPr="00141A9B">
        <w:rPr>
          <w:caps/>
          <w:sz w:val="28"/>
          <w:szCs w:val="28"/>
        </w:rPr>
        <w:t>рита в период обострения: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 Цитолитический синдром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 Холестатический синдром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B)  Синдром портальной гипертензии 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Синдром желудочной диспепсии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Д)  Синдром мальадсорбции</w:t>
      </w:r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9) </w:t>
      </w:r>
      <w:r w:rsidRPr="00141A9B">
        <w:rPr>
          <w:caps/>
          <w:sz w:val="28"/>
          <w:szCs w:val="28"/>
        </w:rPr>
        <w:t>Клинические проявления, характерные для хроническ</w:t>
      </w:r>
      <w:r w:rsidRPr="00141A9B">
        <w:rPr>
          <w:caps/>
          <w:sz w:val="28"/>
          <w:szCs w:val="28"/>
        </w:rPr>
        <w:t>о</w:t>
      </w:r>
      <w:r w:rsidRPr="00141A9B">
        <w:rPr>
          <w:caps/>
          <w:sz w:val="28"/>
          <w:szCs w:val="28"/>
        </w:rPr>
        <w:t>го атро-фического гастрита: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 Выраженный болевой синдром в эпигастральной области, возникающий в ночное время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Изжога, рвота кислым содержимым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B) Появление прожилок крови в кале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Г.) Наличие гиперхромной анемии в общем анализе крови</w:t>
      </w:r>
    </w:p>
    <w:p w:rsidR="000574F4" w:rsidRPr="000574F4" w:rsidRDefault="000574F4" w:rsidP="00141A9B">
      <w:pPr>
        <w:jc w:val="both"/>
      </w:pPr>
      <w:r w:rsidRPr="000574F4">
        <w:rPr>
          <w:sz w:val="28"/>
          <w:szCs w:val="28"/>
        </w:rPr>
        <w:t>Д)  Положительный симптом раздражения брюшины</w:t>
      </w:r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74F4">
        <w:rPr>
          <w:sz w:val="28"/>
          <w:szCs w:val="28"/>
        </w:rPr>
        <w:t>0)  ДЛЯ ХPОНИЧЕСКОГО ГАСТPИТА С СЕКPЕТОPНОЙ НЕДОСТ</w:t>
      </w:r>
      <w:r w:rsidRPr="000574F4">
        <w:rPr>
          <w:sz w:val="28"/>
          <w:szCs w:val="28"/>
        </w:rPr>
        <w:t>А</w:t>
      </w:r>
      <w:r w:rsidRPr="000574F4">
        <w:rPr>
          <w:sz w:val="28"/>
          <w:szCs w:val="28"/>
        </w:rPr>
        <w:t>ТОЧНОСТЬЮ НЕ ХАPАКТЕPНО: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 отpыжка воздухом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чувство пеpеполнения в эпигастpальной области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 поносы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непpиятный вкус во pту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Д) pвота</w:t>
      </w:r>
    </w:p>
    <w:p w:rsidR="00D03CCE" w:rsidRPr="000574F4" w:rsidRDefault="00D03CCE" w:rsidP="00141A9B">
      <w:pPr>
        <w:jc w:val="both"/>
        <w:rPr>
          <w:sz w:val="28"/>
          <w:szCs w:val="28"/>
        </w:rPr>
      </w:pPr>
    </w:p>
    <w:p w:rsidR="00D03CCE" w:rsidRPr="00FB2ADA" w:rsidRDefault="00D03CCE" w:rsidP="00D03CCE">
      <w:pPr>
        <w:keepNext/>
        <w:keepLines/>
        <w:ind w:firstLine="900"/>
        <w:jc w:val="center"/>
        <w:rPr>
          <w:b/>
          <w:sz w:val="28"/>
          <w:szCs w:val="28"/>
        </w:rPr>
      </w:pPr>
      <w:r w:rsidRPr="00FB2ADA">
        <w:rPr>
          <w:b/>
          <w:sz w:val="28"/>
          <w:szCs w:val="28"/>
        </w:rPr>
        <w:t>Ситуационные задачи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1</w:t>
      </w:r>
      <w:r w:rsidR="00FB2ADA">
        <w:rPr>
          <w:b/>
          <w:sz w:val="28"/>
          <w:szCs w:val="28"/>
        </w:rPr>
        <w:t>.</w:t>
      </w:r>
    </w:p>
    <w:p w:rsidR="00D03CCE" w:rsidRPr="00282C47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>В поликлинику обратился больной 25лет с жалобами на боли в животе, кот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рые возникают через  20 - 30 минут после еды и т.н. "голодные" боли. Бол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ного беспокоят мучительная изжога, отрыжка кислым, запоры. При пальп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ции локальная болезненность в пилородуоденальной области. При рН - ме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рии - секреторная активность повышена. При эндоскопии - пятнистость, г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 xml:space="preserve">перемия, отечность слизистой оболочки антрального отдела желудка. При гистологическом исследовании биоптата - гиперплазия покровного эпителия, выявление </w:t>
      </w:r>
      <w:r w:rsidRPr="00E6466A">
        <w:rPr>
          <w:sz w:val="28"/>
          <w:szCs w:val="28"/>
          <w:lang w:val="en-US"/>
        </w:rPr>
        <w:t>Helicobacterpylori</w:t>
      </w:r>
      <w:r w:rsidRPr="00E6466A">
        <w:rPr>
          <w:sz w:val="28"/>
          <w:szCs w:val="28"/>
        </w:rPr>
        <w:t xml:space="preserve"> с локализацией в антруме.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5. Определите группу диспансерного наблюдения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2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Д., 38 лет, обратился к участковому врачу с жалобами на изжогу кислым, чувство давления, жжения и распирания в подложечной области, з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поры. Объективно: общее состояние удовлетворительное, язык обложен б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ловатым налетом густо у корня, живот болезненный в области эпигастрия,  АД 120/180 мм рт. ст., ЧД – 20 в минуту, ЧСС – 68 ударов в минуту.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Назначьте наиболее информативные методы исследования для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верификации диагноза: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рентгеноскопия;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фиброгастроскопия.;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другие.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лечения: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стационар4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антагонисты Н2- рецепторов гистамина;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кортикостероиды;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ферментативные препараты.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диспансерного наблюдения.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3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К., 25 лет, обратился к участковому врачу с жалобами на боли в эп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гастральной области, возникающие через 20-30 минут после еды, постоя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>ную изжогу, тошноту, была однократная рвота. Подобная симптоматика обычно наблюдается в весеннее-осенние периоды. Не обследовался, не л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чился.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кожа обычной окраски, ладони влажные, органы дыхания без патологии, ЧСС 87 ударов в минуту, АД 125/80 мм рт ст. Язык влажный, о</w:t>
      </w:r>
      <w:r w:rsidRPr="00E6466A">
        <w:rPr>
          <w:sz w:val="28"/>
          <w:szCs w:val="28"/>
        </w:rPr>
        <w:t>б</w:t>
      </w:r>
      <w:r w:rsidRPr="00E6466A">
        <w:rPr>
          <w:sz w:val="28"/>
          <w:szCs w:val="28"/>
        </w:rPr>
        <w:t>ложен умеренно белым налетом, живот мягкий, болезненный в эпигастрал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ной области, симптом Менделя отрицательный, стул – запоры. На ФГС – слизистая желудка гиперемирована, отечна, в антральном отделе множес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венные мелкоточечные эрозии неполного типа, рН 1,9. ОАК, ОАМ без ос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бенностей, реакция Грегерсена отрицательная.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Поставьте клинический диагноз.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тактику ведения больного.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Проведите врачебно-трудовую экспертизу.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Назначьте лечение, выпишите рецепты.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4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Больная, 44 лет, обратилась к врачу с жалобами на чувство тяжести в эпиг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стральной области после еды, отрыжку "тухлым яйцом", периодические п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lastRenderedPageBreak/>
        <w:t>носы.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кожа обычной окраски, органы дыхания и  кровообращения без патологии. Язык густо обложен белым налетом, влажный. Живот мягкий, б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лезненный в эпигастральной области. Печень и селезенка не увеличены. Анализ крови: Нв - 120 г/л, лейкоциты 6,8х10</w:t>
      </w:r>
      <w:r w:rsidRPr="00E6466A">
        <w:rPr>
          <w:sz w:val="28"/>
          <w:szCs w:val="28"/>
          <w:vertAlign w:val="superscript"/>
        </w:rPr>
        <w:t>9</w:t>
      </w:r>
      <w:r w:rsidRPr="00E6466A">
        <w:rPr>
          <w:sz w:val="28"/>
          <w:szCs w:val="28"/>
        </w:rPr>
        <w:t xml:space="preserve">/л, СОЭ - </w:t>
      </w:r>
      <w:smartTag w:uri="urn:schemas-microsoft-com:office:smarttags" w:element="metricconverter">
        <w:smartTagPr>
          <w:attr w:name="ProductID" w:val="3 мм"/>
        </w:smartTagPr>
        <w:r w:rsidRPr="00E6466A">
          <w:rPr>
            <w:sz w:val="28"/>
            <w:szCs w:val="28"/>
          </w:rPr>
          <w:t>3 мм</w:t>
        </w:r>
      </w:smartTag>
      <w:r w:rsidRPr="00E6466A">
        <w:rPr>
          <w:sz w:val="28"/>
          <w:szCs w:val="28"/>
        </w:rPr>
        <w:t xml:space="preserve"> /ч.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желудочной секреции пробным  завтраком: свободная соляная кислота, общая - 10, связанная - 5, пепсин - 0, пепсиноген мочи - 0.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Что может быть обнаружено при гастробиопсии?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Как называется отсутствие пепсина в желудочном соке?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Лечебная тактика.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5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Н., 38 лет, обратился с жалобами на тяжесть, распирание в  подл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жечной области, отрыжку воздухом, тухлым, частые поносы.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общее состояние ближе к удовлетворительному, телосложение нормостеническое, язык обложен беловатым налетом, "заеды в углах рта", пальпаторно - болезненность в эпигастрии. Лабораторные данные: </w:t>
      </w:r>
      <w:r w:rsidRPr="00E6466A">
        <w:rPr>
          <w:sz w:val="28"/>
          <w:szCs w:val="28"/>
          <w:lang w:val="en-US"/>
        </w:rPr>
        <w:t>R</w:t>
      </w:r>
      <w:r w:rsidRPr="00E6466A">
        <w:rPr>
          <w:sz w:val="28"/>
          <w:szCs w:val="28"/>
        </w:rPr>
        <w:t xml:space="preserve"> - скопия желудка - рельеф слизистой сглажен, тонус, перистальтика ослаблены, эв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куация желудочного содержимого ускорена. На ФГС диффузное истончение слизистой, цвет бледный, видны сосуды подслизистого слоя,   ОАК - мег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лобластная анемия.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стационар;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дообследование.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3.Проведите врачебно - трудовую экспертизу с определением средних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сроков временной нетрудоспособности.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6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 приемный покой  городской клинической больницы обратился больной К., 36 лет, с жалобами на сильные схваткообразные боли в эпигастральной о</w:t>
      </w:r>
      <w:r w:rsidRPr="00E6466A">
        <w:rPr>
          <w:sz w:val="28"/>
          <w:szCs w:val="28"/>
        </w:rPr>
        <w:t>б</w:t>
      </w:r>
      <w:r w:rsidRPr="00E6466A">
        <w:rPr>
          <w:sz w:val="28"/>
          <w:szCs w:val="28"/>
        </w:rPr>
        <w:t>ласти, возникающие после еды, а также тошноту, изжогу, чувство распир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ния в эпигастрии после приема пищи, слабость, раздражительность. В ана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>незе: больной принимал бесконтрольно индометацин по поводу ревматои</w:t>
      </w:r>
      <w:r w:rsidRPr="00E6466A">
        <w:rPr>
          <w:sz w:val="28"/>
          <w:szCs w:val="28"/>
        </w:rPr>
        <w:t>д</w:t>
      </w:r>
      <w:r w:rsidRPr="00E6466A">
        <w:rPr>
          <w:sz w:val="28"/>
          <w:szCs w:val="28"/>
        </w:rPr>
        <w:t>ного артрита в течение 3 мес.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влажный, обложен белым налетом, живот мягкий, умере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>но напряжен в эпигастрии, при пальпации отмечает резкую болезненность в эпигастральной области, стул неустойчив, на ФГС признаки острого гастр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та.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3. Определите группу диспансерного наблюдения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7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С., 43 лет, обратилась в поликлинику с жалобами на изжогу, тяжесть, тупые боли в правом подреберье и в подложечной области после еды, иногда по утрам горечь во рту. В анамнезе хронический холецистит. Ухудшение состояния отмечает после нервно-психического перенапряжения.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 желтовато-беловатым налетом, боли при пальпации в эпигастрии и правом подреберье, неустойчивый стул.  На ФГС гиперемия, гипертрофия складок, отек, наличие слизи и желчи. УЗИ – жел</w:t>
      </w:r>
      <w:r w:rsidRPr="00E6466A">
        <w:rPr>
          <w:sz w:val="28"/>
          <w:szCs w:val="28"/>
        </w:rPr>
        <w:t>ч</w:t>
      </w:r>
      <w:r w:rsidRPr="00E6466A">
        <w:rPr>
          <w:sz w:val="28"/>
          <w:szCs w:val="28"/>
        </w:rPr>
        <w:t xml:space="preserve">ный пузырь увеличен, толщина стенки </w:t>
      </w:r>
      <w:smartTag w:uri="urn:schemas-microsoft-com:office:smarttags" w:element="metricconverter">
        <w:smartTagPr>
          <w:attr w:name="ProductID" w:val="4 мм"/>
        </w:smartTagPr>
        <w:r w:rsidRPr="00E6466A">
          <w:rPr>
            <w:sz w:val="28"/>
            <w:szCs w:val="28"/>
          </w:rPr>
          <w:t>4 мм</w:t>
        </w:r>
      </w:smartTag>
      <w:r w:rsidRPr="00E6466A">
        <w:rPr>
          <w:sz w:val="28"/>
          <w:szCs w:val="28"/>
        </w:rPr>
        <w:t xml:space="preserve">. 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необходимость дополнительных методов исследования.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Проведите экспертизу нетрудоспособности:</w:t>
      </w:r>
    </w:p>
    <w:p w:rsidR="00D03CCE" w:rsidRPr="00E6466A" w:rsidRDefault="00D03CCE" w:rsidP="00D03CCE">
      <w:pPr>
        <w:widowControl w:val="0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трудоспособен</w:t>
      </w:r>
    </w:p>
    <w:p w:rsidR="00D03CCE" w:rsidRPr="00E6466A" w:rsidRDefault="00D03CCE" w:rsidP="00D03CCE">
      <w:pPr>
        <w:widowControl w:val="0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Pr="006C5DA5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C5DA5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6C5DA5">
        <w:rPr>
          <w:b/>
          <w:sz w:val="28"/>
          <w:szCs w:val="28"/>
        </w:rPr>
        <w:t>8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К., 65 лет, обратилась с жалобами на тяжесть, распирание, тупые б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ли в подложечной области, тошноту, отрыжку «тухлым», урчание, вздутие живота. В анамнезе хронический гастрит с 30 лет.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сухость кожных покровов, "заеды в углах рта", ногти изменены, живот мягкий, болезненность в эпигастральной области, склонность к поносам.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Какие диагностические мероприятия назначите: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рентгенологическое исследование;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гистологическое исследование биоптата слизистой оболочки;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секреторной функции желудка;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эндоскопическое исследование.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9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 поликлинику обратился больной С., 23 лет, с жалобами на боли в эпигас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ральной области, возникающие натощак и через 1,5-2 часа после еды,  изжогу кислым,  наклонность к запорам. Подобная симптоматика появилась впе</w:t>
      </w:r>
      <w:r w:rsidRPr="00E6466A">
        <w:rPr>
          <w:sz w:val="28"/>
          <w:szCs w:val="28"/>
        </w:rPr>
        <w:t>р</w:t>
      </w:r>
      <w:r w:rsidRPr="00E6466A">
        <w:rPr>
          <w:sz w:val="28"/>
          <w:szCs w:val="28"/>
        </w:rPr>
        <w:t>вые.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в эпигастрии резкая болезненность при пальп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ции. На ФГС - множественные эрозии неполного типа округлой формы, пр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имущественно в выходном отделе желудка на фоне поверхностного гастрита.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 . Определите тактику лечения: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а) амбулаторное лечение;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б) дневной стационар.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10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Д., 37 лет, обратился в поликлинику  с жалобами на изжогу, отры</w:t>
      </w:r>
      <w:r w:rsidRPr="00E6466A">
        <w:rPr>
          <w:sz w:val="28"/>
          <w:szCs w:val="28"/>
        </w:rPr>
        <w:t>ж</w:t>
      </w:r>
      <w:r w:rsidRPr="00E6466A">
        <w:rPr>
          <w:sz w:val="28"/>
          <w:szCs w:val="28"/>
        </w:rPr>
        <w:t>ку кислым, тяжесть, тупые боли в подложечной области после еды.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боли при пальпации в подложечной области, з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пор. На ФГС - покраснение, гипертрофия складок, отек, наличие слизи, к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слотность повышена.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лечения:</w:t>
      </w:r>
    </w:p>
    <w:p w:rsidR="00D03CCE" w:rsidRPr="00E6466A" w:rsidRDefault="00D03CCE" w:rsidP="00D03CCE">
      <w:pPr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госпитализация.</w:t>
      </w:r>
    </w:p>
    <w:p w:rsidR="00D03CCE" w:rsidRPr="00FB2ADA" w:rsidRDefault="00D03CCE" w:rsidP="00FB2ADA">
      <w:pPr>
        <w:pStyle w:val="a8"/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2ADA">
        <w:rPr>
          <w:sz w:val="28"/>
          <w:szCs w:val="28"/>
        </w:rPr>
        <w:t>Определите группы диспансерного наблюдения</w:t>
      </w:r>
    </w:p>
    <w:p w:rsidR="00FB2ADA" w:rsidRPr="00FB2ADA" w:rsidRDefault="00FB2ADA" w:rsidP="00FB2ADA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D03CCE" w:rsidRPr="006A7139" w:rsidRDefault="00D03CCE" w:rsidP="00D03CCE">
      <w:pPr>
        <w:keepNext/>
        <w:keepLines/>
        <w:jc w:val="both"/>
        <w:rPr>
          <w:b/>
          <w:i/>
          <w:sz w:val="28"/>
          <w:szCs w:val="28"/>
        </w:rPr>
      </w:pPr>
      <w:r w:rsidRPr="006A7139">
        <w:rPr>
          <w:b/>
          <w:i/>
          <w:sz w:val="28"/>
          <w:szCs w:val="28"/>
        </w:rPr>
        <w:t>Материалы для самоподготовки к освоению данной темы: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Этиология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Основные механизмы патогенеза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Современная классификация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Клинические проявления различных форм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Лабораторно-инструментальные методы исследования; 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Основные направления профилактики.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6A7139" w:rsidRDefault="00D03CCE" w:rsidP="00D03CCE">
      <w:pPr>
        <w:jc w:val="both"/>
        <w:rPr>
          <w:sz w:val="28"/>
          <w:szCs w:val="28"/>
        </w:rPr>
      </w:pPr>
      <w:r w:rsidRPr="006A7139">
        <w:rPr>
          <w:b/>
          <w:i/>
          <w:sz w:val="28"/>
          <w:szCs w:val="28"/>
        </w:rPr>
        <w:t>Место проведения самоподготовки</w:t>
      </w:r>
      <w:r w:rsidRPr="006A7139">
        <w:rPr>
          <w:sz w:val="26"/>
          <w:szCs w:val="20"/>
        </w:rPr>
        <w:t xml:space="preserve">: </w:t>
      </w:r>
      <w:r w:rsidRPr="006A7139">
        <w:rPr>
          <w:sz w:val="28"/>
          <w:szCs w:val="28"/>
        </w:rPr>
        <w:t>читальный зал, тема</w:t>
      </w:r>
      <w:r w:rsidR="00141A9B">
        <w:rPr>
          <w:sz w:val="28"/>
          <w:szCs w:val="28"/>
        </w:rPr>
        <w:t>тическая учебная комната для СРО</w:t>
      </w:r>
      <w:r w:rsidRPr="006A7139">
        <w:rPr>
          <w:sz w:val="28"/>
          <w:szCs w:val="28"/>
        </w:rPr>
        <w:t>, палаты больных ДС, кабинет терапевта, кабинеты фун</w:t>
      </w:r>
      <w:r w:rsidRPr="006A7139">
        <w:rPr>
          <w:sz w:val="28"/>
          <w:szCs w:val="28"/>
        </w:rPr>
        <w:t>к</w:t>
      </w:r>
      <w:r w:rsidRPr="006A7139">
        <w:rPr>
          <w:sz w:val="28"/>
          <w:szCs w:val="28"/>
        </w:rPr>
        <w:t>циональной диагностики, ИРТ, фитотерапия, ЛФК</w:t>
      </w:r>
    </w:p>
    <w:p w:rsidR="00D03CCE" w:rsidRPr="006A7139" w:rsidRDefault="00D03CCE" w:rsidP="00D03CCE">
      <w:pPr>
        <w:jc w:val="both"/>
        <w:rPr>
          <w:sz w:val="28"/>
          <w:szCs w:val="28"/>
        </w:rPr>
      </w:pPr>
    </w:p>
    <w:p w:rsidR="00D03CCE" w:rsidRPr="006A7139" w:rsidRDefault="00D03CCE" w:rsidP="00D03CCE">
      <w:pPr>
        <w:jc w:val="both"/>
        <w:rPr>
          <w:b/>
          <w:i/>
          <w:snapToGrid w:val="0"/>
          <w:sz w:val="28"/>
          <w:szCs w:val="20"/>
        </w:rPr>
      </w:pPr>
      <w:r w:rsidRPr="006A7139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r w:rsidR="00B72CEC">
        <w:rPr>
          <w:b/>
          <w:i/>
          <w:snapToGrid w:val="0"/>
          <w:sz w:val="28"/>
          <w:szCs w:val="20"/>
        </w:rPr>
        <w:t>обучающихся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>Факторы риска ХГ;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за больными с ХГ;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Влияние различных видов трудовой деятельности на развитие хронического гастрита;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Санаторно-курортное лечение при ХГ.</w:t>
      </w:r>
    </w:p>
    <w:p w:rsidR="00D03CCE" w:rsidRPr="00E6466A" w:rsidRDefault="00D03CCE" w:rsidP="000574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CCE" w:rsidRPr="00E6466A" w:rsidRDefault="00D03CCE" w:rsidP="00D03CCE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</w:p>
    <w:p w:rsidR="00D03CCE" w:rsidRPr="00FB2ADA" w:rsidRDefault="00FB2ADA" w:rsidP="00FB2AD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2ADA">
        <w:rPr>
          <w:b/>
          <w:sz w:val="28"/>
          <w:szCs w:val="28"/>
        </w:rPr>
        <w:t>Ответы на ситуационные задачи</w:t>
      </w:r>
    </w:p>
    <w:p w:rsidR="00D03CCE" w:rsidRPr="00E6466A" w:rsidRDefault="00FB2ADA" w:rsidP="00D03CC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03CCE"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 №1.</w:t>
      </w:r>
    </w:p>
    <w:p w:rsidR="00D03CCE" w:rsidRPr="00E6466A" w:rsidRDefault="00D03CCE" w:rsidP="00D03CCE">
      <w:pPr>
        <w:widowControl w:val="0"/>
        <w:numPr>
          <w:ilvl w:val="0"/>
          <w:numId w:val="4"/>
        </w:numPr>
        <w:tabs>
          <w:tab w:val="clear" w:pos="1530"/>
        </w:tabs>
        <w:autoSpaceDE w:val="0"/>
        <w:autoSpaceDN w:val="0"/>
        <w:adjustRightInd w:val="0"/>
        <w:ind w:left="900" w:hanging="36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Хронический гастрит антрального отдела ассоциированный с </w:t>
      </w:r>
      <w:r w:rsidRPr="00E6466A">
        <w:rPr>
          <w:sz w:val="28"/>
          <w:szCs w:val="28"/>
          <w:lang w:val="en-US"/>
        </w:rPr>
        <w:t>Helic</w:t>
      </w:r>
      <w:r w:rsidRPr="00E6466A">
        <w:rPr>
          <w:sz w:val="28"/>
          <w:szCs w:val="28"/>
          <w:lang w:val="en-US"/>
        </w:rPr>
        <w:t>o</w:t>
      </w:r>
      <w:r w:rsidRPr="00E6466A">
        <w:rPr>
          <w:sz w:val="28"/>
          <w:szCs w:val="28"/>
          <w:lang w:val="en-US"/>
        </w:rPr>
        <w:t>bacterpylori</w:t>
      </w:r>
      <w:r w:rsidRPr="00E6466A">
        <w:rPr>
          <w:sz w:val="28"/>
          <w:szCs w:val="28"/>
        </w:rPr>
        <w:t xml:space="preserve">, среднетяжелое течение, фаза обострения. </w:t>
      </w:r>
    </w:p>
    <w:p w:rsidR="00D03CCE" w:rsidRPr="00E6466A" w:rsidRDefault="00D03CCE" w:rsidP="00D03CCE">
      <w:pPr>
        <w:widowControl w:val="0"/>
        <w:numPr>
          <w:ilvl w:val="0"/>
          <w:numId w:val="4"/>
        </w:numPr>
        <w:tabs>
          <w:tab w:val="clear" w:pos="1530"/>
        </w:tabs>
        <w:autoSpaceDE w:val="0"/>
        <w:autoSpaceDN w:val="0"/>
        <w:adjustRightInd w:val="0"/>
        <w:ind w:left="900" w:hanging="36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Лечение в амбулаторных условиях.</w:t>
      </w:r>
    </w:p>
    <w:p w:rsidR="00D03CCE" w:rsidRPr="00E6466A" w:rsidRDefault="00D03CCE" w:rsidP="00D03CCE">
      <w:pPr>
        <w:widowControl w:val="0"/>
        <w:numPr>
          <w:ilvl w:val="0"/>
          <w:numId w:val="4"/>
        </w:numPr>
        <w:tabs>
          <w:tab w:val="clear" w:pos="1530"/>
        </w:tabs>
        <w:autoSpaceDE w:val="0"/>
        <w:autoSpaceDN w:val="0"/>
        <w:adjustRightInd w:val="0"/>
        <w:ind w:left="900" w:hanging="36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 в течение 7 -10 дней.</w:t>
      </w:r>
    </w:p>
    <w:p w:rsidR="00D03CCE" w:rsidRPr="00E6466A" w:rsidRDefault="00D03CCE" w:rsidP="00D03CCE">
      <w:pPr>
        <w:keepNext/>
        <w:keepLines/>
        <w:numPr>
          <w:ilvl w:val="0"/>
          <w:numId w:val="4"/>
        </w:numPr>
        <w:tabs>
          <w:tab w:val="clear" w:pos="1530"/>
        </w:tabs>
        <w:ind w:left="900" w:hanging="360"/>
        <w:jc w:val="both"/>
        <w:rPr>
          <w:b/>
          <w:bCs/>
          <w:sz w:val="28"/>
          <w:szCs w:val="28"/>
        </w:rPr>
      </w:pPr>
      <w:r w:rsidRPr="00E6466A">
        <w:rPr>
          <w:sz w:val="28"/>
          <w:szCs w:val="28"/>
        </w:rPr>
        <w:t>Лечение:  диета №1, пилорид 400 мг 2 раза в день 4 недели, клари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 xml:space="preserve">ромицин 250 мг 2 раза в день + амоксициллин </w:t>
      </w:r>
      <w:smartTag w:uri="urn:schemas-microsoft-com:office:smarttags" w:element="metricconverter">
        <w:smartTagPr>
          <w:attr w:name="ProductID" w:val="1,0 г"/>
        </w:smartTagPr>
        <w:r w:rsidRPr="00E6466A">
          <w:rPr>
            <w:sz w:val="28"/>
            <w:szCs w:val="28"/>
          </w:rPr>
          <w:t>1,0 г</w:t>
        </w:r>
      </w:smartTag>
      <w:r w:rsidRPr="00E6466A">
        <w:rPr>
          <w:sz w:val="28"/>
          <w:szCs w:val="28"/>
        </w:rPr>
        <w:t xml:space="preserve"> 2 раза в день 7 -10 дней; ИРТ.</w:t>
      </w:r>
    </w:p>
    <w:p w:rsidR="00D03CCE" w:rsidRPr="00E6466A" w:rsidRDefault="00D03CCE" w:rsidP="00D03CCE">
      <w:pPr>
        <w:widowControl w:val="0"/>
        <w:numPr>
          <w:ilvl w:val="0"/>
          <w:numId w:val="4"/>
        </w:numPr>
        <w:tabs>
          <w:tab w:val="clear" w:pos="1530"/>
        </w:tabs>
        <w:autoSpaceDE w:val="0"/>
        <w:autoSpaceDN w:val="0"/>
        <w:adjustRightInd w:val="0"/>
        <w:ind w:left="900" w:hanging="36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№2</w:t>
      </w:r>
      <w:r w:rsidR="00FB2ADA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D03CCE" w:rsidRPr="00E6466A" w:rsidRDefault="00D03CCE" w:rsidP="00D03CCE">
      <w:pPr>
        <w:widowControl w:val="0"/>
        <w:numPr>
          <w:ilvl w:val="0"/>
          <w:numId w:val="15"/>
        </w:numPr>
        <w:tabs>
          <w:tab w:val="clear" w:pos="2160"/>
          <w:tab w:val="left" w:pos="142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lastRenderedPageBreak/>
        <w:t>Хронический гастрит тип В, среднетяжелое течение, фаза обострения.</w:t>
      </w:r>
    </w:p>
    <w:p w:rsidR="00D03CCE" w:rsidRPr="00E6466A" w:rsidRDefault="00D03CCE" w:rsidP="00D03CCE">
      <w:pPr>
        <w:widowControl w:val="0"/>
        <w:numPr>
          <w:ilvl w:val="0"/>
          <w:numId w:val="15"/>
        </w:numPr>
        <w:tabs>
          <w:tab w:val="clear" w:pos="2160"/>
          <w:tab w:val="left" w:pos="142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D03CCE" w:rsidRPr="00E6466A" w:rsidRDefault="00D03CCE" w:rsidP="00D03CCE">
      <w:pPr>
        <w:widowControl w:val="0"/>
        <w:numPr>
          <w:ilvl w:val="0"/>
          <w:numId w:val="15"/>
        </w:numPr>
        <w:tabs>
          <w:tab w:val="clear" w:pos="2160"/>
          <w:tab w:val="left" w:pos="142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5-7 дней;</w:t>
      </w:r>
    </w:p>
    <w:p w:rsidR="00D03CCE" w:rsidRPr="00E6466A" w:rsidRDefault="00D03CCE" w:rsidP="00D03CCE">
      <w:pPr>
        <w:widowControl w:val="0"/>
        <w:numPr>
          <w:ilvl w:val="0"/>
          <w:numId w:val="15"/>
        </w:numPr>
        <w:tabs>
          <w:tab w:val="clear" w:pos="2160"/>
          <w:tab w:val="left" w:pos="142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15"/>
        </w:numPr>
        <w:tabs>
          <w:tab w:val="clear" w:pos="2160"/>
          <w:tab w:val="left" w:pos="142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№3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множественные мелкоточечные эрозии неполного типа в антральном отделе, среднетяжелое течение, фаза обострения;</w:t>
      </w:r>
    </w:p>
    <w:p w:rsidR="00D03CCE" w:rsidRPr="00E6466A" w:rsidRDefault="00D03CCE" w:rsidP="00D03CCE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 и в условиях дневного стационара пол</w:t>
      </w:r>
      <w:r w:rsidRPr="00E6466A">
        <w:rPr>
          <w:bCs/>
          <w:sz w:val="28"/>
          <w:szCs w:val="28"/>
        </w:rPr>
        <w:t>и</w:t>
      </w:r>
      <w:r w:rsidRPr="00E6466A">
        <w:rPr>
          <w:bCs/>
          <w:sz w:val="28"/>
          <w:szCs w:val="28"/>
        </w:rPr>
        <w:t>клиники;</w:t>
      </w:r>
    </w:p>
    <w:p w:rsidR="00D03CCE" w:rsidRPr="00E6466A" w:rsidRDefault="00D03CCE" w:rsidP="00D03CCE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7-10 дней;</w:t>
      </w:r>
    </w:p>
    <w:p w:rsidR="00D03CCE" w:rsidRPr="00E6466A" w:rsidRDefault="00D03CCE" w:rsidP="00D03CCE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№4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фаза обострения;</w:t>
      </w:r>
    </w:p>
    <w:p w:rsidR="00D03CCE" w:rsidRPr="00E6466A" w:rsidRDefault="00D03CCE" w:rsidP="00D03CCE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При ФГС можно обнаружить диффузную или очаговую бле</w:t>
      </w:r>
      <w:r w:rsidRPr="00E6466A">
        <w:rPr>
          <w:bCs/>
          <w:sz w:val="28"/>
          <w:szCs w:val="28"/>
        </w:rPr>
        <w:t>д</w:t>
      </w:r>
      <w:r w:rsidRPr="00E6466A">
        <w:rPr>
          <w:bCs/>
          <w:sz w:val="28"/>
          <w:szCs w:val="28"/>
        </w:rPr>
        <w:t>ность и истонченность слизистой желудка;</w:t>
      </w:r>
    </w:p>
    <w:p w:rsidR="00D03CCE" w:rsidRPr="00E6466A" w:rsidRDefault="00D03CCE" w:rsidP="00D03CCE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Пепсин;</w:t>
      </w:r>
    </w:p>
    <w:p w:rsidR="00D03CCE" w:rsidRPr="00E6466A" w:rsidRDefault="00D03CCE" w:rsidP="00D03CCE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Лечение: соблюдение диеты, заместительная терапия (натурал</w:t>
      </w:r>
      <w:r w:rsidRPr="00E6466A">
        <w:rPr>
          <w:bCs/>
          <w:sz w:val="28"/>
          <w:szCs w:val="28"/>
        </w:rPr>
        <w:t>ь</w:t>
      </w:r>
      <w:r w:rsidRPr="00E6466A">
        <w:rPr>
          <w:bCs/>
          <w:sz w:val="28"/>
          <w:szCs w:val="28"/>
        </w:rPr>
        <w:t>ный желудочный сок с пепсином, ацидопепсин и др.), препараты улучшающие микроциркуляцию, фитотерапия.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№5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пангастрит, среднетяжелое течение, фаза обострения. В12-дефицитная анемия.</w:t>
      </w:r>
    </w:p>
    <w:p w:rsidR="00D03CCE" w:rsidRPr="00E6466A" w:rsidRDefault="00D03CCE" w:rsidP="00D03CCE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D03CCE" w:rsidRPr="00E6466A" w:rsidRDefault="00D03CCE" w:rsidP="00D03CCE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14-21 день;</w:t>
      </w:r>
    </w:p>
    <w:p w:rsidR="00D03CCE" w:rsidRPr="00E6466A" w:rsidRDefault="00D03CCE" w:rsidP="00D03CCE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Лечение.</w:t>
      </w:r>
    </w:p>
    <w:p w:rsidR="00D03CCE" w:rsidRPr="00E6466A" w:rsidRDefault="00D03CCE" w:rsidP="00D03CCE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№6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НПВП-гастропатия на фоне приема индометацина.</w:t>
      </w:r>
    </w:p>
    <w:p w:rsidR="00D03CCE" w:rsidRPr="00E6466A" w:rsidRDefault="00D03CCE" w:rsidP="00D03CCE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Отмена препарата, лечение в условиях поликлиники или дневн</w:t>
      </w:r>
      <w:r w:rsidRPr="00E6466A">
        <w:rPr>
          <w:bCs/>
          <w:sz w:val="28"/>
          <w:szCs w:val="28"/>
        </w:rPr>
        <w:t>о</w:t>
      </w:r>
      <w:r w:rsidRPr="00E6466A">
        <w:rPr>
          <w:bCs/>
          <w:sz w:val="28"/>
          <w:szCs w:val="28"/>
        </w:rPr>
        <w:t>го стационара по схеме лечения ХГ с повышенной кислотностью. В дальнейшем подбор НПВП, соблюдение режима приема и под «защитой» антацидов;</w:t>
      </w:r>
    </w:p>
    <w:p w:rsidR="00D03CCE" w:rsidRPr="00E6466A" w:rsidRDefault="00D03CCE" w:rsidP="00D03CCE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№7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рефлюкс-гастрит, фаза обострения. Соп.: Хронич</w:t>
      </w:r>
      <w:r w:rsidRPr="00E6466A">
        <w:rPr>
          <w:bCs/>
          <w:sz w:val="28"/>
          <w:szCs w:val="28"/>
        </w:rPr>
        <w:t>е</w:t>
      </w:r>
      <w:r w:rsidRPr="00E6466A">
        <w:rPr>
          <w:bCs/>
          <w:sz w:val="28"/>
          <w:szCs w:val="28"/>
        </w:rPr>
        <w:t>ский холецистит с дисфункцией сфинктера Одди по гипотонич</w:t>
      </w:r>
      <w:r w:rsidRPr="00E6466A">
        <w:rPr>
          <w:bCs/>
          <w:sz w:val="28"/>
          <w:szCs w:val="28"/>
        </w:rPr>
        <w:t>е</w:t>
      </w:r>
      <w:r w:rsidRPr="00E6466A">
        <w:rPr>
          <w:bCs/>
          <w:sz w:val="28"/>
          <w:szCs w:val="28"/>
        </w:rPr>
        <w:t>скому типу, период обострения;</w:t>
      </w:r>
    </w:p>
    <w:p w:rsidR="00D03CCE" w:rsidRPr="00E6466A" w:rsidRDefault="00D03CCE" w:rsidP="00D03CCE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D03CCE" w:rsidRPr="00E6466A" w:rsidRDefault="00D03CCE" w:rsidP="00D03CCE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№8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средней тяжести, фаза об</w:t>
      </w:r>
      <w:r w:rsidRPr="00E6466A">
        <w:rPr>
          <w:bCs/>
          <w:sz w:val="28"/>
          <w:szCs w:val="28"/>
        </w:rPr>
        <w:t>о</w:t>
      </w:r>
      <w:r w:rsidRPr="00E6466A">
        <w:rPr>
          <w:bCs/>
          <w:sz w:val="28"/>
          <w:szCs w:val="28"/>
        </w:rPr>
        <w:t>стрения. В12- дефицитная анемия.</w:t>
      </w:r>
    </w:p>
    <w:p w:rsidR="00D03CCE" w:rsidRPr="00E6466A" w:rsidRDefault="00D03CCE" w:rsidP="00D03CCE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а,б);</w:t>
      </w:r>
    </w:p>
    <w:p w:rsidR="00D03CCE" w:rsidRPr="00E6466A" w:rsidRDefault="00D03CCE" w:rsidP="00D03CCE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lastRenderedPageBreak/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№9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множественные эрозии неполного типа в антральном отделе желудка, среднет</w:t>
      </w:r>
      <w:r w:rsidRPr="00E6466A">
        <w:rPr>
          <w:bCs/>
          <w:sz w:val="28"/>
          <w:szCs w:val="28"/>
        </w:rPr>
        <w:t>я</w:t>
      </w:r>
      <w:r w:rsidRPr="00E6466A">
        <w:rPr>
          <w:bCs/>
          <w:sz w:val="28"/>
          <w:szCs w:val="28"/>
        </w:rPr>
        <w:t>желое течение, фаза обострения;</w:t>
      </w:r>
    </w:p>
    <w:p w:rsidR="00D03CCE" w:rsidRPr="00E6466A" w:rsidRDefault="00D03CCE" w:rsidP="00D03CCE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D03CCE" w:rsidRPr="00E6466A" w:rsidRDefault="00D03CCE" w:rsidP="00D03CCE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E6466A" w:rsidRDefault="00FB2ADA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</w:t>
      </w:r>
      <w:r w:rsidRPr="00E6466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</w:t>
      </w:r>
      <w:r w:rsidR="00D03CCE" w:rsidRPr="00E6466A">
        <w:rPr>
          <w:b/>
          <w:bCs/>
          <w:sz w:val="28"/>
          <w:szCs w:val="28"/>
        </w:rPr>
        <w:t>№10</w:t>
      </w:r>
      <w:r>
        <w:rPr>
          <w:b/>
          <w:bCs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среднетяжелое т</w:t>
      </w:r>
      <w:r w:rsidRPr="00E6466A">
        <w:rPr>
          <w:bCs/>
          <w:sz w:val="28"/>
          <w:szCs w:val="28"/>
        </w:rPr>
        <w:t>е</w:t>
      </w:r>
      <w:r w:rsidRPr="00E6466A">
        <w:rPr>
          <w:bCs/>
          <w:sz w:val="28"/>
          <w:szCs w:val="28"/>
        </w:rPr>
        <w:t>чение, фаза обострения;</w:t>
      </w:r>
    </w:p>
    <w:p w:rsidR="00D03CCE" w:rsidRPr="00E6466A" w:rsidRDefault="00D03CCE" w:rsidP="00D03CCE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D03CCE" w:rsidRPr="00E6466A" w:rsidRDefault="00D03CCE" w:rsidP="00D03CCE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D03CCE" w:rsidRPr="007E62F6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left="1069"/>
        <w:jc w:val="both"/>
        <w:rPr>
          <w:b/>
          <w:bCs/>
          <w:sz w:val="28"/>
          <w:szCs w:val="28"/>
        </w:rPr>
      </w:pPr>
    </w:p>
    <w:p w:rsidR="00D03CCE" w:rsidRPr="007E62F6" w:rsidRDefault="00D03CCE" w:rsidP="00FB2AD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E62F6">
        <w:rPr>
          <w:b/>
          <w:bCs/>
          <w:sz w:val="28"/>
          <w:szCs w:val="28"/>
        </w:rPr>
        <w:t>Литература</w:t>
      </w:r>
    </w:p>
    <w:p w:rsidR="002C0A89" w:rsidRPr="00566A49" w:rsidRDefault="002C0A89" w:rsidP="002C0A89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2C0A89" w:rsidRPr="000F687A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2C0A89" w:rsidRPr="00026A8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дентов/ Сост. А.Я. Крюкова, О.А. Курамшина, Л.С. Тувалева, Л.В. Габбасова, Р.С. Низамутдинова, Г.М. Сахаутдинова и др. ; под ред.проф. А.Я. Крюковой. - Уфа: Изд-во ГБОУ ВПР БГМУ Минздрава России, 2012. – 148 с.</w:t>
      </w:r>
    </w:p>
    <w:p w:rsidR="002C0A89" w:rsidRPr="009B38B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</w:t>
      </w:r>
      <w:r w:rsidRPr="009B38BE">
        <w:rPr>
          <w:snapToGrid w:val="0"/>
          <w:sz w:val="28"/>
          <w:szCs w:val="28"/>
        </w:rPr>
        <w:t>а</w:t>
      </w:r>
      <w:r w:rsidRPr="009B38BE">
        <w:rPr>
          <w:snapToGrid w:val="0"/>
          <w:sz w:val="28"/>
          <w:szCs w:val="28"/>
        </w:rPr>
        <w:t>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6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</w:t>
      </w:r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7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2C0A89" w:rsidRPr="002F64EC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057CE">
        <w:rPr>
          <w:bCs/>
          <w:sz w:val="28"/>
          <w:szCs w:val="28"/>
        </w:rPr>
        <w:t>а</w:t>
      </w:r>
      <w:r w:rsidRPr="00E057CE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8" w:history="1">
        <w:r w:rsidRPr="00E057CE">
          <w:rPr>
            <w:rStyle w:val="a5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</w:t>
      </w:r>
      <w:r w:rsidRPr="009B38BE">
        <w:rPr>
          <w:snapToGrid w:val="0"/>
          <w:sz w:val="28"/>
          <w:szCs w:val="28"/>
        </w:rPr>
        <w:lastRenderedPageBreak/>
        <w:t>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2C0A89" w:rsidRPr="002F64EC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2C0A89" w:rsidRPr="00026A8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9" w:history="1">
        <w:r w:rsidRPr="00E057CE">
          <w:rPr>
            <w:rStyle w:val="a5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2C0A89" w:rsidRPr="00566A49" w:rsidRDefault="002C0A89" w:rsidP="002C0A89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2C0A89" w:rsidRPr="00EA19CE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2C0A89" w:rsidRPr="00EA19CE" w:rsidRDefault="002C0A89" w:rsidP="002C0A89">
      <w:pPr>
        <w:widowControl w:val="0"/>
        <w:numPr>
          <w:ilvl w:val="0"/>
          <w:numId w:val="45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 </w:t>
      </w:r>
    </w:p>
    <w:p w:rsidR="002C0A89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>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2A4DF5">
          <w:rPr>
            <w:rStyle w:val="a5"/>
            <w:sz w:val="28"/>
            <w:szCs w:val="28"/>
          </w:rPr>
          <w:t>http://www.studmedlib.ru/book/ISBN9785970427729.html</w:t>
        </w:r>
      </w:hyperlink>
      <w:r>
        <w:rPr>
          <w:rStyle w:val="a5"/>
          <w:sz w:val="28"/>
          <w:szCs w:val="28"/>
        </w:rPr>
        <w:t xml:space="preserve">. 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2C0A89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>[Электронный ресурс] : руководство / Я. С. Ци</w:t>
      </w:r>
      <w:r w:rsidRPr="007A16D7">
        <w:rPr>
          <w:sz w:val="28"/>
          <w:szCs w:val="28"/>
        </w:rPr>
        <w:t>м</w:t>
      </w:r>
      <w:r w:rsidRPr="007A16D7">
        <w:rPr>
          <w:sz w:val="28"/>
          <w:szCs w:val="28"/>
        </w:rPr>
        <w:t>мерман. - 2-е изд., перераб. и доп. - Электрон.текстовые дан. -on-line. Режим доступа:</w:t>
      </w:r>
      <w:hyperlink r:id="rId11" w:history="1">
        <w:r w:rsidRPr="002A4DF5">
          <w:rPr>
            <w:rStyle w:val="a5"/>
            <w:sz w:val="28"/>
            <w:szCs w:val="28"/>
          </w:rPr>
          <w:t>http://www.studmedlib.ru/ru/book/ISBN9785970432730.html</w:t>
        </w:r>
      </w:hyperlink>
      <w:r>
        <w:rPr>
          <w:rStyle w:val="a5"/>
          <w:sz w:val="28"/>
          <w:szCs w:val="28"/>
        </w:rPr>
        <w:t xml:space="preserve">. </w:t>
      </w:r>
      <w:r w:rsidRPr="00026A8E">
        <w:t xml:space="preserve">– </w:t>
      </w:r>
      <w:r w:rsidRPr="00026A8E">
        <w:rPr>
          <w:sz w:val="28"/>
          <w:szCs w:val="28"/>
        </w:rPr>
        <w:t>Мос</w:t>
      </w:r>
      <w:r w:rsidRPr="00026A8E">
        <w:rPr>
          <w:sz w:val="28"/>
          <w:szCs w:val="28"/>
        </w:rPr>
        <w:t>к</w:t>
      </w:r>
      <w:r w:rsidRPr="00026A8E">
        <w:rPr>
          <w:sz w:val="28"/>
          <w:szCs w:val="28"/>
        </w:rPr>
        <w:t>ва:</w:t>
      </w:r>
      <w:r>
        <w:rPr>
          <w:sz w:val="28"/>
          <w:szCs w:val="28"/>
        </w:rPr>
        <w:t xml:space="preserve">ГЭОТАР-Медиа.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2C0A89" w:rsidRPr="00566A49" w:rsidRDefault="002C0A89" w:rsidP="002C0A89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D03CCE" w:rsidRDefault="00D03CCE" w:rsidP="002C0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37C63" w:rsidRDefault="00E37C63" w:rsidP="002C0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37C63" w:rsidRDefault="00E37C63" w:rsidP="00E37C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E37C63" w:rsidRDefault="00E37C63" w:rsidP="00E37C63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E37C63" w:rsidTr="00E37C63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E37C63" w:rsidTr="00E37C63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63" w:rsidRDefault="00E37C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63" w:rsidRDefault="00E37C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63" w:rsidRDefault="00E37C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63" w:rsidRDefault="00E37C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63" w:rsidRDefault="00E37C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ствующих)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ходного уровня знаний с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менением те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тового контр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уровня знаний, объяснение совр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менных концепций этиопатогенеза, клиники  заболев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нический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бор больного решение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ционных задач с аналитич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ским разбором хода и резул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татов их реш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подавателем основных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просов темы занятия: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ханизмы эти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патогенеза;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-клинические проявления с;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тальные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пия;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пертиза;</w:t>
            </w:r>
          </w:p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таблицы, слайды, алгори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мыинд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 амб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латорн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бол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ного,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чи,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Отрабат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вает нав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ки по кл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ни-ческому обследо-ванию больного, интерпр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тации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лаб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ратор-но-функци-ональных методов исследо-вания, формиро-ванию клинико-функцио-нального диагноза по класс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троль и реализует целевую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по формир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ванию клиническ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мышления на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нове освоения и приобретения пра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тических навыков и умений по амбул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торному ведению больных с забол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ванием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подавателем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дики практических приемов по данной теме: оформление медицинской карты амбулаторного больного при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следовании пацие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 на приеме,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правление на леч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в дневной 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ционар, оформл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листка време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нетрудо-способности, нео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ходимой учетно-отчетной докуме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тации.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работа под контролем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подавателя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бинетах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ковых врачей;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функци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наль-ной диа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lastRenderedPageBreak/>
              <w:t>ностики;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лаборатор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самосто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тель-ный прием больных;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д)оформление медицинской документации;</w:t>
            </w:r>
          </w:p>
          <w:p w:rsidR="00E37C63" w:rsidRDefault="00E37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е)экспертная оценка амбула-торных карт с определением уровня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 лечения (УКЛ).</w:t>
            </w:r>
          </w:p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бия,медицин-ские карты </w:t>
            </w:r>
            <w:r>
              <w:rPr>
                <w:sz w:val="28"/>
                <w:szCs w:val="28"/>
              </w:rPr>
              <w:lastRenderedPageBreak/>
              <w:t>больных, наборы обслед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Кабинет врача, палаты боль-ных в днев-ном 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ции-онаре, </w:t>
            </w:r>
            <w:r>
              <w:rPr>
                <w:sz w:val="28"/>
                <w:szCs w:val="28"/>
              </w:rPr>
              <w:lastRenderedPageBreak/>
              <w:t>отделе-ние функ-ци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диагн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Уметь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яснить 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лобы,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брать анамнез, провести объекти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ное обсл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дование, </w:t>
            </w:r>
            <w:r>
              <w:rPr>
                <w:sz w:val="28"/>
                <w:szCs w:val="28"/>
              </w:rPr>
              <w:lastRenderedPageBreak/>
              <w:t>оценить данные лабор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торно-инстр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 обсл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до-вания, сформул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ровать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агноз,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значить адекватное лечение, оформить первичную докуме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тацию, решить экспер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за пров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димыми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ниями, анализ кач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работы, 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рекция результатов обследования,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агноза, лечения.</w:t>
            </w:r>
          </w:p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нивает результаты </w:t>
            </w:r>
            <w:r>
              <w:rPr>
                <w:sz w:val="28"/>
                <w:szCs w:val="28"/>
              </w:rPr>
              <w:lastRenderedPageBreak/>
              <w:t>самостоятельной работы с разбором выявленных ош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бок в тактике 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больных в 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булаторных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виях.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разбор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денной работы, повторение ключевых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ментов в такт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ке ведения больных с БА. Экспертная оценка амбул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торных карт с определением уровня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бия,медицинские карты больных, наборы обслед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клинич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чая,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мирование клинич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мышл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 Кр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тически осмысл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вает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своей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Выявляет наиболее типичные общие ошибки в тактике ведения больных с нозологией, закре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ляет усвоенные теоретические 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практические навыки. Обращает внимание на 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бенности работы с каждым больным с целью назначения индивидуальной терапии. 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нечного уровня знаний и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онные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дачи, 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булато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lastRenderedPageBreak/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ет уровень усвоения теоретич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риала и </w:t>
            </w:r>
            <w:r>
              <w:rPr>
                <w:sz w:val="28"/>
                <w:szCs w:val="28"/>
              </w:rPr>
              <w:lastRenderedPageBreak/>
              <w:t>практич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 по теме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Оценивает уровень усвоения практич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навыков и умений амбулато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ного ведения бол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с нозологией</w:t>
            </w:r>
          </w:p>
        </w:tc>
      </w:tr>
      <w:tr w:rsidR="00E37C63" w:rsidTr="00E37C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тельная литер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тура Схемы,  таблицы</w:t>
            </w:r>
          </w:p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онных  задач</w:t>
            </w:r>
          </w:p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тека</w:t>
            </w:r>
          </w:p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ный зал</w:t>
            </w:r>
          </w:p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самостоя-тельного изучения темы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63" w:rsidRDefault="00E37C6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стоятельному о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воению заданной темы</w:t>
            </w:r>
          </w:p>
        </w:tc>
      </w:tr>
    </w:tbl>
    <w:p w:rsidR="00E37C63" w:rsidRDefault="00E37C63" w:rsidP="00E37C63">
      <w:pPr>
        <w:jc w:val="both"/>
        <w:outlineLvl w:val="0"/>
        <w:rPr>
          <w:sz w:val="28"/>
          <w:szCs w:val="28"/>
        </w:rPr>
      </w:pPr>
    </w:p>
    <w:p w:rsidR="00E37C63" w:rsidRDefault="00E37C63" w:rsidP="00E37C63">
      <w:pPr>
        <w:ind w:left="426"/>
        <w:outlineLvl w:val="0"/>
        <w:rPr>
          <w:sz w:val="28"/>
          <w:szCs w:val="28"/>
        </w:rPr>
      </w:pPr>
    </w:p>
    <w:p w:rsidR="00E37C63" w:rsidRPr="00E6466A" w:rsidRDefault="00E37C63" w:rsidP="002C0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E37C63" w:rsidRPr="00E6466A" w:rsidSect="00BB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5"/>
    <w:multiLevelType w:val="hybridMultilevel"/>
    <w:tmpl w:val="1C5ECA7E"/>
    <w:lvl w:ilvl="0" w:tplc="EDCA00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B3C"/>
    <w:multiLevelType w:val="hybridMultilevel"/>
    <w:tmpl w:val="3DEE5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61EC9"/>
    <w:multiLevelType w:val="hybridMultilevel"/>
    <w:tmpl w:val="731C96D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3AB7676"/>
    <w:multiLevelType w:val="hybridMultilevel"/>
    <w:tmpl w:val="A4303C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81B1645"/>
    <w:multiLevelType w:val="hybridMultilevel"/>
    <w:tmpl w:val="2952A870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24B97"/>
    <w:multiLevelType w:val="hybridMultilevel"/>
    <w:tmpl w:val="54106FA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754863"/>
    <w:multiLevelType w:val="hybridMultilevel"/>
    <w:tmpl w:val="6686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41664"/>
    <w:multiLevelType w:val="hybridMultilevel"/>
    <w:tmpl w:val="45B8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73D"/>
    <w:multiLevelType w:val="hybridMultilevel"/>
    <w:tmpl w:val="4E30DC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4A517DF"/>
    <w:multiLevelType w:val="hybridMultilevel"/>
    <w:tmpl w:val="EC32E31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CC5FEA"/>
    <w:multiLevelType w:val="hybridMultilevel"/>
    <w:tmpl w:val="B68A6A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2A3C680E"/>
    <w:multiLevelType w:val="hybridMultilevel"/>
    <w:tmpl w:val="569616F4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4C1BA0"/>
    <w:multiLevelType w:val="hybridMultilevel"/>
    <w:tmpl w:val="150CBD64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1B15"/>
    <w:multiLevelType w:val="hybridMultilevel"/>
    <w:tmpl w:val="545E2C1A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00E559A"/>
    <w:multiLevelType w:val="hybridMultilevel"/>
    <w:tmpl w:val="B67EA154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4D4B"/>
    <w:multiLevelType w:val="hybridMultilevel"/>
    <w:tmpl w:val="D988F8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3F62081"/>
    <w:multiLevelType w:val="hybridMultilevel"/>
    <w:tmpl w:val="9EEA07E0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2D3E"/>
    <w:multiLevelType w:val="hybridMultilevel"/>
    <w:tmpl w:val="C1823EA0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368373CE"/>
    <w:multiLevelType w:val="hybridMultilevel"/>
    <w:tmpl w:val="F760BBF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83E5593"/>
    <w:multiLevelType w:val="hybridMultilevel"/>
    <w:tmpl w:val="68F8895C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429F3"/>
    <w:multiLevelType w:val="hybridMultilevel"/>
    <w:tmpl w:val="2CE47FFC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3BC820CD"/>
    <w:multiLevelType w:val="hybridMultilevel"/>
    <w:tmpl w:val="2C7E42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1C7022"/>
    <w:multiLevelType w:val="hybridMultilevel"/>
    <w:tmpl w:val="4224EB3E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B2564"/>
    <w:multiLevelType w:val="hybridMultilevel"/>
    <w:tmpl w:val="61B83D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5494980"/>
    <w:multiLevelType w:val="hybridMultilevel"/>
    <w:tmpl w:val="FCDC14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1C77BDD"/>
    <w:multiLevelType w:val="hybridMultilevel"/>
    <w:tmpl w:val="F918B970"/>
    <w:lvl w:ilvl="0" w:tplc="A2200D4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48703F8"/>
    <w:multiLevelType w:val="hybridMultilevel"/>
    <w:tmpl w:val="EB58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96706"/>
    <w:multiLevelType w:val="hybridMultilevel"/>
    <w:tmpl w:val="336C0838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F62A52"/>
    <w:multiLevelType w:val="hybridMultilevel"/>
    <w:tmpl w:val="B392787A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4F66C03"/>
    <w:multiLevelType w:val="hybridMultilevel"/>
    <w:tmpl w:val="1A64D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46398"/>
    <w:multiLevelType w:val="hybridMultilevel"/>
    <w:tmpl w:val="748C9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8830E0"/>
    <w:multiLevelType w:val="hybridMultilevel"/>
    <w:tmpl w:val="7BD65BE0"/>
    <w:lvl w:ilvl="0" w:tplc="EDCA00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92E4A"/>
    <w:multiLevelType w:val="hybridMultilevel"/>
    <w:tmpl w:val="FB8E2C5C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1377F7"/>
    <w:multiLevelType w:val="hybridMultilevel"/>
    <w:tmpl w:val="4708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51BF0"/>
    <w:multiLevelType w:val="hybridMultilevel"/>
    <w:tmpl w:val="11E4D864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11EDB"/>
    <w:multiLevelType w:val="hybridMultilevel"/>
    <w:tmpl w:val="01EE65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44007C1"/>
    <w:multiLevelType w:val="hybridMultilevel"/>
    <w:tmpl w:val="61C43C3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77498E"/>
    <w:multiLevelType w:val="hybridMultilevel"/>
    <w:tmpl w:val="12AA7152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A5D42"/>
    <w:multiLevelType w:val="hybridMultilevel"/>
    <w:tmpl w:val="D9E264A6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D95CC1"/>
    <w:multiLevelType w:val="hybridMultilevel"/>
    <w:tmpl w:val="C06A3F38"/>
    <w:lvl w:ilvl="0" w:tplc="B600A04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>
    <w:nsid w:val="7C594867"/>
    <w:multiLevelType w:val="hybridMultilevel"/>
    <w:tmpl w:val="D35C0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CAE00E1"/>
    <w:multiLevelType w:val="hybridMultilevel"/>
    <w:tmpl w:val="C7C2141E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>
    <w:nsid w:val="7DDB1F63"/>
    <w:multiLevelType w:val="hybridMultilevel"/>
    <w:tmpl w:val="A9EEAF9C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5"/>
  </w:num>
  <w:num w:numId="4">
    <w:abstractNumId w:val="27"/>
  </w:num>
  <w:num w:numId="5">
    <w:abstractNumId w:val="0"/>
  </w:num>
  <w:num w:numId="6">
    <w:abstractNumId w:val="7"/>
  </w:num>
  <w:num w:numId="7">
    <w:abstractNumId w:val="11"/>
  </w:num>
  <w:num w:numId="8">
    <w:abstractNumId w:val="26"/>
  </w:num>
  <w:num w:numId="9">
    <w:abstractNumId w:val="3"/>
  </w:num>
  <w:num w:numId="10">
    <w:abstractNumId w:val="24"/>
  </w:num>
  <w:num w:numId="11">
    <w:abstractNumId w:val="16"/>
  </w:num>
  <w:num w:numId="12">
    <w:abstractNumId w:val="41"/>
  </w:num>
  <w:num w:numId="13">
    <w:abstractNumId w:val="46"/>
  </w:num>
  <w:num w:numId="14">
    <w:abstractNumId w:val="22"/>
  </w:num>
  <w:num w:numId="15">
    <w:abstractNumId w:val="36"/>
  </w:num>
  <w:num w:numId="16">
    <w:abstractNumId w:val="1"/>
  </w:num>
  <w:num w:numId="17">
    <w:abstractNumId w:val="9"/>
  </w:num>
  <w:num w:numId="18">
    <w:abstractNumId w:val="42"/>
  </w:num>
  <w:num w:numId="19">
    <w:abstractNumId w:val="6"/>
  </w:num>
  <w:num w:numId="20">
    <w:abstractNumId w:val="43"/>
  </w:num>
  <w:num w:numId="21">
    <w:abstractNumId w:val="28"/>
  </w:num>
  <w:num w:numId="22">
    <w:abstractNumId w:val="23"/>
  </w:num>
  <w:num w:numId="23">
    <w:abstractNumId w:val="13"/>
  </w:num>
  <w:num w:numId="24">
    <w:abstractNumId w:val="17"/>
  </w:num>
  <w:num w:numId="25">
    <w:abstractNumId w:val="20"/>
  </w:num>
  <w:num w:numId="26">
    <w:abstractNumId w:val="48"/>
  </w:num>
  <w:num w:numId="27">
    <w:abstractNumId w:val="40"/>
  </w:num>
  <w:num w:numId="28">
    <w:abstractNumId w:val="2"/>
  </w:num>
  <w:num w:numId="29">
    <w:abstractNumId w:val="14"/>
  </w:num>
  <w:num w:numId="30">
    <w:abstractNumId w:val="47"/>
  </w:num>
  <w:num w:numId="31">
    <w:abstractNumId w:val="30"/>
  </w:num>
  <w:num w:numId="32">
    <w:abstractNumId w:val="45"/>
  </w:num>
  <w:num w:numId="33">
    <w:abstractNumId w:val="12"/>
  </w:num>
  <w:num w:numId="34">
    <w:abstractNumId w:val="19"/>
  </w:num>
  <w:num w:numId="35">
    <w:abstractNumId w:val="21"/>
  </w:num>
  <w:num w:numId="36">
    <w:abstractNumId w:val="18"/>
  </w:num>
  <w:num w:numId="37">
    <w:abstractNumId w:val="5"/>
  </w:num>
  <w:num w:numId="38">
    <w:abstractNumId w:val="10"/>
  </w:num>
  <w:num w:numId="39">
    <w:abstractNumId w:val="38"/>
  </w:num>
  <w:num w:numId="40">
    <w:abstractNumId w:val="4"/>
  </w:num>
  <w:num w:numId="41">
    <w:abstractNumId w:val="29"/>
  </w:num>
  <w:num w:numId="42">
    <w:abstractNumId w:val="44"/>
  </w:num>
  <w:num w:numId="43">
    <w:abstractNumId w:val="33"/>
  </w:num>
  <w:num w:numId="44">
    <w:abstractNumId w:val="39"/>
  </w:num>
  <w:num w:numId="45">
    <w:abstractNumId w:val="31"/>
  </w:num>
  <w:num w:numId="46">
    <w:abstractNumId w:val="8"/>
  </w:num>
  <w:num w:numId="47">
    <w:abstractNumId w:val="37"/>
  </w:num>
  <w:num w:numId="48">
    <w:abstractNumId w:val="32"/>
  </w:num>
  <w:num w:numId="49">
    <w:abstractNumId w:val="3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stylePaneFormatFilter w:val="3F01"/>
  <w:defaultTabStop w:val="708"/>
  <w:autoHyphenation/>
  <w:hyphenationZone w:val="357"/>
  <w:characterSpacingControl w:val="doNotCompress"/>
  <w:compat/>
  <w:rsids>
    <w:rsidRoot w:val="00A96AC4"/>
    <w:rsid w:val="000574F4"/>
    <w:rsid w:val="0007526F"/>
    <w:rsid w:val="000C09F0"/>
    <w:rsid w:val="000D3E7E"/>
    <w:rsid w:val="000F4F1E"/>
    <w:rsid w:val="000F6F4C"/>
    <w:rsid w:val="00101D12"/>
    <w:rsid w:val="001179D0"/>
    <w:rsid w:val="00141A9B"/>
    <w:rsid w:val="00153863"/>
    <w:rsid w:val="00163000"/>
    <w:rsid w:val="00195AF8"/>
    <w:rsid w:val="00197BF7"/>
    <w:rsid w:val="001C42B1"/>
    <w:rsid w:val="001E408F"/>
    <w:rsid w:val="00237EE5"/>
    <w:rsid w:val="0025690E"/>
    <w:rsid w:val="00282C47"/>
    <w:rsid w:val="002C0A89"/>
    <w:rsid w:val="003042B4"/>
    <w:rsid w:val="0031320C"/>
    <w:rsid w:val="00326052"/>
    <w:rsid w:val="003B07BB"/>
    <w:rsid w:val="003B5692"/>
    <w:rsid w:val="003D7BE4"/>
    <w:rsid w:val="00404A14"/>
    <w:rsid w:val="00447472"/>
    <w:rsid w:val="00471F55"/>
    <w:rsid w:val="004813BA"/>
    <w:rsid w:val="00496BAB"/>
    <w:rsid w:val="004A1C6B"/>
    <w:rsid w:val="004B4C59"/>
    <w:rsid w:val="004B5137"/>
    <w:rsid w:val="004D53E0"/>
    <w:rsid w:val="0053379F"/>
    <w:rsid w:val="00533E2A"/>
    <w:rsid w:val="00571E15"/>
    <w:rsid w:val="005C4F56"/>
    <w:rsid w:val="005F104B"/>
    <w:rsid w:val="005F605E"/>
    <w:rsid w:val="00645456"/>
    <w:rsid w:val="00672077"/>
    <w:rsid w:val="006B2E7B"/>
    <w:rsid w:val="006C364B"/>
    <w:rsid w:val="006C5DA5"/>
    <w:rsid w:val="006D434C"/>
    <w:rsid w:val="006E342D"/>
    <w:rsid w:val="0070205A"/>
    <w:rsid w:val="00727118"/>
    <w:rsid w:val="00753E56"/>
    <w:rsid w:val="0079719B"/>
    <w:rsid w:val="00812B50"/>
    <w:rsid w:val="008324A3"/>
    <w:rsid w:val="00874E3C"/>
    <w:rsid w:val="008B255D"/>
    <w:rsid w:val="008B5727"/>
    <w:rsid w:val="008F12C2"/>
    <w:rsid w:val="00941E0C"/>
    <w:rsid w:val="00961D77"/>
    <w:rsid w:val="0097041A"/>
    <w:rsid w:val="009B6678"/>
    <w:rsid w:val="009D0F14"/>
    <w:rsid w:val="009E7B3B"/>
    <w:rsid w:val="00A0531A"/>
    <w:rsid w:val="00A419E0"/>
    <w:rsid w:val="00A53FD5"/>
    <w:rsid w:val="00A66757"/>
    <w:rsid w:val="00A85809"/>
    <w:rsid w:val="00A96AC4"/>
    <w:rsid w:val="00AB3A24"/>
    <w:rsid w:val="00B72CEC"/>
    <w:rsid w:val="00BB40FE"/>
    <w:rsid w:val="00BC717D"/>
    <w:rsid w:val="00C23DF8"/>
    <w:rsid w:val="00C57223"/>
    <w:rsid w:val="00D031E4"/>
    <w:rsid w:val="00D03CCE"/>
    <w:rsid w:val="00D052AC"/>
    <w:rsid w:val="00D21985"/>
    <w:rsid w:val="00DF507D"/>
    <w:rsid w:val="00E37C63"/>
    <w:rsid w:val="00E43FA7"/>
    <w:rsid w:val="00E6466A"/>
    <w:rsid w:val="00EA2DB8"/>
    <w:rsid w:val="00F92018"/>
    <w:rsid w:val="00FA1F76"/>
    <w:rsid w:val="00FA72FF"/>
    <w:rsid w:val="00FB2ADA"/>
    <w:rsid w:val="00FB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0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E40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747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E408F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E408F"/>
  </w:style>
  <w:style w:type="character" w:styleId="a5">
    <w:name w:val="Hyperlink"/>
    <w:basedOn w:val="a0"/>
    <w:unhideWhenUsed/>
    <w:rsid w:val="001E40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7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4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4F4"/>
    <w:pPr>
      <w:ind w:left="720"/>
      <w:contextualSpacing/>
    </w:pPr>
  </w:style>
  <w:style w:type="paragraph" w:customStyle="1" w:styleId="txt">
    <w:name w:val="txt"/>
    <w:basedOn w:val="a"/>
    <w:rsid w:val="000574F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0A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4.pdf.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elibdoc/elib454.pdf.%20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пособие по теме «Хронический гастрит» для студентов медико-профилактического факультета</vt:lpstr>
    </vt:vector>
  </TitlesOfParts>
  <Company>SPecialiST RePack</Company>
  <LinksUpToDate>false</LinksUpToDate>
  <CharactersWithSpaces>28985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пособие по теме «Хронический гастрит» для студентов медико-профилактического факультета</dc:title>
  <dc:creator>Борис</dc:creator>
  <cp:lastModifiedBy>PC</cp:lastModifiedBy>
  <cp:revision>3</cp:revision>
  <dcterms:created xsi:type="dcterms:W3CDTF">2019-11-17T02:29:00Z</dcterms:created>
  <dcterms:modified xsi:type="dcterms:W3CDTF">2019-11-17T19:24:00Z</dcterms:modified>
</cp:coreProperties>
</file>