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840DB2" w:rsidRDefault="0029608D" w:rsidP="000F5D03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840DB2">
        <w:rPr>
          <w:rFonts w:ascii="Times New Roman" w:hAnsi="Times New Roman"/>
        </w:rPr>
        <w:t xml:space="preserve">                </w:t>
      </w:r>
      <w:r w:rsidRPr="00840DB2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840DB2">
        <w:rPr>
          <w:rFonts w:ascii="Times New Roman" w:hAnsi="Times New Roman"/>
        </w:rPr>
        <w:t xml:space="preserve">                                   </w:t>
      </w:r>
      <w:r w:rsidRPr="00840DB2">
        <w:rPr>
          <w:rFonts w:ascii="Times New Roman" w:hAnsi="Times New Roman"/>
        </w:rPr>
        <w:t>ГОСУДАРСТВЕННЫЙ М</w:t>
      </w:r>
      <w:r w:rsidR="000F5D03"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 xml:space="preserve">ДИЦИНСКИЙ УНИВЕРСИТЕТ» </w:t>
      </w:r>
      <w:r w:rsidR="000F5D03" w:rsidRPr="00840DB2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840DB2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840DB2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УТВЕРЖДАЮ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Зав. кафедрой,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профессор ____________ </w:t>
      </w:r>
      <w:r w:rsidR="009467C1" w:rsidRPr="00840DB2">
        <w:rPr>
          <w:rFonts w:ascii="Times New Roman" w:hAnsi="Times New Roman"/>
        </w:rPr>
        <w:t>А.Б. Бакиров</w:t>
      </w:r>
    </w:p>
    <w:p w:rsidR="00D9736E" w:rsidRPr="00840DB2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«____»____________________ 20__</w:t>
      </w:r>
      <w:r w:rsidR="00D9736E" w:rsidRPr="00840DB2">
        <w:rPr>
          <w:rFonts w:ascii="Times New Roman" w:hAnsi="Times New Roman"/>
        </w:rPr>
        <w:t xml:space="preserve"> г.</w:t>
      </w: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840DB2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840DB2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0F5D03" w:rsidRPr="00840DB2" w:rsidRDefault="00566756" w:rsidP="00AA0106">
      <w:pPr>
        <w:pStyle w:val="a6"/>
        <w:ind w:right="-1" w:firstLine="0"/>
        <w:jc w:val="both"/>
        <w:rPr>
          <w:sz w:val="24"/>
          <w:szCs w:val="24"/>
        </w:rPr>
      </w:pPr>
      <w:r w:rsidRPr="00840DB2">
        <w:rPr>
          <w:sz w:val="24"/>
          <w:szCs w:val="24"/>
        </w:rPr>
        <w:t xml:space="preserve">на </w:t>
      </w:r>
      <w:r w:rsidR="006570F2" w:rsidRPr="00840DB2">
        <w:rPr>
          <w:sz w:val="24"/>
          <w:szCs w:val="24"/>
        </w:rPr>
        <w:t>тему:</w:t>
      </w:r>
      <w:r w:rsidRPr="00840DB2">
        <w:rPr>
          <w:sz w:val="24"/>
          <w:szCs w:val="24"/>
        </w:rPr>
        <w:t xml:space="preserve"> </w:t>
      </w:r>
      <w:r w:rsidR="0002672D" w:rsidRPr="0002672D">
        <w:rPr>
          <w:sz w:val="24"/>
          <w:szCs w:val="24"/>
        </w:rPr>
        <w:t>«</w:t>
      </w:r>
      <w:r w:rsidR="00CA6555">
        <w:rPr>
          <w:sz w:val="24"/>
          <w:szCs w:val="24"/>
        </w:rPr>
        <w:t>Частные вопросы клинической фармакологии</w:t>
      </w:r>
      <w:r w:rsidR="0002672D" w:rsidRPr="0002672D">
        <w:rPr>
          <w:sz w:val="24"/>
          <w:szCs w:val="24"/>
        </w:rPr>
        <w:t>»</w:t>
      </w:r>
    </w:p>
    <w:p w:rsidR="00AA0106" w:rsidRPr="00840DB2" w:rsidRDefault="00AA0106" w:rsidP="00AA0106">
      <w:pPr>
        <w:pStyle w:val="a6"/>
        <w:ind w:right="-1" w:firstLine="0"/>
        <w:jc w:val="both"/>
        <w:rPr>
          <w:sz w:val="24"/>
          <w:szCs w:val="24"/>
        </w:rPr>
      </w:pPr>
    </w:p>
    <w:p w:rsidR="0029608D" w:rsidRPr="00840DB2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Специальность </w:t>
      </w:r>
      <w:r w:rsidR="0029608D" w:rsidRPr="00840DB2">
        <w:rPr>
          <w:rFonts w:ascii="Times New Roman" w:hAnsi="Times New Roman"/>
        </w:rPr>
        <w:t>31.08.37 «Клиническая фармакология»</w:t>
      </w: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Уфа</w:t>
      </w: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AF0541" w:rsidP="00CA5EBC">
      <w:pPr>
        <w:jc w:val="both"/>
        <w:rPr>
          <w:rFonts w:ascii="Times New Roman" w:hAnsi="Times New Roman"/>
        </w:rPr>
      </w:pPr>
      <w:proofErr w:type="gramStart"/>
      <w:r w:rsidRPr="00840DB2">
        <w:rPr>
          <w:rFonts w:ascii="Times New Roman" w:hAnsi="Times New Roman"/>
        </w:rPr>
        <w:lastRenderedPageBreak/>
        <w:t xml:space="preserve">Методические указания для преподавателей к практическим занятиям с ординаторами, </w:t>
      </w:r>
      <w:r w:rsidRPr="00840DB2">
        <w:rPr>
          <w:rFonts w:ascii="Times New Roman" w:hAnsi="Times New Roman"/>
          <w:bCs/>
          <w:color w:val="000000"/>
        </w:rPr>
        <w:t>об</w:t>
      </w:r>
      <w:r w:rsidRPr="00840DB2">
        <w:rPr>
          <w:rFonts w:ascii="Times New Roman" w:hAnsi="Times New Roman"/>
          <w:bCs/>
          <w:color w:val="000000"/>
        </w:rPr>
        <w:t>у</w:t>
      </w:r>
      <w:r w:rsidRPr="00840DB2">
        <w:rPr>
          <w:rFonts w:ascii="Times New Roman" w:hAnsi="Times New Roman"/>
          <w:bCs/>
          <w:color w:val="000000"/>
        </w:rPr>
        <w:t>чающимися по специальности</w:t>
      </w:r>
      <w:r w:rsidRPr="00840DB2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40DB2">
          <w:rPr>
            <w:rFonts w:ascii="Times New Roman" w:hAnsi="Times New Roman"/>
          </w:rPr>
          <w:t>2012 г</w:t>
        </w:r>
      </w:smartTag>
      <w:r w:rsidRPr="00840DB2">
        <w:rPr>
          <w:rFonts w:ascii="Times New Roman" w:hAnsi="Times New Roman"/>
        </w:rPr>
        <w:t>.), утве</w:t>
      </w:r>
      <w:r w:rsidRPr="00840DB2">
        <w:rPr>
          <w:rFonts w:ascii="Times New Roman" w:hAnsi="Times New Roman"/>
        </w:rPr>
        <w:t>р</w:t>
      </w:r>
      <w:r w:rsidRPr="00840DB2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840DB2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24231D">
        <w:rPr>
          <w:rStyle w:val="ad"/>
          <w:rFonts w:ascii="Times New Roman" w:hAnsi="Times New Roman"/>
          <w:b w:val="0"/>
          <w:bCs w:val="0"/>
          <w:sz w:val="24"/>
          <w:szCs w:val="24"/>
        </w:rPr>
        <w:t>Б.1.1</w:t>
      </w:r>
      <w:r w:rsidR="00CA6555">
        <w:rPr>
          <w:rStyle w:val="ad"/>
          <w:rFonts w:ascii="Times New Roman" w:hAnsi="Times New Roman"/>
          <w:b w:val="0"/>
          <w:bCs w:val="0"/>
          <w:sz w:val="24"/>
          <w:szCs w:val="24"/>
        </w:rPr>
        <w:t>7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Продолжительность практического занятия – </w:t>
      </w:r>
      <w:r w:rsidR="0002672D">
        <w:rPr>
          <w:rFonts w:ascii="Times New Roman" w:hAnsi="Times New Roman"/>
        </w:rPr>
        <w:t>36</w:t>
      </w:r>
      <w:r w:rsidR="006116AD" w:rsidRPr="00840DB2">
        <w:rPr>
          <w:rFonts w:ascii="Times New Roman" w:hAnsi="Times New Roman"/>
        </w:rPr>
        <w:t xml:space="preserve"> ч</w:t>
      </w:r>
      <w:r w:rsidR="0002672D">
        <w:rPr>
          <w:rFonts w:ascii="Times New Roman" w:hAnsi="Times New Roman"/>
        </w:rPr>
        <w:t>асов</w:t>
      </w:r>
      <w:r w:rsidRPr="00840DB2">
        <w:rPr>
          <w:rFonts w:ascii="Times New Roman" w:hAnsi="Times New Roman"/>
        </w:rPr>
        <w:t xml:space="preserve">.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840DB2">
        <w:rPr>
          <w:rFonts w:ascii="Times New Roman" w:hAnsi="Times New Roman"/>
        </w:rPr>
        <w:t>Куватова</w:t>
      </w:r>
      <w:proofErr w:type="spellEnd"/>
      <w:r w:rsidRPr="00840DB2">
        <w:rPr>
          <w:rFonts w:ascii="Times New Roman" w:hAnsi="Times New Roman"/>
        </w:rPr>
        <w:t>.</w:t>
      </w:r>
    </w:p>
    <w:p w:rsidR="00CA6555" w:rsidRPr="0047062D" w:rsidRDefault="00B24E2B" w:rsidP="0002672D">
      <w:pPr>
        <w:widowControl/>
        <w:numPr>
          <w:ilvl w:val="0"/>
          <w:numId w:val="12"/>
        </w:numPr>
        <w:autoSpaceDE/>
        <w:autoSpaceDN/>
        <w:adjustRightInd/>
        <w:jc w:val="both"/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840DB2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02672D" w:rsidRPr="0002672D">
        <w:rPr>
          <w:rFonts w:ascii="Times New Roman" w:hAnsi="Times New Roman"/>
          <w:b/>
        </w:rPr>
        <w:t>«</w:t>
      </w:r>
      <w:r w:rsidR="00CA6555">
        <w:rPr>
          <w:rFonts w:ascii="Times New Roman" w:hAnsi="Times New Roman"/>
          <w:b/>
        </w:rPr>
        <w:t>Частные вопросы клинической фармакологии</w:t>
      </w:r>
      <w:r w:rsidR="0002672D" w:rsidRPr="0002672D">
        <w:rPr>
          <w:rFonts w:ascii="Times New Roman" w:hAnsi="Times New Roman"/>
          <w:b/>
        </w:rPr>
        <w:t>»</w:t>
      </w:r>
      <w:r w:rsidR="00C50014" w:rsidRPr="0002672D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02672D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D47A73" w:rsidRPr="0002672D">
        <w:rPr>
          <w:rFonts w:ascii="Times New Roman" w:hAnsi="Times New Roman"/>
          <w:b/>
        </w:rPr>
        <w:t xml:space="preserve"> </w:t>
      </w:r>
      <w:r w:rsidR="00CA6555" w:rsidRPr="0047062D">
        <w:t>Сре</w:t>
      </w:r>
      <w:r w:rsidR="00CA6555" w:rsidRPr="0047062D">
        <w:t>д</w:t>
      </w:r>
      <w:r w:rsidR="00CA6555" w:rsidRPr="0047062D">
        <w:t>ств</w:t>
      </w:r>
      <w:r w:rsidR="00CA6555">
        <w:t>а, применяемые при   злокачественных новообразова</w:t>
      </w:r>
      <w:r w:rsidR="00CA6555" w:rsidRPr="0047062D">
        <w:t>ниях</w:t>
      </w:r>
      <w:r w:rsidR="00CA6555">
        <w:t>.</w:t>
      </w:r>
      <w:r w:rsidR="00CA6555" w:rsidRPr="00CA6555">
        <w:t xml:space="preserve"> </w:t>
      </w:r>
      <w:r w:rsidR="00CA6555" w:rsidRPr="0047062D">
        <w:t>Средства, влия</w:t>
      </w:r>
      <w:r w:rsidR="00CA6555" w:rsidRPr="0047062D">
        <w:t>ю</w:t>
      </w:r>
      <w:r w:rsidR="00CA6555" w:rsidRPr="0047062D">
        <w:t xml:space="preserve">щие на </w:t>
      </w:r>
      <w:proofErr w:type="spellStart"/>
      <w:r w:rsidR="00CA6555" w:rsidRPr="0047062D">
        <w:t>миометрий</w:t>
      </w:r>
      <w:proofErr w:type="spellEnd"/>
      <w:r w:rsidR="00CA6555">
        <w:t>.</w:t>
      </w:r>
      <w:r w:rsidR="00CA6555" w:rsidRPr="00CA6555">
        <w:t xml:space="preserve"> </w:t>
      </w:r>
      <w:r w:rsidR="00CA6555">
        <w:t>Препараты для парен</w:t>
      </w:r>
      <w:r w:rsidR="00CA6555" w:rsidRPr="0047062D">
        <w:t>терального питания</w:t>
      </w:r>
      <w:r w:rsidR="00CA6555">
        <w:t xml:space="preserve">. </w:t>
      </w:r>
      <w:r w:rsidR="00CA6555" w:rsidRPr="0047062D">
        <w:t>Плазмо</w:t>
      </w:r>
      <w:r w:rsidR="00CA6555">
        <w:t>замеща</w:t>
      </w:r>
      <w:r w:rsidR="00CA6555">
        <w:t>ю</w:t>
      </w:r>
      <w:r w:rsidR="00CA6555">
        <w:t xml:space="preserve">щие и   </w:t>
      </w:r>
      <w:proofErr w:type="spellStart"/>
      <w:r w:rsidR="00CA6555">
        <w:t>дезинтоксикацион</w:t>
      </w:r>
      <w:r w:rsidR="00CA6555" w:rsidRPr="0047062D">
        <w:t>ные</w:t>
      </w:r>
      <w:proofErr w:type="spellEnd"/>
      <w:r w:rsidR="00CA6555" w:rsidRPr="0047062D">
        <w:t xml:space="preserve"> растворы</w:t>
      </w:r>
      <w:r w:rsidR="00CA6555">
        <w:t xml:space="preserve">. </w:t>
      </w:r>
      <w:r w:rsidR="00CA6555" w:rsidRPr="0047062D">
        <w:t>Препарат</w:t>
      </w:r>
      <w:r w:rsidR="00CA6555">
        <w:t>ы, применя</w:t>
      </w:r>
      <w:r w:rsidR="00CA6555" w:rsidRPr="0047062D">
        <w:t>емые для корре</w:t>
      </w:r>
      <w:r w:rsidR="00CA6555" w:rsidRPr="0047062D">
        <w:t>к</w:t>
      </w:r>
      <w:r w:rsidR="00CA6555" w:rsidRPr="0047062D">
        <w:t xml:space="preserve">ции </w:t>
      </w:r>
      <w:proofErr w:type="spellStart"/>
      <w:proofErr w:type="gramStart"/>
      <w:r w:rsidR="00CA6555" w:rsidRPr="0047062D">
        <w:t>кислотно</w:t>
      </w:r>
      <w:proofErr w:type="spellEnd"/>
      <w:r w:rsidR="00CA6555" w:rsidRPr="0047062D">
        <w:t xml:space="preserve"> – основного</w:t>
      </w:r>
      <w:proofErr w:type="gramEnd"/>
      <w:r w:rsidR="00CA6555" w:rsidRPr="0047062D">
        <w:t xml:space="preserve"> состояния </w:t>
      </w:r>
      <w:r w:rsidR="00CA6555">
        <w:t>и ионного   равновесия</w:t>
      </w:r>
      <w:r w:rsidR="00CA6555">
        <w:t xml:space="preserve"> в организме.</w:t>
      </w:r>
      <w:r w:rsidR="00CA6555" w:rsidRPr="00CA6555">
        <w:t xml:space="preserve"> </w:t>
      </w:r>
      <w:r w:rsidR="00CA6555" w:rsidRPr="0047062D">
        <w:t>Разные препараты, стимул</w:t>
      </w:r>
      <w:r w:rsidR="00CA6555">
        <w:t>ирующие   метаболические проце</w:t>
      </w:r>
      <w:r w:rsidR="00CA6555" w:rsidRPr="0047062D">
        <w:t>ссы</w:t>
      </w:r>
      <w:r w:rsidR="00CA6555">
        <w:t xml:space="preserve">. </w:t>
      </w:r>
      <w:proofErr w:type="spellStart"/>
      <w:r w:rsidR="00CA6555" w:rsidRPr="0047062D">
        <w:t>Фитотерапия</w:t>
      </w:r>
      <w:proofErr w:type="spellEnd"/>
      <w:r w:rsidR="00CA6555">
        <w:t xml:space="preserve">. </w:t>
      </w:r>
      <w:r w:rsidR="00CA6555" w:rsidRPr="0047062D">
        <w:t>Гомеоп</w:t>
      </w:r>
      <w:r w:rsidR="00CA6555" w:rsidRPr="0047062D">
        <w:t>а</w:t>
      </w:r>
      <w:r w:rsidR="00CA6555" w:rsidRPr="0047062D">
        <w:t>тия</w:t>
      </w:r>
      <w:r w:rsidR="00CA6555">
        <w:t xml:space="preserve">. </w:t>
      </w:r>
    </w:p>
    <w:p w:rsidR="00840DB2" w:rsidRPr="00840DB2" w:rsidRDefault="00B24E2B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840DB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840DB2">
        <w:rPr>
          <w:rFonts w:ascii="Times New Roman" w:hAnsi="Times New Roman"/>
        </w:rPr>
        <w:t xml:space="preserve">формирование у ординаторов знаний </w:t>
      </w:r>
      <w:r w:rsidR="006116AD" w:rsidRPr="00840DB2">
        <w:rPr>
          <w:rFonts w:ascii="Times New Roman" w:hAnsi="Times New Roman"/>
        </w:rPr>
        <w:t xml:space="preserve">и умений </w:t>
      </w:r>
      <w:r w:rsidR="00CA6555">
        <w:rPr>
          <w:rFonts w:ascii="Times New Roman" w:hAnsi="Times New Roman"/>
        </w:rPr>
        <w:t>в частных вопросах клинической фармакологии</w:t>
      </w:r>
      <w:r w:rsidR="00F333BC" w:rsidRPr="00840DB2">
        <w:rPr>
          <w:rFonts w:ascii="Times New Roman" w:hAnsi="Times New Roman"/>
        </w:rPr>
        <w:t>.</w:t>
      </w:r>
      <w:r w:rsidR="00D47A73" w:rsidRPr="00840DB2">
        <w:rPr>
          <w:rFonts w:ascii="Times New Roman" w:hAnsi="Times New Roman"/>
        </w:rPr>
        <w:t xml:space="preserve"> </w:t>
      </w:r>
      <w:r w:rsidR="0029405C" w:rsidRPr="00840DB2">
        <w:rPr>
          <w:rFonts w:ascii="Times New Roman" w:hAnsi="Times New Roman"/>
        </w:rPr>
        <w:t>Формирование профессиональных компете</w:t>
      </w:r>
      <w:r w:rsidR="0029405C" w:rsidRPr="00840DB2">
        <w:rPr>
          <w:rFonts w:ascii="Times New Roman" w:hAnsi="Times New Roman"/>
        </w:rPr>
        <w:t>н</w:t>
      </w:r>
      <w:r w:rsidR="0029405C" w:rsidRPr="00840DB2">
        <w:rPr>
          <w:rFonts w:ascii="Times New Roman" w:hAnsi="Times New Roman"/>
        </w:rPr>
        <w:t xml:space="preserve">ций. </w:t>
      </w:r>
      <w:r w:rsidR="00AF0541" w:rsidRPr="00840DB2">
        <w:rPr>
          <w:rFonts w:ascii="Times New Roman" w:hAnsi="Times New Roman"/>
        </w:rPr>
        <w:t xml:space="preserve"> 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840DB2">
        <w:rPr>
          <w:rFonts w:ascii="Times New Roman" w:hAnsi="Times New Roman"/>
        </w:rPr>
        <w:t xml:space="preserve"> ПК-1, ПК-5, ПК-6, ПК-8, ПК-10, ПК-11</w:t>
      </w:r>
    </w:p>
    <w:p w:rsidR="00840DB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Оснащение:</w:t>
      </w:r>
      <w:r w:rsidR="002E63A5" w:rsidRPr="00840DB2">
        <w:rPr>
          <w:rFonts w:ascii="Times New Roman" w:hAnsi="Times New Roman"/>
          <w:b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840DB2">
        <w:rPr>
          <w:rFonts w:ascii="Times New Roman" w:hAnsi="Times New Roman"/>
        </w:rPr>
        <w:t>мультимедийные</w:t>
      </w:r>
      <w:proofErr w:type="spellEnd"/>
      <w:r w:rsidR="002E63A5" w:rsidRPr="00840DB2">
        <w:rPr>
          <w:rFonts w:ascii="Times New Roman" w:hAnsi="Times New Roman"/>
        </w:rPr>
        <w:t xml:space="preserve"> материалы, ист</w:t>
      </w:r>
      <w:r w:rsidR="002E63A5" w:rsidRPr="00840DB2">
        <w:rPr>
          <w:rFonts w:ascii="Times New Roman" w:hAnsi="Times New Roman"/>
        </w:rPr>
        <w:t>о</w:t>
      </w:r>
      <w:r w:rsidR="002E63A5" w:rsidRPr="00840DB2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Структура занятия</w:t>
      </w:r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right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Таблица</w:t>
      </w:r>
      <w:proofErr w:type="gramStart"/>
      <w:r w:rsidRPr="00840DB2">
        <w:rPr>
          <w:rFonts w:ascii="Times New Roman" w:hAnsi="Times New Roman"/>
        </w:rPr>
        <w:t>1</w:t>
      </w:r>
      <w:proofErr w:type="gramEnd"/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№ </w:t>
            </w:r>
            <w:proofErr w:type="spellStart"/>
            <w:r w:rsidRPr="00840DB2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Время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в</w:t>
            </w:r>
            <w:proofErr w:type="gramEnd"/>
            <w:r w:rsidRPr="00840DB2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Используемые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глядные, методич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Место 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7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Организац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ходных знаний с применением тестовых зад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840DB2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тического мат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840DB2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Самостоятел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а) </w:t>
            </w:r>
            <w:proofErr w:type="spellStart"/>
            <w:r w:rsidRPr="00840DB2">
              <w:rPr>
                <w:rFonts w:ascii="Times New Roman" w:hAnsi="Times New Roman"/>
              </w:rPr>
              <w:t>курация</w:t>
            </w:r>
            <w:proofErr w:type="spellEnd"/>
            <w:r w:rsidRPr="00840DB2">
              <w:rPr>
                <w:rFonts w:ascii="Times New Roman" w:hAnsi="Times New Roman"/>
              </w:rPr>
              <w:t xml:space="preserve">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фоненд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скоп, истории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собрать анамнез,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840DB2">
              <w:rPr>
                <w:rFonts w:ascii="Times New Roman" w:hAnsi="Times New Roman"/>
              </w:rPr>
              <w:t>физикал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ное</w:t>
            </w:r>
            <w:proofErr w:type="spellEnd"/>
            <w:r w:rsidRPr="00840DB2">
              <w:rPr>
                <w:rFonts w:ascii="Times New Roman" w:hAnsi="Times New Roman"/>
              </w:rPr>
              <w:t xml:space="preserve">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ние,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диагноз, назначить аде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проводимыми исследовани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ми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б) </w:t>
            </w:r>
            <w:r w:rsidR="002E63A5" w:rsidRPr="00840DB2">
              <w:rPr>
                <w:rFonts w:ascii="Times New Roman" w:hAnsi="Times New Roman"/>
              </w:rPr>
              <w:t>работа в к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Больные, </w:t>
            </w:r>
            <w:r w:rsidR="002E63A5" w:rsidRPr="00840DB2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840DB2">
              <w:rPr>
                <w:rFonts w:ascii="Times New Roman" w:hAnsi="Times New Roman"/>
              </w:rPr>
              <w:t>е</w:t>
            </w:r>
            <w:r w:rsidR="002E63A5" w:rsidRPr="00840DB2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Кабинет</w:t>
            </w:r>
            <w:r w:rsidR="002E63A5" w:rsidRPr="00840DB2">
              <w:rPr>
                <w:rFonts w:ascii="Times New Roman" w:hAnsi="Times New Roman"/>
              </w:rPr>
              <w:t xml:space="preserve"> врача клин</w:t>
            </w:r>
            <w:r w:rsidR="002E63A5" w:rsidRPr="00840DB2">
              <w:rPr>
                <w:rFonts w:ascii="Times New Roman" w:hAnsi="Times New Roman"/>
              </w:rPr>
              <w:t>и</w:t>
            </w:r>
            <w:r w:rsidR="002E63A5" w:rsidRPr="00840DB2">
              <w:rPr>
                <w:rFonts w:ascii="Times New Roman" w:hAnsi="Times New Roman"/>
              </w:rPr>
              <w:t>ческого фарм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Участие в </w:t>
            </w:r>
            <w:r w:rsidR="002E63A5" w:rsidRPr="00840DB2">
              <w:rPr>
                <w:rFonts w:ascii="Times New Roman" w:hAnsi="Times New Roman"/>
              </w:rPr>
              <w:t>ан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лизе истории болезни, пров</w:t>
            </w:r>
            <w:r w:rsidR="002E63A5" w:rsidRPr="00840DB2">
              <w:rPr>
                <w:rFonts w:ascii="Times New Roman" w:hAnsi="Times New Roman"/>
              </w:rPr>
              <w:t>о</w:t>
            </w:r>
            <w:r w:rsidR="002E63A5" w:rsidRPr="00840DB2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деятельн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стью, собл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дением техн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ки безопасн</w:t>
            </w:r>
            <w:r w:rsidRPr="00840DB2">
              <w:rPr>
                <w:rFonts w:ascii="Times New Roman" w:hAnsi="Times New Roman"/>
              </w:rPr>
              <w:t>о</w:t>
            </w:r>
            <w:r w:rsidR="000F5D03" w:rsidRPr="00840DB2">
              <w:rPr>
                <w:rFonts w:ascii="Times New Roman" w:hAnsi="Times New Roman"/>
              </w:rPr>
              <w:t>сти.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в) анализ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840DB2">
              <w:rPr>
                <w:rFonts w:ascii="Times New Roman" w:hAnsi="Times New Roman"/>
              </w:rPr>
              <w:t>Негатоскоп</w:t>
            </w:r>
            <w:proofErr w:type="spellEnd"/>
            <w:r w:rsidRPr="00840DB2">
              <w:rPr>
                <w:rFonts w:ascii="Times New Roman" w:hAnsi="Times New Roman"/>
              </w:rPr>
              <w:t xml:space="preserve">, </w:t>
            </w:r>
            <w:r w:rsidR="006570F2" w:rsidRPr="00840DB2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840DB2">
              <w:rPr>
                <w:rFonts w:ascii="Times New Roman" w:hAnsi="Times New Roman"/>
              </w:rPr>
              <w:t>о</w:t>
            </w:r>
            <w:r w:rsidR="006570F2" w:rsidRPr="00840DB2">
              <w:rPr>
                <w:rFonts w:ascii="Times New Roman" w:hAnsi="Times New Roman"/>
              </w:rPr>
              <w:t>ви</w:t>
            </w:r>
            <w:r w:rsidRPr="00840DB2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  <w:lang w:val="en-US"/>
              </w:rPr>
              <w:t>R</w:t>
            </w:r>
            <w:r w:rsidRPr="00840DB2">
              <w:rPr>
                <w:rFonts w:ascii="Times New Roman" w:hAnsi="Times New Roman"/>
              </w:rPr>
              <w:t>-кабинет,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тории</w:t>
            </w:r>
            <w:r w:rsidR="000F5D03" w:rsidRPr="00840DB2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Оценка тра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товки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торных и и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струментал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ных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г) самосто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Обучающие ко</w:t>
            </w:r>
            <w:r w:rsidRPr="00840DB2">
              <w:rPr>
                <w:rFonts w:ascii="Times New Roman" w:hAnsi="Times New Roman"/>
              </w:rPr>
              <w:t>м</w:t>
            </w:r>
            <w:r w:rsidRPr="00840DB2">
              <w:rPr>
                <w:rFonts w:ascii="Times New Roman" w:hAnsi="Times New Roman"/>
              </w:rPr>
              <w:t>пьютерные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840DB2">
              <w:rPr>
                <w:rFonts w:ascii="Times New Roman" w:hAnsi="Times New Roman"/>
              </w:rPr>
              <w:t>мультим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дийные</w:t>
            </w:r>
            <w:proofErr w:type="spellEnd"/>
            <w:r w:rsidRPr="00840DB2">
              <w:rPr>
                <w:rFonts w:ascii="Times New Roman" w:hAnsi="Times New Roman"/>
              </w:rPr>
              <w:t xml:space="preserve">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правильностью</w:t>
            </w:r>
            <w:r w:rsidR="000F5D03" w:rsidRPr="00840DB2">
              <w:rPr>
                <w:rFonts w:ascii="Times New Roman" w:hAnsi="Times New Roman"/>
              </w:rPr>
              <w:t xml:space="preserve"> самостоятел</w:t>
            </w:r>
            <w:r w:rsidR="000F5D03" w:rsidRPr="00840DB2">
              <w:rPr>
                <w:rFonts w:ascii="Times New Roman" w:hAnsi="Times New Roman"/>
              </w:rPr>
              <w:t>ь</w:t>
            </w:r>
            <w:r w:rsidR="000F5D03" w:rsidRPr="00840DB2">
              <w:rPr>
                <w:rFonts w:ascii="Times New Roman" w:hAnsi="Times New Roman"/>
              </w:rPr>
              <w:t>ной</w:t>
            </w:r>
            <w:r w:rsidRPr="00840DB2">
              <w:rPr>
                <w:rFonts w:ascii="Times New Roman" w:hAnsi="Times New Roman"/>
              </w:rPr>
              <w:t xml:space="preserve"> работы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840DB2">
              <w:rPr>
                <w:rFonts w:ascii="Times New Roman" w:hAnsi="Times New Roman"/>
              </w:rPr>
              <w:t>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денной</w:t>
            </w:r>
            <w:proofErr w:type="gramEnd"/>
            <w:r w:rsidRPr="00840DB2">
              <w:rPr>
                <w:rFonts w:ascii="Times New Roman" w:hAnsi="Times New Roman"/>
              </w:rPr>
              <w:t xml:space="preserve"> кур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их мед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цинские карты,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зультаты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выделять характерные данные анамн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за больного, провести обсл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дование, пост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вить предвар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тельный диа</w:t>
            </w:r>
            <w:r w:rsidRPr="00840DB2">
              <w:rPr>
                <w:rFonts w:ascii="Times New Roman" w:hAnsi="Times New Roman"/>
              </w:rPr>
              <w:t>г</w:t>
            </w:r>
            <w:r w:rsidRPr="00840DB2">
              <w:rPr>
                <w:rFonts w:ascii="Times New Roman" w:hAnsi="Times New Roman"/>
              </w:rPr>
              <w:t>ноз, составить план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клинич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ский диагноз по МКБ, выявить осложнения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  <w:r w:rsidRPr="00840DB2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риантов заб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Разбор вопр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Курируемые бол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Составить план лечения больн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го, уметь ок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зать неотло</w:t>
            </w:r>
            <w:r w:rsidRPr="00840DB2">
              <w:rPr>
                <w:rFonts w:ascii="Times New Roman" w:hAnsi="Times New Roman"/>
              </w:rPr>
              <w:t>ж</w:t>
            </w:r>
            <w:r w:rsidRPr="00840DB2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Обратить вн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мание на о</w:t>
            </w:r>
            <w:r w:rsidRPr="00840DB2">
              <w:rPr>
                <w:rFonts w:ascii="Times New Roman" w:hAnsi="Times New Roman"/>
              </w:rPr>
              <w:t>б</w:t>
            </w:r>
            <w:r w:rsidRPr="00840DB2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ность подбора средств, фо</w:t>
            </w:r>
            <w:r w:rsidRPr="00840DB2">
              <w:rPr>
                <w:rFonts w:ascii="Times New Roman" w:hAnsi="Times New Roman"/>
              </w:rPr>
              <w:t>р</w:t>
            </w:r>
            <w:r w:rsidRPr="00840DB2">
              <w:rPr>
                <w:rFonts w:ascii="Times New Roman" w:hAnsi="Times New Roman"/>
              </w:rPr>
              <w:t>мировать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7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к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нечного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lastRenderedPageBreak/>
              <w:t>ня знаний и умений по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Тесты,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задачи, комп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lastRenderedPageBreak/>
              <w:t>ютерные контрол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 xml:space="preserve">Учебная комната, </w:t>
            </w:r>
            <w:r w:rsidRPr="00840DB2">
              <w:rPr>
                <w:rFonts w:ascii="Times New Roman" w:hAnsi="Times New Roman"/>
              </w:rPr>
              <w:lastRenderedPageBreak/>
              <w:t>компь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тер</w:t>
            </w:r>
            <w:r w:rsidR="000F5D03" w:rsidRPr="00840DB2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 xml:space="preserve">тического и </w:t>
            </w:r>
            <w:r w:rsidRPr="00840DB2">
              <w:rPr>
                <w:rFonts w:ascii="Times New Roman" w:hAnsi="Times New Roman"/>
              </w:rPr>
              <w:lastRenderedPageBreak/>
              <w:t>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Подведение итогов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lastRenderedPageBreak/>
              <w:t>тия.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Проверка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те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тирования, уровня усво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ния темы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тия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840DB2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>Список литературы:</w:t>
      </w:r>
    </w:p>
    <w:p w:rsidR="002E63A5" w:rsidRPr="00840DB2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840DB2">
        <w:rPr>
          <w:rFonts w:ascii="Times New Roman" w:hAnsi="Times New Roman"/>
          <w:bCs/>
        </w:rPr>
        <w:t xml:space="preserve">1. </w:t>
      </w:r>
      <w:r w:rsidR="002E63A5" w:rsidRPr="00840DB2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а</w:t>
      </w:r>
      <w:proofErr w:type="gramEnd"/>
      <w:r w:rsidR="002E63A5" w:rsidRPr="00840DB2">
        <w:rPr>
          <w:rFonts w:ascii="Times New Roman" w:hAnsi="Times New Roman"/>
        </w:rPr>
        <w:t>кад. последипло</w:t>
      </w:r>
      <w:r w:rsidR="002E63A5" w:rsidRPr="00840DB2">
        <w:rPr>
          <w:rFonts w:ascii="Times New Roman" w:hAnsi="Times New Roman"/>
        </w:rPr>
        <w:t>м</w:t>
      </w:r>
      <w:r w:rsidR="002E63A5" w:rsidRPr="00840DB2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840DB2">
        <w:rPr>
          <w:rFonts w:ascii="Times New Roman" w:hAnsi="Times New Roman"/>
        </w:rPr>
        <w:t>высш</w:t>
      </w:r>
      <w:proofErr w:type="spellEnd"/>
      <w:r w:rsidR="002E63A5" w:rsidRPr="00840DB2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Гэотар</w:t>
      </w:r>
      <w:proofErr w:type="spell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Медиа</w:t>
      </w:r>
      <w:proofErr w:type="spellEnd"/>
      <w:r w:rsidR="002E63A5" w:rsidRPr="00840DB2">
        <w:rPr>
          <w:rFonts w:ascii="Times New Roman" w:hAnsi="Times New Roman"/>
        </w:rPr>
        <w:t>, 2011. - 871 с.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840DB2">
        <w:rPr>
          <w:rFonts w:ascii="Times New Roman" w:hAnsi="Times New Roman"/>
          <w:iCs/>
        </w:rPr>
        <w:t>Косарев В.В.</w:t>
      </w:r>
      <w:r w:rsidRPr="00840DB2">
        <w:rPr>
          <w:rFonts w:ascii="Times New Roman" w:hAnsi="Times New Roman"/>
        </w:rPr>
        <w:t xml:space="preserve"> </w:t>
      </w:r>
      <w:hyperlink r:id="rId7" w:history="1">
        <w:r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Pr="00840DB2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840DB2">
        <w:rPr>
          <w:rFonts w:ascii="Times New Roman" w:hAnsi="Times New Roman"/>
        </w:rPr>
        <w:t xml:space="preserve"> :</w:t>
      </w:r>
      <w:proofErr w:type="gramEnd"/>
      <w:r w:rsidRPr="00840DB2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840DB2">
        <w:rPr>
          <w:rFonts w:ascii="Times New Roman" w:hAnsi="Times New Roman"/>
        </w:rPr>
        <w:t>о</w:t>
      </w:r>
      <w:r w:rsidRPr="00840DB2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840DB2" w:rsidRDefault="00947127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840DB2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840DB2">
        <w:rPr>
          <w:rFonts w:ascii="Times New Roman" w:hAnsi="Times New Roman"/>
        </w:rPr>
        <w:t>Ассоц</w:t>
      </w:r>
      <w:proofErr w:type="spellEnd"/>
      <w:r w:rsidR="002E63A5" w:rsidRPr="00840DB2">
        <w:rPr>
          <w:rFonts w:ascii="Times New Roman" w:hAnsi="Times New Roman"/>
        </w:rPr>
        <w:t>.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о</w:t>
      </w:r>
      <w:proofErr w:type="gramEnd"/>
      <w:r w:rsidR="002E63A5" w:rsidRPr="00840DB2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840DB2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840DB2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840DB2">
        <w:rPr>
          <w:rFonts w:ascii="Times New Roman" w:hAnsi="Times New Roman"/>
          <w:color w:val="000000"/>
          <w:lang w:eastAsia="en-US"/>
        </w:rPr>
        <w:t>о</w:t>
      </w:r>
      <w:r w:rsidRPr="00840DB2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947127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develop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  <w:r w:rsidR="002E63A5" w:rsidRPr="00840DB2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doctor</w:t>
        </w:r>
        <w:r w:rsidR="002E63A5" w:rsidRPr="00840DB2">
          <w:rPr>
            <w:rStyle w:val="ac"/>
            <w:rFonts w:ascii="Times New Roman" w:hAnsi="Times New Roman"/>
          </w:rPr>
          <w:t>-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org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840DB2">
          <w:rPr>
            <w:rStyle w:val="ac"/>
            <w:rFonts w:ascii="Times New Roman" w:hAnsi="Times New Roman"/>
          </w:rPr>
          <w:t>http://</w:t>
        </w:r>
        <w:r w:rsidRPr="00840DB2">
          <w:rPr>
            <w:rStyle w:val="ac"/>
            <w:rFonts w:ascii="Times New Roman" w:hAnsi="Times New Roman"/>
            <w:lang w:val="en-US"/>
          </w:rPr>
          <w:t>guidelines</w:t>
        </w:r>
        <w:r w:rsidRPr="00840DB2">
          <w:rPr>
            <w:rStyle w:val="ac"/>
            <w:rFonts w:ascii="Times New Roman" w:hAnsi="Times New Roman"/>
          </w:rPr>
          <w:t>.</w:t>
        </w:r>
        <w:proofErr w:type="spellStart"/>
        <w:r w:rsidRPr="00840DB2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840DB2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840DB2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840DB2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840DB2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840DB2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840DB2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840DB2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947127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CA6555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19A132D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7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8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10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7"/>
  </w:num>
  <w:num w:numId="4">
    <w:abstractNumId w:val="9"/>
  </w:num>
  <w:num w:numId="5">
    <w:abstractNumId w:val="10"/>
  </w:num>
  <w:num w:numId="6">
    <w:abstractNumId w:val="12"/>
  </w:num>
  <w:num w:numId="7">
    <w:abstractNumId w:val="2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11"/>
  </w:num>
  <w:num w:numId="13">
    <w:abstractNumId w:val="4"/>
  </w:num>
  <w:num w:numId="14">
    <w:abstractNumId w:val="8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2672D"/>
    <w:rsid w:val="000344BE"/>
    <w:rsid w:val="000575A6"/>
    <w:rsid w:val="00090574"/>
    <w:rsid w:val="00096E57"/>
    <w:rsid w:val="000A0DDE"/>
    <w:rsid w:val="000A2C44"/>
    <w:rsid w:val="000B0EC4"/>
    <w:rsid w:val="000C59D6"/>
    <w:rsid w:val="000D2051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4231D"/>
    <w:rsid w:val="0029405C"/>
    <w:rsid w:val="0029608D"/>
    <w:rsid w:val="002E63A5"/>
    <w:rsid w:val="002F6F2D"/>
    <w:rsid w:val="00376E07"/>
    <w:rsid w:val="00380BA0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116AD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5125"/>
    <w:rsid w:val="007D752F"/>
    <w:rsid w:val="007D7CEE"/>
    <w:rsid w:val="00840DB2"/>
    <w:rsid w:val="00874942"/>
    <w:rsid w:val="00887373"/>
    <w:rsid w:val="008A32B4"/>
    <w:rsid w:val="008B65C2"/>
    <w:rsid w:val="008E60AD"/>
    <w:rsid w:val="00900C5B"/>
    <w:rsid w:val="009467C1"/>
    <w:rsid w:val="00947127"/>
    <w:rsid w:val="0095120C"/>
    <w:rsid w:val="0095218A"/>
    <w:rsid w:val="00991937"/>
    <w:rsid w:val="00A10305"/>
    <w:rsid w:val="00A42B53"/>
    <w:rsid w:val="00A61817"/>
    <w:rsid w:val="00AA0106"/>
    <w:rsid w:val="00AA2284"/>
    <w:rsid w:val="00AA7909"/>
    <w:rsid w:val="00AB6AA4"/>
    <w:rsid w:val="00AD5608"/>
    <w:rsid w:val="00AF0541"/>
    <w:rsid w:val="00B24E2B"/>
    <w:rsid w:val="00B457B6"/>
    <w:rsid w:val="00B52BAF"/>
    <w:rsid w:val="00B7533E"/>
    <w:rsid w:val="00BA0FA2"/>
    <w:rsid w:val="00BE0B8F"/>
    <w:rsid w:val="00BE19EB"/>
    <w:rsid w:val="00C50014"/>
    <w:rsid w:val="00C67D32"/>
    <w:rsid w:val="00C87150"/>
    <w:rsid w:val="00CA5EBC"/>
    <w:rsid w:val="00CA6555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E72718"/>
    <w:rsid w:val="00F248B8"/>
    <w:rsid w:val="00F333BC"/>
    <w:rsid w:val="00F72FBC"/>
    <w:rsid w:val="00FD767E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876</Words>
  <Characters>7122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19</cp:revision>
  <cp:lastPrinted>2011-02-11T10:23:00Z</cp:lastPrinted>
  <dcterms:created xsi:type="dcterms:W3CDTF">2016-01-22T15:31:00Z</dcterms:created>
  <dcterms:modified xsi:type="dcterms:W3CDTF">2016-01-22T17:46:00Z</dcterms:modified>
</cp:coreProperties>
</file>