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12" w:rsidRPr="00163C80" w:rsidRDefault="00165712" w:rsidP="00165712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163C8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63C80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163C80" w:rsidRPr="00163C80" w:rsidRDefault="00163C80" w:rsidP="001657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3C80" w:rsidRPr="00163C80" w:rsidRDefault="00163C80" w:rsidP="001657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165712" w:rsidRPr="00163C80" w:rsidRDefault="00165712" w:rsidP="0016571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712" w:rsidRPr="00163C80" w:rsidRDefault="00165712" w:rsidP="0016571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C80">
        <w:rPr>
          <w:rFonts w:ascii="Times New Roman" w:hAnsi="Times New Roman" w:cs="Times New Roman"/>
          <w:b/>
          <w:sz w:val="24"/>
          <w:szCs w:val="24"/>
        </w:rPr>
        <w:t xml:space="preserve">МЕТОДИЧЕСКИЕ </w:t>
      </w:r>
      <w:r w:rsidR="00163C80" w:rsidRPr="00163C80">
        <w:rPr>
          <w:rFonts w:ascii="Times New Roman" w:hAnsi="Times New Roman" w:cs="Times New Roman"/>
          <w:b/>
          <w:sz w:val="24"/>
          <w:szCs w:val="24"/>
        </w:rPr>
        <w:t>РЕКОМЕНДАЦИИ</w:t>
      </w:r>
    </w:p>
    <w:p w:rsidR="00165712" w:rsidRPr="00163C80" w:rsidRDefault="00165712" w:rsidP="0016571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C80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165712" w:rsidRPr="00163C80" w:rsidRDefault="00165712" w:rsidP="0016571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C80" w:rsidRPr="00163C80" w:rsidRDefault="00163C80" w:rsidP="0016571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C80" w:rsidRPr="00163C80" w:rsidRDefault="00163C80" w:rsidP="0016571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63C8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63C80">
        <w:rPr>
          <w:rFonts w:ascii="Times New Roman" w:hAnsi="Times New Roman" w:cs="Times New Roman"/>
          <w:sz w:val="24"/>
          <w:szCs w:val="24"/>
        </w:rPr>
        <w:t>-</w:t>
      </w:r>
      <w:r w:rsidRPr="00163C80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163C80" w:rsidRPr="00163C80">
        <w:rPr>
          <w:rFonts w:ascii="Times New Roman" w:hAnsi="Times New Roman" w:cs="Times New Roman"/>
          <w:sz w:val="24"/>
          <w:szCs w:val="24"/>
        </w:rPr>
        <w:t>- 2 часа</w:t>
      </w: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3C8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Уфа</w:t>
      </w:r>
    </w:p>
    <w:p w:rsidR="00165712" w:rsidRPr="00163C80" w:rsidRDefault="00165712" w:rsidP="0016571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163C80" w:rsidRPr="00163C80">
        <w:rPr>
          <w:rFonts w:ascii="Times New Roman" w:hAnsi="Times New Roman" w:cs="Times New Roman"/>
          <w:sz w:val="24"/>
          <w:szCs w:val="24"/>
        </w:rPr>
        <w:t xml:space="preserve">екомендации </w:t>
      </w:r>
      <w:r w:rsidRPr="00163C80">
        <w:rPr>
          <w:rFonts w:ascii="Times New Roman" w:hAnsi="Times New Roman" w:cs="Times New Roman"/>
          <w:sz w:val="24"/>
          <w:szCs w:val="24"/>
        </w:rPr>
        <w:t xml:space="preserve">лекций для ординаторов, </w:t>
      </w:r>
      <w:r w:rsidRPr="00163C80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63C80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63C80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63C80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163C80" w:rsidRPr="00163C80" w:rsidRDefault="00163C80" w:rsidP="0016571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3C80" w:rsidRPr="00163C80" w:rsidRDefault="00163C80" w:rsidP="0016571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165712" w:rsidRPr="00163C80" w:rsidRDefault="00165712" w:rsidP="00165712">
      <w:pPr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165712" w:rsidRPr="00163C80" w:rsidRDefault="00165712" w:rsidP="001657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165712" w:rsidRPr="00163C80" w:rsidRDefault="00165712" w:rsidP="001657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165712" w:rsidRPr="00163C80" w:rsidRDefault="00165712" w:rsidP="001657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63C80" w:rsidRPr="00163C80" w:rsidRDefault="00163C80" w:rsidP="001657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63C80" w:rsidRPr="00163C80" w:rsidRDefault="00163C80" w:rsidP="001657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165712" w:rsidRPr="00163C80" w:rsidRDefault="00165712" w:rsidP="00165712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165712" w:rsidRPr="00163C80" w:rsidRDefault="00165712" w:rsidP="001657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163C80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165712" w:rsidRPr="00163C80" w:rsidRDefault="00165712" w:rsidP="00165712">
      <w:pPr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rPr>
          <w:rFonts w:ascii="Times New Roman" w:hAnsi="Times New Roman" w:cs="Times New Roman"/>
          <w:sz w:val="24"/>
          <w:szCs w:val="24"/>
        </w:rPr>
      </w:pPr>
    </w:p>
    <w:p w:rsidR="00163C80" w:rsidRPr="00163C80" w:rsidRDefault="00163C80" w:rsidP="00165712">
      <w:pPr>
        <w:rPr>
          <w:rFonts w:ascii="Times New Roman" w:hAnsi="Times New Roman" w:cs="Times New Roman"/>
          <w:sz w:val="24"/>
          <w:szCs w:val="24"/>
        </w:rPr>
      </w:pPr>
    </w:p>
    <w:p w:rsidR="001C5EC9" w:rsidRPr="00163C80" w:rsidRDefault="001C5EC9" w:rsidP="00165712">
      <w:pPr>
        <w:rPr>
          <w:rFonts w:ascii="Times New Roman" w:hAnsi="Times New Roman" w:cs="Times New Roman"/>
          <w:sz w:val="24"/>
          <w:szCs w:val="24"/>
        </w:rPr>
      </w:pPr>
    </w:p>
    <w:p w:rsidR="00165712" w:rsidRPr="00163C80" w:rsidRDefault="00165712" w:rsidP="00165712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lastRenderedPageBreak/>
        <w:t>Методическая</w:t>
      </w:r>
      <w:r w:rsidR="00163C80" w:rsidRPr="00163C80">
        <w:rPr>
          <w:rFonts w:ascii="Times New Roman" w:hAnsi="Times New Roman" w:cs="Times New Roman"/>
          <w:sz w:val="24"/>
          <w:szCs w:val="24"/>
        </w:rPr>
        <w:t xml:space="preserve"> рекомендация</w:t>
      </w:r>
      <w:r w:rsidRPr="00163C80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165712" w:rsidRPr="00163C80" w:rsidRDefault="00165712" w:rsidP="0016571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Название лекции: Препараты гормонов щитовидной железы и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антитиреоидные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 средства.</w:t>
      </w:r>
    </w:p>
    <w:p w:rsidR="00165712" w:rsidRPr="00163C80" w:rsidRDefault="00165712" w:rsidP="0016571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>.б1.15.4</w:t>
      </w:r>
    </w:p>
    <w:p w:rsidR="00165712" w:rsidRPr="00163C80" w:rsidRDefault="00165712" w:rsidP="001657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165712" w:rsidRPr="00163C80" w:rsidRDefault="00165712" w:rsidP="00165712">
      <w:pPr>
        <w:pStyle w:val="a6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165712" w:rsidRPr="00163C80" w:rsidRDefault="00165712" w:rsidP="00165712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1C5EC9" w:rsidRPr="00163C80" w:rsidRDefault="00165712" w:rsidP="001C5EC9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163C80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</w:t>
      </w:r>
      <w:r w:rsidRPr="00163C80">
        <w:rPr>
          <w:rFonts w:ascii="Times New Roman" w:hAnsi="Times New Roman" w:cs="Times New Roman"/>
          <w:sz w:val="24"/>
          <w:szCs w:val="24"/>
        </w:rPr>
        <w:t xml:space="preserve">препаратов гормонов щитовидной железы и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антитиреоидных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 средств.</w:t>
      </w:r>
      <w:r w:rsidR="001C5EC9" w:rsidRPr="00163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EC9" w:rsidRPr="00163C80" w:rsidRDefault="00165712" w:rsidP="001C5EC9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1C5EC9" w:rsidRPr="00163C80">
        <w:rPr>
          <w:rFonts w:ascii="Times New Roman" w:hAnsi="Times New Roman" w:cs="Times New Roman"/>
          <w:sz w:val="24"/>
          <w:szCs w:val="24"/>
        </w:rPr>
        <w:t>Пре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па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ра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ты гор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мо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нов щи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то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вид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ной же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ле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 xml:space="preserve">зы. </w:t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Ан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рео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ид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 xml:space="preserve"> сред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ст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 xml:space="preserve">ва.  </w:t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Каль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ци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то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нин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ци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ба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каль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миа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каль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каль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цит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рин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>). Ме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ха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ст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ме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1C5EC9" w:rsidRPr="00163C80" w:rsidRDefault="00165712" w:rsidP="001C5EC9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1C5EC9" w:rsidRPr="00163C80">
        <w:rPr>
          <w:rFonts w:ascii="Times New Roman" w:hAnsi="Times New Roman" w:cs="Times New Roman"/>
          <w:sz w:val="24"/>
          <w:szCs w:val="24"/>
        </w:rPr>
        <w:t>Пре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па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ра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ты гор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мо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нов щи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то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вид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ной же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ле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 xml:space="preserve">зы.  </w:t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Ан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рео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ид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 xml:space="preserve"> сред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ст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 xml:space="preserve">ва. </w:t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Каль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ци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то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нин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ци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ба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каль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миа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каль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5EC9" w:rsidRPr="00163C80">
        <w:rPr>
          <w:rFonts w:ascii="Times New Roman" w:hAnsi="Times New Roman" w:cs="Times New Roman"/>
          <w:sz w:val="24"/>
          <w:szCs w:val="24"/>
        </w:rPr>
        <w:t>каль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цит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рин</w:t>
      </w:r>
      <w:proofErr w:type="spellEnd"/>
      <w:r w:rsidR="001C5EC9" w:rsidRPr="00163C80">
        <w:rPr>
          <w:rFonts w:ascii="Times New Roman" w:hAnsi="Times New Roman" w:cs="Times New Roman"/>
          <w:sz w:val="24"/>
          <w:szCs w:val="24"/>
        </w:rPr>
        <w:t xml:space="preserve">). </w:t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</w:r>
      <w:r w:rsidR="001C5EC9" w:rsidRPr="00163C80">
        <w:rPr>
          <w:rFonts w:ascii="Times New Roman" w:hAnsi="Times New Roman" w:cs="Times New Roman"/>
          <w:sz w:val="24"/>
          <w:szCs w:val="24"/>
        </w:rPr>
        <w:tab/>
        <w:t>Ме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ха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ст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ти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ме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не</w:t>
      </w:r>
      <w:r w:rsidR="001C5EC9" w:rsidRPr="00163C80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165712" w:rsidRPr="00163C80" w:rsidRDefault="00165712" w:rsidP="001657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165712" w:rsidRPr="00163C80" w:rsidRDefault="00165712" w:rsidP="00165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163C80" w:rsidRPr="00163C80" w:rsidRDefault="00163C80" w:rsidP="00163C8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>, 2011. - 871 с.</w:t>
      </w:r>
    </w:p>
    <w:p w:rsidR="00163C80" w:rsidRPr="00163C80" w:rsidRDefault="00163C80" w:rsidP="00163C8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63C80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163C8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63C80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163C80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163C80" w:rsidRPr="00163C80" w:rsidRDefault="00163C80" w:rsidP="00163C8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163C80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163C80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163C80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163C80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3C8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63C80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163C80" w:rsidRPr="00163C80" w:rsidRDefault="00163C80" w:rsidP="00163C8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63C8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63C80" w:rsidRPr="00163C80" w:rsidRDefault="00163C80" w:rsidP="00163C8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63C8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163C8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163C8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163C80" w:rsidRPr="00163C80" w:rsidRDefault="00163C80" w:rsidP="00163C80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163C80" w:rsidRPr="00163C80" w:rsidRDefault="00163C80" w:rsidP="00163C80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163C80" w:rsidRPr="00163C80" w:rsidRDefault="00163C80" w:rsidP="00163C80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163C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163C80" w:rsidRPr="00163C80" w:rsidRDefault="00163C80" w:rsidP="00163C80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63C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163C80" w:rsidRPr="00163C80" w:rsidRDefault="00163C80" w:rsidP="00163C8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63C8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63C8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63C80" w:rsidRPr="00163C80" w:rsidRDefault="00163C80" w:rsidP="00163C80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63C80" w:rsidRPr="00163C80" w:rsidRDefault="00163C80" w:rsidP="00163C80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Государственный реестр лекарственных средств  </w:t>
      </w:r>
      <w:hyperlink r:id="rId8" w:history="1"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163C80" w:rsidRPr="00163C80" w:rsidRDefault="00163C80" w:rsidP="00163C80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63C80" w:rsidRPr="00163C80" w:rsidRDefault="00163C80" w:rsidP="00163C8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163C8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163C80" w:rsidRPr="00163C80" w:rsidRDefault="00163C80" w:rsidP="00163C8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163C80" w:rsidRPr="00163C80" w:rsidRDefault="00163C80" w:rsidP="00163C80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63C80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163C80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63C80" w:rsidRPr="00163C80" w:rsidTr="00163C8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63C80" w:rsidRPr="00163C80" w:rsidRDefault="00163C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3C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163C80" w:rsidRPr="00163C80" w:rsidRDefault="00163C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3C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63C80" w:rsidRPr="00163C80" w:rsidRDefault="00163C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63C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163C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163C80" w:rsidRDefault="007537EC" w:rsidP="00163C8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163C80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65712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63C80"/>
    <w:rsid w:val="00165712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C5EC9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1501A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11A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71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5712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16571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65712"/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99"/>
    <w:qFormat/>
    <w:rsid w:val="00165712"/>
    <w:pPr>
      <w:ind w:left="720"/>
    </w:pPr>
  </w:style>
  <w:style w:type="paragraph" w:customStyle="1" w:styleId="1">
    <w:name w:val="Абзац списка1"/>
    <w:basedOn w:val="a"/>
    <w:rsid w:val="00165712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165712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1657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165712"/>
    <w:rPr>
      <w:rFonts w:ascii="Times New Roman" w:hAnsi="Times New Roman" w:cs="Times New Roman" w:hint="default"/>
      <w:sz w:val="24"/>
    </w:rPr>
  </w:style>
  <w:style w:type="character" w:customStyle="1" w:styleId="a7">
    <w:name w:val="Текст выделеный"/>
    <w:basedOn w:val="a0"/>
    <w:uiPriority w:val="99"/>
    <w:rsid w:val="00165712"/>
    <w:rPr>
      <w:b/>
      <w:bCs/>
    </w:rPr>
  </w:style>
  <w:style w:type="paragraph" w:customStyle="1" w:styleId="3">
    <w:name w:val="Абзац списка3"/>
    <w:basedOn w:val="a"/>
    <w:qFormat/>
    <w:rsid w:val="001C5EC9"/>
    <w:pPr>
      <w:ind w:left="720"/>
      <w:contextualSpacing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806</Words>
  <Characters>4597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2015-12-29T16:40:00Z</dcterms:created>
  <dcterms:modified xsi:type="dcterms:W3CDTF">2016-01-20T19:45:00Z</dcterms:modified>
</cp:coreProperties>
</file>