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55C" w:rsidRPr="00DB155C" w:rsidRDefault="00E377C4" w:rsidP="00E377C4">
      <w:pPr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ФЕДЕРАЛЬНОЕ </w:t>
      </w:r>
      <w:r w:rsidR="00DB155C" w:rsidRPr="00DB155C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DB155C" w:rsidRPr="00DB155C" w:rsidRDefault="00DB155C" w:rsidP="00DB155C">
      <w:pPr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DB155C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Кафедра поликлинической терапии с курсом идпо</w:t>
      </w:r>
    </w:p>
    <w:p w:rsidR="00DB155C" w:rsidRPr="00DB155C" w:rsidRDefault="00DB155C" w:rsidP="00DB15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DB155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                                  УТВЕРЖДАЮ</w:t>
      </w:r>
    </w:p>
    <w:p w:rsidR="00DB155C" w:rsidRPr="00DB155C" w:rsidRDefault="00DB155C" w:rsidP="00DB15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proofErr w:type="spellStart"/>
      <w:r w:rsidRPr="00DB155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зав</w:t>
      </w:r>
      <w:proofErr w:type="gramStart"/>
      <w:r w:rsidRPr="00DB155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.к</w:t>
      </w:r>
      <w:proofErr w:type="gramEnd"/>
      <w:r w:rsidRPr="00DB155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аф.поликлинической</w:t>
      </w:r>
      <w:proofErr w:type="spellEnd"/>
    </w:p>
    <w:p w:rsidR="00DB155C" w:rsidRPr="00DB155C" w:rsidRDefault="00DB155C" w:rsidP="00DB15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DB155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                                  терапии с курсом ИДПО</w:t>
      </w:r>
    </w:p>
    <w:p w:rsidR="00DB155C" w:rsidRPr="00DB155C" w:rsidRDefault="0027577F" w:rsidP="00DB15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155C" w:rsidRPr="00DB155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  д.м.н., профессор </w:t>
      </w:r>
      <w:proofErr w:type="spellStart"/>
      <w:r w:rsidR="00DB155C" w:rsidRPr="00DB155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Волевач</w:t>
      </w:r>
      <w:proofErr w:type="spellEnd"/>
      <w:r w:rsidR="00DB155C" w:rsidRPr="00DB155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Л.В.</w:t>
      </w:r>
    </w:p>
    <w:p w:rsidR="00F5757B" w:rsidRPr="00DB155C" w:rsidRDefault="002F4E45" w:rsidP="00DB155C">
      <w:pPr>
        <w:spacing w:after="0" w:line="240" w:lineRule="auto"/>
        <w:ind w:firstLine="4678"/>
        <w:jc w:val="right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    «3</w:t>
      </w:r>
      <w:r w:rsidRPr="002E06CA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» августа  201</w:t>
      </w:r>
      <w:r w:rsidR="009A5FF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8</w:t>
      </w:r>
      <w:r w:rsidR="00DB155C" w:rsidRPr="00DB155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г.</w:t>
      </w:r>
    </w:p>
    <w:p w:rsidR="00F5757B" w:rsidRPr="00DD70A9" w:rsidRDefault="00F5757B" w:rsidP="006A5E1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757B" w:rsidRDefault="00F5757B" w:rsidP="006A5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5E1D" w:rsidRPr="00DD70A9" w:rsidRDefault="006A5E1D" w:rsidP="006A5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70A9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Методические указания для студентов</w:t>
      </w:r>
    </w:p>
    <w:p w:rsidR="00F5757B" w:rsidRPr="00DD70A9" w:rsidRDefault="00F5757B" w:rsidP="006A5E1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>по самостоятельной внеаудиторной работе</w:t>
      </w:r>
    </w:p>
    <w:p w:rsidR="00F5757B" w:rsidRPr="00DD70A9" w:rsidRDefault="00F5757B" w:rsidP="006A5E1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>по дисциплине «Поликлиническая терапия»</w:t>
      </w:r>
    </w:p>
    <w:p w:rsidR="00F5757B" w:rsidRPr="00DD70A9" w:rsidRDefault="00F5757B" w:rsidP="006A5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>Тема:</w:t>
      </w:r>
      <w:r w:rsidRPr="00DD70A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«</w:t>
      </w:r>
      <w:r w:rsidRPr="006A5E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Диетотерапия при бронхиальной астме</w:t>
      </w:r>
      <w:r w:rsidRPr="00DD70A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F5757B" w:rsidRPr="00DD70A9" w:rsidRDefault="00F5757B" w:rsidP="006A5E1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2D65" w:rsidRDefault="00F14894" w:rsidP="00EF2D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Лечебный факультет</w:t>
      </w:r>
    </w:p>
    <w:p w:rsidR="00F14894" w:rsidRDefault="00F14894" w:rsidP="00EF2D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2D65" w:rsidRDefault="00EF2D65" w:rsidP="00EF2D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Дисциплина поликлиническая терапия</w:t>
      </w:r>
    </w:p>
    <w:p w:rsidR="00EF2D65" w:rsidRPr="00E377C4" w:rsidRDefault="00EF2D65" w:rsidP="00E377C4">
      <w:pPr>
        <w:tabs>
          <w:tab w:val="left" w:pos="426"/>
        </w:tabs>
        <w:jc w:val="both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Специальность</w:t>
      </w:r>
      <w:r w:rsidR="00E377C4">
        <w:rPr>
          <w:rFonts w:ascii="Times New Roman" w:hAnsi="Times New Roman"/>
          <w:sz w:val="28"/>
          <w:szCs w:val="28"/>
        </w:rPr>
        <w:t> </w:t>
      </w:r>
      <w:r w:rsidR="002E06CA">
        <w:rPr>
          <w:rFonts w:ascii="Times New Roman" w:hAnsi="Times New Roman"/>
          <w:sz w:val="28"/>
          <w:szCs w:val="28"/>
          <w:u w:val="single"/>
        </w:rPr>
        <w:t>31.05.01–Л</w:t>
      </w:r>
      <w:r w:rsidR="00E377C4">
        <w:rPr>
          <w:rFonts w:ascii="Times New Roman" w:hAnsi="Times New Roman"/>
          <w:sz w:val="28"/>
          <w:szCs w:val="28"/>
          <w:u w:val="single"/>
        </w:rPr>
        <w:t>ечебное </w:t>
      </w:r>
      <w:r w:rsidR="00E377C4" w:rsidRPr="00E377C4">
        <w:rPr>
          <w:rFonts w:ascii="Times New Roman" w:hAnsi="Times New Roman"/>
          <w:sz w:val="28"/>
          <w:szCs w:val="28"/>
          <w:u w:val="single"/>
        </w:rPr>
        <w:t>дело</w:t>
      </w:r>
      <w:r w:rsidR="00E377C4">
        <w:rPr>
          <w:sz w:val="28"/>
          <w:szCs w:val="28"/>
          <w:shd w:val="clear" w:color="auto" w:fill="FFFFFF"/>
        </w:rPr>
        <w:br/>
      </w:r>
      <w:r w:rsidR="001C3A38">
        <w:rPr>
          <w:rFonts w:ascii="Times New Roman" w:hAnsi="Times New Roman"/>
          <w:sz w:val="28"/>
          <w:szCs w:val="28"/>
        </w:rPr>
        <w:t>Курс 5</w:t>
      </w:r>
      <w:r w:rsidR="00E377C4">
        <w:rPr>
          <w:rFonts w:ascii="Times New Roman" w:hAnsi="Times New Roman"/>
          <w:sz w:val="28"/>
          <w:szCs w:val="28"/>
        </w:rPr>
        <w:t> Семестр </w:t>
      </w:r>
      <w:r w:rsidR="009A5FFD">
        <w:rPr>
          <w:rFonts w:ascii="Times New Roman" w:hAnsi="Times New Roman"/>
          <w:sz w:val="28"/>
          <w:szCs w:val="28"/>
        </w:rPr>
        <w:t>X</w:t>
      </w:r>
      <w:r w:rsidR="00E377C4">
        <w:rPr>
          <w:sz w:val="28"/>
          <w:szCs w:val="28"/>
          <w:shd w:val="clear" w:color="auto" w:fill="FFFFFF"/>
        </w:rPr>
        <w:br/>
      </w:r>
    </w:p>
    <w:p w:rsidR="00EF2D65" w:rsidRDefault="00EF2D65" w:rsidP="00EF2D65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F5757B" w:rsidRPr="00DD70A9" w:rsidRDefault="00F5757B" w:rsidP="006A5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155C" w:rsidRPr="00DD70A9" w:rsidRDefault="00DB155C" w:rsidP="006A5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757B" w:rsidRDefault="00F5757B" w:rsidP="00EF2D6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2D65" w:rsidRPr="00DD70A9" w:rsidRDefault="00EF2D65" w:rsidP="00EF2D6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757B" w:rsidRDefault="00F5757B" w:rsidP="006A5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4894" w:rsidRDefault="00F14894" w:rsidP="006A5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4894" w:rsidRDefault="00F14894" w:rsidP="006A5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4894" w:rsidRDefault="00F14894" w:rsidP="006A5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377C4" w:rsidRPr="00DD70A9" w:rsidRDefault="00E377C4" w:rsidP="006A5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757B" w:rsidRPr="002F4E45" w:rsidRDefault="002F4E45" w:rsidP="006A5E1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УФА  201</w:t>
      </w:r>
      <w:r w:rsidR="009A5FFD">
        <w:rPr>
          <w:rFonts w:ascii="Times New Roman" w:eastAsia="Times New Roman" w:hAnsi="Times New Roman"/>
          <w:sz w:val="28"/>
          <w:szCs w:val="28"/>
          <w:lang w:eastAsia="ru-RU"/>
        </w:rPr>
        <w:t>8</w:t>
      </w:r>
    </w:p>
    <w:p w:rsidR="00DB155C" w:rsidRPr="00DD70A9" w:rsidRDefault="00DB155C" w:rsidP="006A5E1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77C4" w:rsidRPr="0091597A" w:rsidRDefault="00F5757B" w:rsidP="00E377C4">
      <w:pPr>
        <w:tabs>
          <w:tab w:val="left" w:pos="6915"/>
        </w:tabs>
        <w:jc w:val="both"/>
        <w:rPr>
          <w:color w:val="000000"/>
          <w:sz w:val="28"/>
          <w:szCs w:val="28"/>
        </w:rPr>
      </w:pPr>
      <w:r w:rsidRPr="00DD70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Тема: «</w:t>
      </w:r>
      <w:r w:rsidRPr="006A5E1D">
        <w:rPr>
          <w:rFonts w:ascii="Times New Roman" w:eastAsia="Times New Roman" w:hAnsi="Times New Roman"/>
          <w:bCs/>
          <w:sz w:val="28"/>
          <w:szCs w:val="28"/>
          <w:lang w:eastAsia="ru-RU"/>
        </w:rPr>
        <w:t>Диетотерапия при бронхиальной астме</w:t>
      </w:r>
      <w:r w:rsidRPr="00DD70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на основании</w:t>
      </w:r>
      <w:r w:rsidR="00E377C4" w:rsidRPr="0027577F">
        <w:rPr>
          <w:rFonts w:ascii="Times New Roman" w:hAnsi="Times New Roman"/>
          <w:sz w:val="28"/>
          <w:szCs w:val="28"/>
        </w:rPr>
        <w:t xml:space="preserve"> рабочей</w:t>
      </w:r>
      <w:r w:rsidR="00E377C4" w:rsidRPr="00E377C4">
        <w:rPr>
          <w:rFonts w:ascii="Times New Roman" w:hAnsi="Times New Roman"/>
          <w:sz w:val="28"/>
          <w:szCs w:val="28"/>
        </w:rPr>
        <w:t>программы дисциплины поликлиниче</w:t>
      </w:r>
      <w:r w:rsidR="002F4E45">
        <w:rPr>
          <w:rFonts w:ascii="Times New Roman" w:hAnsi="Times New Roman"/>
          <w:sz w:val="28"/>
          <w:szCs w:val="28"/>
        </w:rPr>
        <w:t>ская терапия утвержденной в 201</w:t>
      </w:r>
      <w:r w:rsidR="009A5FFD">
        <w:rPr>
          <w:rFonts w:ascii="Times New Roman" w:hAnsi="Times New Roman"/>
          <w:sz w:val="28"/>
          <w:szCs w:val="28"/>
        </w:rPr>
        <w:t>8</w:t>
      </w:r>
      <w:r w:rsidR="00E377C4" w:rsidRPr="00E377C4">
        <w:rPr>
          <w:rFonts w:ascii="Times New Roman" w:hAnsi="Times New Roman"/>
          <w:sz w:val="28"/>
          <w:szCs w:val="28"/>
        </w:rPr>
        <w:t xml:space="preserve"> году.</w:t>
      </w:r>
    </w:p>
    <w:p w:rsidR="00F5757B" w:rsidRPr="00DD70A9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D70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Рецензент:</w:t>
      </w:r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>Г.Х</w:t>
      </w:r>
      <w:proofErr w:type="spellEnd"/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>Мирсаева</w:t>
      </w:r>
      <w:proofErr w:type="spellEnd"/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 xml:space="preserve"> – доктор медицинских наук, профессор кафедры факультетской терапии БГМУ</w:t>
      </w:r>
      <w:r w:rsidRPr="00DD70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F5757B" w:rsidRPr="00DD70A9" w:rsidRDefault="00F5757B" w:rsidP="006A5E1D">
      <w:pPr>
        <w:shd w:val="clear" w:color="auto" w:fill="FFFFFF"/>
        <w:tabs>
          <w:tab w:val="left" w:pos="219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DD70A9" w:rsidRDefault="00F5757B" w:rsidP="006A5E1D">
      <w:pPr>
        <w:shd w:val="clear" w:color="auto" w:fill="FFFFFF"/>
        <w:tabs>
          <w:tab w:val="left" w:pos="219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Авторы: Крюкова А.Я., </w:t>
      </w:r>
      <w:proofErr w:type="spellStart"/>
      <w:r w:rsidR="006A5E1D" w:rsidRPr="00DD70A9">
        <w:rPr>
          <w:rFonts w:ascii="Times New Roman" w:eastAsia="Times New Roman" w:hAnsi="Times New Roman"/>
          <w:sz w:val="28"/>
          <w:szCs w:val="28"/>
          <w:lang w:eastAsia="ru-RU"/>
        </w:rPr>
        <w:t>Низамутдинова</w:t>
      </w:r>
      <w:proofErr w:type="spellEnd"/>
      <w:r w:rsidR="006A5E1D" w:rsidRPr="00DD70A9">
        <w:rPr>
          <w:rFonts w:ascii="Times New Roman" w:eastAsia="Times New Roman" w:hAnsi="Times New Roman"/>
          <w:sz w:val="28"/>
          <w:szCs w:val="28"/>
          <w:lang w:eastAsia="ru-RU"/>
        </w:rPr>
        <w:t xml:space="preserve"> Р.С., </w:t>
      </w:r>
      <w:proofErr w:type="spellStart"/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>Курамшина</w:t>
      </w:r>
      <w:proofErr w:type="spellEnd"/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 xml:space="preserve"> О.А., </w:t>
      </w:r>
      <w:proofErr w:type="spellStart"/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>Тувалева</w:t>
      </w:r>
      <w:proofErr w:type="spellEnd"/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 xml:space="preserve"> Л.С., </w:t>
      </w:r>
      <w:proofErr w:type="spellStart"/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>Габбасова</w:t>
      </w:r>
      <w:proofErr w:type="spellEnd"/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 xml:space="preserve"> Л.В.</w:t>
      </w:r>
      <w:r w:rsidRPr="006A5E1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6A5E1D" w:rsidRPr="006A5E1D">
        <w:rPr>
          <w:rFonts w:ascii="Times New Roman" w:eastAsia="Times New Roman" w:hAnsi="Times New Roman"/>
          <w:sz w:val="28"/>
          <w:szCs w:val="28"/>
          <w:lang w:eastAsia="ru-RU"/>
        </w:rPr>
        <w:t>Сахаутдинова</w:t>
      </w:r>
      <w:proofErr w:type="spellEnd"/>
      <w:r w:rsidR="006A5E1D" w:rsidRPr="006A5E1D">
        <w:rPr>
          <w:rFonts w:ascii="Times New Roman" w:eastAsia="Times New Roman" w:hAnsi="Times New Roman"/>
          <w:sz w:val="28"/>
          <w:szCs w:val="28"/>
          <w:lang w:eastAsia="ru-RU"/>
        </w:rPr>
        <w:t xml:space="preserve"> Г.М.</w:t>
      </w:r>
    </w:p>
    <w:p w:rsidR="00F5757B" w:rsidRPr="00DD70A9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DD70A9" w:rsidRDefault="00F5757B" w:rsidP="006A5E1D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77C4" w:rsidRPr="006A5E1D" w:rsidRDefault="00E377C4" w:rsidP="00E377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377C4" w:rsidRPr="006A5E1D" w:rsidRDefault="00E377C4" w:rsidP="00E377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757B" w:rsidRPr="00DD70A9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DD70A9" w:rsidRDefault="00F5757B" w:rsidP="006A5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77C4" w:rsidRDefault="00F5757B" w:rsidP="006A5E1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>Утверждено на</w:t>
      </w:r>
      <w:r w:rsidR="002F4E45">
        <w:rPr>
          <w:rFonts w:ascii="Times New Roman" w:eastAsia="Times New Roman" w:hAnsi="Times New Roman"/>
          <w:sz w:val="28"/>
          <w:szCs w:val="28"/>
          <w:lang w:eastAsia="ru-RU"/>
        </w:rPr>
        <w:t xml:space="preserve"> заседании №1 кафедры от 3</w:t>
      </w:r>
      <w:r w:rsidR="002F4E45" w:rsidRPr="002F4E4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377C4">
        <w:rPr>
          <w:rFonts w:ascii="Times New Roman" w:eastAsia="Times New Roman" w:hAnsi="Times New Roman"/>
          <w:sz w:val="28"/>
          <w:szCs w:val="28"/>
          <w:lang w:eastAsia="ru-RU"/>
        </w:rPr>
        <w:t>.08</w:t>
      </w:r>
      <w:r w:rsidR="000D71C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F4E45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9A5FFD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bookmarkStart w:id="0" w:name="_GoBack"/>
      <w:bookmarkEnd w:id="0"/>
      <w:r w:rsidRPr="00DD70A9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F5757B" w:rsidRPr="00DD70A9" w:rsidRDefault="00F5757B" w:rsidP="006A5E1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57B" w:rsidRPr="006A5E1D" w:rsidRDefault="00F5757B" w:rsidP="006A5E1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61A12" w:rsidRPr="006A5E1D" w:rsidRDefault="006A5E1D" w:rsidP="006A5E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1D">
        <w:rPr>
          <w:rFonts w:ascii="Times New Roman" w:hAnsi="Times New Roman"/>
          <w:b/>
          <w:sz w:val="28"/>
          <w:szCs w:val="28"/>
        </w:rPr>
        <w:lastRenderedPageBreak/>
        <w:t>Тема</w:t>
      </w:r>
      <w:proofErr w:type="gramStart"/>
      <w:r w:rsidR="00261A12" w:rsidRPr="006A5E1D">
        <w:rPr>
          <w:rFonts w:ascii="Times New Roman" w:hAnsi="Times New Roman"/>
          <w:b/>
          <w:sz w:val="28"/>
          <w:szCs w:val="28"/>
        </w:rPr>
        <w:t>.</w:t>
      </w:r>
      <w:r w:rsidRPr="006A5E1D">
        <w:rPr>
          <w:rFonts w:ascii="Times New Roman" w:eastAsia="Times New Roman" w:hAnsi="Times New Roman"/>
          <w:b/>
          <w:sz w:val="28"/>
          <w:szCs w:val="28"/>
          <w:lang w:eastAsia="ru-RU"/>
        </w:rPr>
        <w:t>Д</w:t>
      </w:r>
      <w:proofErr w:type="gramEnd"/>
      <w:r w:rsidRPr="006A5E1D">
        <w:rPr>
          <w:rFonts w:ascii="Times New Roman" w:eastAsia="Times New Roman" w:hAnsi="Times New Roman"/>
          <w:b/>
          <w:sz w:val="28"/>
          <w:szCs w:val="28"/>
          <w:lang w:eastAsia="ru-RU"/>
        </w:rPr>
        <w:t>иетотерапия</w:t>
      </w:r>
      <w:proofErr w:type="spellEnd"/>
      <w:r w:rsidRPr="006A5E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 бронхиальной астме.</w:t>
      </w:r>
    </w:p>
    <w:p w:rsidR="00261A12" w:rsidRPr="006A5E1D" w:rsidRDefault="00261A12" w:rsidP="006A5E1D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6A5E1D">
        <w:rPr>
          <w:rFonts w:ascii="Times New Roman" w:hAnsi="Times New Roman"/>
          <w:color w:val="000000"/>
          <w:spacing w:val="-1"/>
          <w:sz w:val="28"/>
          <w:szCs w:val="28"/>
        </w:rPr>
        <w:t>Полноценное питание составляет основу жизнедеятельности организма взрослых и детей и является важным фактором обеспечения резистентности к физическим и химическим агентам окружающей среды.  Совершенствование организации и повышение эффективности клинического питания в комплексном лечении больных с различными заболеваниями  являются одной из важнейших задач современной медицины. Адекватное питание создает условия для оптимального физического и умственного развития, поддерживает высокую работоспособность, повышает способность организма противостоять воздействию неблагоприятных факторов внешней среды.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Лечебное питание является составной частью комплексной терапии больного. Основной задачей назначения лечебной диеты, является необходимость своевременного восполн</w:t>
      </w:r>
      <w:r w:rsidR="006A5E1D">
        <w:rPr>
          <w:rFonts w:ascii="Times New Roman" w:hAnsi="Times New Roman"/>
          <w:sz w:val="28"/>
          <w:szCs w:val="28"/>
        </w:rPr>
        <w:t>ения  дефицита незаменимых ингре</w:t>
      </w:r>
      <w:r w:rsidRPr="006A5E1D">
        <w:rPr>
          <w:rFonts w:ascii="Times New Roman" w:hAnsi="Times New Roman"/>
          <w:sz w:val="28"/>
          <w:szCs w:val="28"/>
        </w:rPr>
        <w:t>диентов во время лечения больного.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5E1D">
        <w:rPr>
          <w:rFonts w:ascii="Times New Roman" w:hAnsi="Times New Roman"/>
          <w:sz w:val="28"/>
          <w:szCs w:val="28"/>
        </w:rPr>
        <w:t>В соответствии с приказом МЗ СР РФ №624 от 07.10.2005г. «О внесении изменения в инструкцию по организации лечебного питания в лечебно-профилактических  учреждениях» и приказом МЗ РФ №330 от 05.08.2003г. «О мерах по совершенствованию лечебного питания в лечебно-профилактических учреждениях Российской Федерации» в состав стандартных, специализированных и индивидуальных диет, используемых в лечебных и санаторных учреждениях, включены смеси белковые композитные сухие.</w:t>
      </w:r>
      <w:proofErr w:type="gramEnd"/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Анализ фактического питания и оценка пищевого статуса населения по данным ГУНИИ питания РАМН, свидетельствует, что рацион питания россиян характеризуется избыточным потреблениям жиров животного происхождения и легко усвояемых углеводов, и в то же время у большинства населения рацион питания имеет существенный дефицит в отношении белков, полиненасыщенных жирных кислот (омега-3 и омега-6), растворимых и нерастворимых </w:t>
      </w:r>
      <w:r w:rsidR="006A5E1D">
        <w:rPr>
          <w:rFonts w:ascii="Times New Roman" w:hAnsi="Times New Roman"/>
          <w:sz w:val="28"/>
          <w:szCs w:val="28"/>
        </w:rPr>
        <w:t>пищевых волокон (пектин</w:t>
      </w:r>
      <w:r w:rsidRPr="006A5E1D">
        <w:rPr>
          <w:rFonts w:ascii="Times New Roman" w:hAnsi="Times New Roman"/>
          <w:sz w:val="28"/>
          <w:szCs w:val="28"/>
        </w:rPr>
        <w:t>), витаминов В</w:t>
      </w:r>
      <w:proofErr w:type="gramStart"/>
      <w:r w:rsidRPr="006A5E1D">
        <w:rPr>
          <w:rFonts w:ascii="Times New Roman" w:hAnsi="Times New Roman"/>
          <w:sz w:val="28"/>
          <w:szCs w:val="28"/>
        </w:rPr>
        <w:t>,Е</w:t>
      </w:r>
      <w:proofErr w:type="gramEnd"/>
      <w:r w:rsidRPr="006A5E1D">
        <w:rPr>
          <w:rFonts w:ascii="Times New Roman" w:hAnsi="Times New Roman"/>
          <w:sz w:val="28"/>
          <w:szCs w:val="28"/>
        </w:rPr>
        <w:t xml:space="preserve">, и </w:t>
      </w:r>
      <w:proofErr w:type="gramStart"/>
      <w:r w:rsidRPr="006A5E1D">
        <w:rPr>
          <w:rFonts w:ascii="Times New Roman" w:hAnsi="Times New Roman"/>
          <w:sz w:val="28"/>
          <w:szCs w:val="28"/>
        </w:rPr>
        <w:t xml:space="preserve">др., широкого спектра </w:t>
      </w:r>
      <w:proofErr w:type="spellStart"/>
      <w:r w:rsidRPr="006A5E1D">
        <w:rPr>
          <w:rFonts w:ascii="Times New Roman" w:hAnsi="Times New Roman"/>
          <w:sz w:val="28"/>
          <w:szCs w:val="28"/>
        </w:rPr>
        <w:t>витаминоноподобных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веществ природного происхождения (2-карнитин, </w:t>
      </w:r>
      <w:proofErr w:type="spellStart"/>
      <w:r w:rsidRPr="006A5E1D">
        <w:rPr>
          <w:rFonts w:ascii="Times New Roman" w:hAnsi="Times New Roman"/>
          <w:sz w:val="28"/>
          <w:szCs w:val="28"/>
        </w:rPr>
        <w:t>убихинон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, холин), макроэлементов (кальций и др.), микроэлементов (йод, железо, селен, цинк и др.).    </w:t>
      </w:r>
      <w:proofErr w:type="gramEnd"/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В последние годы существенным достижением диетологии, концепции оптимального питания явились новые данные о роли специализированных продуктов лечебно-профилактического питания, которые ранее не рассматривались в качестве факторов, необходимых для жизнедеятельности человека. На основе принципов доказательной медицины получены принципиально новые данные в отношении биологической роли специализированного лечебного питания для профилактики и лечения хронических заболеваний.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 Дефицит потребления легкоусвояемых белков в рационе приводит к снижению резистентности организма к неблагоприятным факторам окружающей среды (</w:t>
      </w:r>
      <w:proofErr w:type="spellStart"/>
      <w:r w:rsidRPr="006A5E1D">
        <w:rPr>
          <w:rFonts w:ascii="Times New Roman" w:hAnsi="Times New Roman"/>
          <w:sz w:val="28"/>
          <w:szCs w:val="28"/>
        </w:rPr>
        <w:t>дезадаптации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, формированию </w:t>
      </w:r>
      <w:proofErr w:type="spellStart"/>
      <w:r w:rsidRPr="006A5E1D">
        <w:rPr>
          <w:rFonts w:ascii="Times New Roman" w:hAnsi="Times New Roman"/>
          <w:sz w:val="28"/>
          <w:szCs w:val="28"/>
        </w:rPr>
        <w:t>иммунодефицитных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состояний, нарушению функции систем </w:t>
      </w:r>
      <w:proofErr w:type="spellStart"/>
      <w:r w:rsidRPr="006A5E1D">
        <w:rPr>
          <w:rFonts w:ascii="Times New Roman" w:hAnsi="Times New Roman"/>
          <w:sz w:val="28"/>
          <w:szCs w:val="28"/>
        </w:rPr>
        <w:t>антиоксидантной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защиты, </w:t>
      </w:r>
      <w:proofErr w:type="spellStart"/>
      <w:r w:rsidRPr="006A5E1D">
        <w:rPr>
          <w:rFonts w:ascii="Times New Roman" w:hAnsi="Times New Roman"/>
          <w:sz w:val="28"/>
          <w:szCs w:val="28"/>
        </w:rPr>
        <w:lastRenderedPageBreak/>
        <w:t>хронизации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болезней, повышению развития распространенных заболеваний, снижению качества жизни и эффективности лечебных мероприятий).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Вводятся в количествах, определенных состоянием, стадией заболевания, индивидуальными особенностями больного, смеси белковые композитные сухие  как составная часть рецептуры блюд на стадиях  их приготовлений (каши,  супы, напитки и т.д.). 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 Питание больных должно быть разнообразным и соответствовать химическому составу стандартных диет, пищевой ценности выбранному для больного рациону, среднесуточному набору продуктов питания, режиму питания. При составлении отдельного меню, а также при замене продуктов и блюд должен осуществляться подсчет химического состава и пищевой ценности диет. Обогащение стандартных диет легкоусвояемым белком специализированных белковых продуктов проводится включением в состав меню, карточек-раскладок при приготовлении каш, супов, киселей, напитков и  т.д. специализированной белковой смеси (приложения №1),  (приложение №2) белковые композитные сухие смеси.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5E1D">
        <w:rPr>
          <w:rFonts w:ascii="Times New Roman" w:hAnsi="Times New Roman"/>
          <w:sz w:val="28"/>
          <w:szCs w:val="28"/>
        </w:rPr>
        <w:t>При приготовление супов муку (рисовую, овсяную, гречневую, злаковую) смешать с сухой смесью,  медленно, небольшой струей засыпать в кипящую воду при постоянном помешивании.</w:t>
      </w:r>
      <w:proofErr w:type="gramEnd"/>
      <w:r w:rsidRPr="006A5E1D">
        <w:rPr>
          <w:rFonts w:ascii="Times New Roman" w:hAnsi="Times New Roman"/>
          <w:sz w:val="28"/>
          <w:szCs w:val="28"/>
        </w:rPr>
        <w:t xml:space="preserve"> Варить до готовности.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При приготовлении каш крупу перебрать, промыть в холодной и горячей воде, откинуть на сито, затем засыпать в кипящую воду, варить до полуготовности, затем добавить сухую смесь, перемешать и варить до готовности.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При приготовлении напитков сухую смесь (порошок) развести в 1/3 рецептурного количества теплой воды (30-35˚С), тщательно размешать доисчезновении комочков, процедить, добавить оставшуюся воду, довести до кипения, остудить, до 30-36˚С. В таком восстановленном виде напиток готов к употреблению.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При назначении дополнительного питания по отдельным показаниям индивидуальное увеличение квоты белка в пищевом рационе при белково-энергетической недостаточности рекомендуется введение специализированных продуктов (смесей белковых композитных сухих) в расчете на массу тела больного и степень недостаточности питания соответственно индексу массы тела (приложение  №2).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Расчет дефицита белка суточной потребности проводится лечащим врачом с записью в амбулаторной карте.  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1A12" w:rsidRPr="001C3A38" w:rsidRDefault="00F872E0" w:rsidP="006A5E1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</w:t>
      </w:r>
      <w:r w:rsidR="00261A12" w:rsidRPr="006A5E1D">
        <w:rPr>
          <w:rFonts w:ascii="Times New Roman" w:hAnsi="Times New Roman"/>
          <w:b/>
          <w:bCs/>
          <w:sz w:val="28"/>
          <w:szCs w:val="28"/>
        </w:rPr>
        <w:t>:</w:t>
      </w:r>
      <w:r w:rsidR="00261A12" w:rsidRPr="006A5E1D">
        <w:rPr>
          <w:rFonts w:ascii="Times New Roman" w:hAnsi="Times New Roman"/>
          <w:sz w:val="28"/>
          <w:szCs w:val="28"/>
        </w:rPr>
        <w:t xml:space="preserve"> основные </w:t>
      </w:r>
      <w:r w:rsidR="00261A12" w:rsidRPr="001C3A38">
        <w:rPr>
          <w:rFonts w:ascii="Times New Roman" w:hAnsi="Times New Roman"/>
          <w:sz w:val="28"/>
          <w:szCs w:val="28"/>
        </w:rPr>
        <w:t>принципы</w:t>
      </w:r>
      <w:r w:rsidRPr="001C3A38">
        <w:rPr>
          <w:rFonts w:ascii="Times New Roman" w:hAnsi="Times New Roman"/>
          <w:sz w:val="28"/>
          <w:szCs w:val="28"/>
        </w:rPr>
        <w:t xml:space="preserve"> рационального питания, особенн</w:t>
      </w:r>
      <w:r w:rsidR="00261A12" w:rsidRPr="001C3A38">
        <w:rPr>
          <w:rFonts w:ascii="Times New Roman" w:hAnsi="Times New Roman"/>
          <w:sz w:val="28"/>
          <w:szCs w:val="28"/>
        </w:rPr>
        <w:t>о</w:t>
      </w:r>
      <w:r w:rsidRPr="001C3A38">
        <w:rPr>
          <w:rFonts w:ascii="Times New Roman" w:hAnsi="Times New Roman"/>
          <w:sz w:val="28"/>
          <w:szCs w:val="28"/>
        </w:rPr>
        <w:t>с</w:t>
      </w:r>
      <w:r w:rsidR="00261A12" w:rsidRPr="001C3A38">
        <w:rPr>
          <w:rFonts w:ascii="Times New Roman" w:hAnsi="Times New Roman"/>
          <w:sz w:val="28"/>
          <w:szCs w:val="28"/>
        </w:rPr>
        <w:t>ти лечебного питания при отдельных нозологиях.</w:t>
      </w:r>
    </w:p>
    <w:p w:rsidR="001C3A38" w:rsidRPr="001C3A38" w:rsidRDefault="001C3A38" w:rsidP="001C3A38">
      <w:pPr>
        <w:spacing w:after="0" w:line="240" w:lineRule="auto"/>
        <w:ind w:right="-1"/>
        <w:jc w:val="both"/>
        <w:rPr>
          <w:rFonts w:ascii="Times New Roman" w:hAnsi="Times New Roman"/>
          <w:sz w:val="28"/>
        </w:rPr>
      </w:pPr>
      <w:r w:rsidRPr="001C3A38">
        <w:rPr>
          <w:rFonts w:ascii="Times New Roman" w:hAnsi="Times New Roman"/>
          <w:b/>
          <w:sz w:val="28"/>
        </w:rPr>
        <w:t>Задачи</w:t>
      </w:r>
      <w:r w:rsidRPr="001C3A38">
        <w:rPr>
          <w:rFonts w:ascii="Times New Roman" w:hAnsi="Times New Roman"/>
          <w:sz w:val="28"/>
        </w:rPr>
        <w:t>: изучить</w:t>
      </w:r>
      <w:r w:rsidR="009E684C">
        <w:rPr>
          <w:rFonts w:ascii="Times New Roman" w:hAnsi="Times New Roman"/>
          <w:sz w:val="28"/>
        </w:rPr>
        <w:t xml:space="preserve"> основы рационального питания при бронхиальной астме.</w:t>
      </w:r>
    </w:p>
    <w:p w:rsidR="00261A12" w:rsidRPr="006A5E1D" w:rsidRDefault="00261A12" w:rsidP="006A5E1D">
      <w:pPr>
        <w:spacing w:after="0" w:line="240" w:lineRule="auto"/>
        <w:ind w:left="720" w:right="-1" w:firstLine="720"/>
        <w:jc w:val="both"/>
        <w:rPr>
          <w:rFonts w:ascii="Times New Roman" w:hAnsi="Times New Roman"/>
          <w:sz w:val="28"/>
          <w:szCs w:val="28"/>
        </w:rPr>
      </w:pPr>
    </w:p>
    <w:p w:rsidR="00261A12" w:rsidRPr="006A5E1D" w:rsidRDefault="00261A12" w:rsidP="006A5E1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Для формирования проф</w:t>
      </w:r>
      <w:r w:rsidR="001C3A38">
        <w:rPr>
          <w:rFonts w:ascii="Times New Roman" w:hAnsi="Times New Roman"/>
          <w:sz w:val="28"/>
          <w:szCs w:val="28"/>
        </w:rPr>
        <w:t>ессиональных компетенций обучающийся</w:t>
      </w:r>
      <w:r w:rsidRPr="006A5E1D">
        <w:rPr>
          <w:rFonts w:ascii="Times New Roman" w:hAnsi="Times New Roman"/>
          <w:sz w:val="28"/>
          <w:szCs w:val="28"/>
        </w:rPr>
        <w:t xml:space="preserve"> должен </w:t>
      </w:r>
      <w:r w:rsidRPr="006A5E1D">
        <w:rPr>
          <w:rFonts w:ascii="Times New Roman" w:hAnsi="Times New Roman"/>
          <w:b/>
          <w:bCs/>
          <w:sz w:val="28"/>
          <w:szCs w:val="28"/>
        </w:rPr>
        <w:t>знать</w:t>
      </w:r>
      <w:r w:rsidRPr="006A5E1D">
        <w:rPr>
          <w:rFonts w:ascii="Times New Roman" w:hAnsi="Times New Roman"/>
          <w:sz w:val="28"/>
          <w:szCs w:val="28"/>
        </w:rPr>
        <w:t xml:space="preserve"> (исходные базисные знания и умения):</w:t>
      </w:r>
    </w:p>
    <w:p w:rsidR="00261A12" w:rsidRPr="006A5E1D" w:rsidRDefault="00261A12" w:rsidP="006A5E1D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основные принципы лечебного питания;</w:t>
      </w:r>
    </w:p>
    <w:p w:rsidR="00261A12" w:rsidRDefault="00261A12" w:rsidP="006A5E1D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принципы лечебного питания при отдельных нозологиях</w:t>
      </w:r>
    </w:p>
    <w:p w:rsidR="00F872E0" w:rsidRPr="006A5E1D" w:rsidRDefault="00F872E0" w:rsidP="00F872E0">
      <w:pPr>
        <w:spacing w:after="0" w:line="240" w:lineRule="auto"/>
        <w:ind w:left="360" w:right="-1"/>
        <w:jc w:val="both"/>
        <w:rPr>
          <w:rFonts w:ascii="Times New Roman" w:hAnsi="Times New Roman"/>
          <w:sz w:val="28"/>
          <w:szCs w:val="28"/>
        </w:rPr>
      </w:pPr>
    </w:p>
    <w:p w:rsidR="00261A12" w:rsidRPr="006A5E1D" w:rsidRDefault="00261A12" w:rsidP="006A5E1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Для формирования профессиональных компетенций </w:t>
      </w:r>
      <w:r w:rsidR="002F4E45">
        <w:rPr>
          <w:rFonts w:ascii="Times New Roman" w:hAnsi="Times New Roman"/>
          <w:sz w:val="28"/>
          <w:szCs w:val="28"/>
        </w:rPr>
        <w:t>обучающийся</w:t>
      </w:r>
      <w:r w:rsidRPr="006A5E1D">
        <w:rPr>
          <w:rFonts w:ascii="Times New Roman" w:hAnsi="Times New Roman"/>
          <w:sz w:val="28"/>
          <w:szCs w:val="28"/>
        </w:rPr>
        <w:t xml:space="preserve"> должен </w:t>
      </w:r>
      <w:r w:rsidRPr="006A5E1D">
        <w:rPr>
          <w:rFonts w:ascii="Times New Roman" w:hAnsi="Times New Roman"/>
          <w:b/>
          <w:bCs/>
          <w:sz w:val="28"/>
          <w:szCs w:val="28"/>
        </w:rPr>
        <w:t>уметь</w:t>
      </w:r>
      <w:r w:rsidRPr="006A5E1D">
        <w:rPr>
          <w:rFonts w:ascii="Times New Roman" w:hAnsi="Times New Roman"/>
          <w:sz w:val="28"/>
          <w:szCs w:val="28"/>
        </w:rPr>
        <w:t>:</w:t>
      </w:r>
    </w:p>
    <w:p w:rsidR="00261A12" w:rsidRPr="006A5E1D" w:rsidRDefault="00261A12" w:rsidP="006A5E1D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основы организации и проведения лечебного питания;</w:t>
      </w:r>
    </w:p>
    <w:p w:rsidR="00261A12" w:rsidRPr="006A5E1D" w:rsidRDefault="00261A12" w:rsidP="006A5E1D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определить пищевой статус пациента</w:t>
      </w:r>
      <w:r w:rsidRPr="006A5E1D">
        <w:rPr>
          <w:rFonts w:ascii="Times New Roman" w:hAnsi="Times New Roman"/>
          <w:sz w:val="28"/>
          <w:szCs w:val="28"/>
          <w:lang w:val="en-US"/>
        </w:rPr>
        <w:t>;</w:t>
      </w:r>
    </w:p>
    <w:p w:rsidR="00261A12" w:rsidRDefault="00261A12" w:rsidP="006A5E1D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характеристика пищевого статуса по</w:t>
      </w:r>
      <w:r w:rsidR="009E684C">
        <w:rPr>
          <w:rFonts w:ascii="Times New Roman" w:hAnsi="Times New Roman"/>
          <w:sz w:val="28"/>
          <w:szCs w:val="28"/>
        </w:rPr>
        <w:t xml:space="preserve"> показателям индекса массы тела.</w:t>
      </w:r>
    </w:p>
    <w:p w:rsidR="009E684C" w:rsidRPr="006A5E1D" w:rsidRDefault="009E684C" w:rsidP="009E684C">
      <w:pPr>
        <w:spacing w:after="0" w:line="240" w:lineRule="auto"/>
        <w:ind w:left="360" w:right="-1"/>
        <w:jc w:val="both"/>
        <w:rPr>
          <w:rFonts w:ascii="Times New Roman" w:hAnsi="Times New Roman"/>
          <w:sz w:val="28"/>
          <w:szCs w:val="28"/>
        </w:rPr>
      </w:pPr>
    </w:p>
    <w:p w:rsidR="009E684C" w:rsidRPr="009E684C" w:rsidRDefault="009E684C" w:rsidP="009E684C">
      <w:pPr>
        <w:spacing w:after="0" w:line="240" w:lineRule="auto"/>
        <w:jc w:val="both"/>
        <w:rPr>
          <w:rFonts w:ascii="Times New Roman" w:hAnsi="Times New Roman"/>
          <w:b/>
          <w:snapToGrid w:val="0"/>
          <w:sz w:val="28"/>
        </w:rPr>
      </w:pPr>
      <w:r w:rsidRPr="009E684C">
        <w:rPr>
          <w:rFonts w:ascii="Times New Roman" w:hAnsi="Times New Roman"/>
          <w:sz w:val="28"/>
          <w:szCs w:val="28"/>
        </w:rPr>
        <w:t>Для формирования профессиональных компетенций обучающийся</w:t>
      </w:r>
      <w:r w:rsidRPr="009E684C">
        <w:rPr>
          <w:rFonts w:ascii="Times New Roman" w:hAnsi="Times New Roman"/>
          <w:b/>
          <w:sz w:val="28"/>
          <w:szCs w:val="28"/>
        </w:rPr>
        <w:t xml:space="preserve"> </w:t>
      </w:r>
      <w:r w:rsidRPr="009E684C">
        <w:rPr>
          <w:rFonts w:ascii="Times New Roman" w:hAnsi="Times New Roman"/>
          <w:b/>
          <w:i/>
          <w:sz w:val="28"/>
          <w:szCs w:val="28"/>
          <w:u w:val="single"/>
        </w:rPr>
        <w:t xml:space="preserve">должен </w:t>
      </w:r>
      <w:r w:rsidRPr="009E684C">
        <w:rPr>
          <w:rFonts w:ascii="Times New Roman" w:hAnsi="Times New Roman"/>
          <w:b/>
          <w:i/>
          <w:snapToGrid w:val="0"/>
          <w:sz w:val="28"/>
          <w:u w:val="single"/>
        </w:rPr>
        <w:t>владеть:</w:t>
      </w:r>
    </w:p>
    <w:p w:rsidR="009E684C" w:rsidRPr="009E684C" w:rsidRDefault="009E684C" w:rsidP="009E684C">
      <w:pPr>
        <w:spacing w:after="0" w:line="240" w:lineRule="auto"/>
        <w:jc w:val="both"/>
        <w:rPr>
          <w:rFonts w:ascii="Times New Roman" w:hAnsi="Times New Roman"/>
          <w:snapToGrid w:val="0"/>
          <w:sz w:val="28"/>
        </w:rPr>
      </w:pPr>
      <w:r w:rsidRPr="009E684C">
        <w:rPr>
          <w:rFonts w:ascii="Times New Roman" w:hAnsi="Times New Roman"/>
          <w:snapToGrid w:val="0"/>
          <w:sz w:val="28"/>
        </w:rPr>
        <w:t xml:space="preserve">- методами </w:t>
      </w:r>
      <w:proofErr w:type="spellStart"/>
      <w:r w:rsidRPr="009E684C">
        <w:rPr>
          <w:rFonts w:ascii="Times New Roman" w:hAnsi="Times New Roman"/>
          <w:snapToGrid w:val="0"/>
          <w:sz w:val="28"/>
        </w:rPr>
        <w:t>общеклинического</w:t>
      </w:r>
      <w:proofErr w:type="spellEnd"/>
      <w:r w:rsidRPr="009E684C">
        <w:rPr>
          <w:rFonts w:ascii="Times New Roman" w:hAnsi="Times New Roman"/>
          <w:snapToGrid w:val="0"/>
          <w:sz w:val="28"/>
        </w:rPr>
        <w:t xml:space="preserve"> обследования</w:t>
      </w:r>
      <w:r w:rsidRPr="009E684C">
        <w:rPr>
          <w:rFonts w:ascii="Times New Roman" w:hAnsi="Times New Roman"/>
          <w:b/>
          <w:snapToGrid w:val="0"/>
          <w:sz w:val="28"/>
        </w:rPr>
        <w:t>,</w:t>
      </w:r>
    </w:p>
    <w:p w:rsidR="009E684C" w:rsidRPr="009E684C" w:rsidRDefault="009E684C" w:rsidP="009E684C">
      <w:pPr>
        <w:spacing w:after="0" w:line="240" w:lineRule="auto"/>
        <w:jc w:val="both"/>
        <w:rPr>
          <w:rFonts w:ascii="Times New Roman" w:hAnsi="Times New Roman"/>
          <w:snapToGrid w:val="0"/>
          <w:sz w:val="28"/>
        </w:rPr>
      </w:pPr>
      <w:r w:rsidRPr="009E684C">
        <w:rPr>
          <w:rFonts w:ascii="Times New Roman" w:hAnsi="Times New Roman"/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9E684C" w:rsidRPr="009E684C" w:rsidRDefault="009E684C" w:rsidP="009E684C">
      <w:pPr>
        <w:spacing w:after="0" w:line="240" w:lineRule="auto"/>
        <w:jc w:val="both"/>
        <w:rPr>
          <w:rFonts w:ascii="Times New Roman" w:hAnsi="Times New Roman"/>
          <w:snapToGrid w:val="0"/>
          <w:sz w:val="28"/>
        </w:rPr>
      </w:pPr>
      <w:r w:rsidRPr="009E684C">
        <w:rPr>
          <w:rFonts w:ascii="Times New Roman" w:hAnsi="Times New Roman"/>
          <w:snapToGrid w:val="0"/>
          <w:sz w:val="28"/>
        </w:rPr>
        <w:t xml:space="preserve">- владеть методами оказания неотложной </w:t>
      </w:r>
      <w:proofErr w:type="spellStart"/>
      <w:r w:rsidRPr="009E684C">
        <w:rPr>
          <w:rFonts w:ascii="Times New Roman" w:hAnsi="Times New Roman"/>
          <w:snapToGrid w:val="0"/>
          <w:sz w:val="28"/>
        </w:rPr>
        <w:t>догоспитальной</w:t>
      </w:r>
      <w:proofErr w:type="spellEnd"/>
      <w:r w:rsidRPr="009E684C">
        <w:rPr>
          <w:rFonts w:ascii="Times New Roman" w:hAnsi="Times New Roman"/>
          <w:snapToGrid w:val="0"/>
          <w:sz w:val="28"/>
        </w:rPr>
        <w:t xml:space="preserve"> медицинской помощи,</w:t>
      </w:r>
    </w:p>
    <w:p w:rsidR="009E684C" w:rsidRPr="009E684C" w:rsidRDefault="009E684C" w:rsidP="009E684C">
      <w:pPr>
        <w:spacing w:after="0" w:line="240" w:lineRule="auto"/>
        <w:jc w:val="both"/>
        <w:rPr>
          <w:rFonts w:ascii="Times New Roman" w:hAnsi="Times New Roman"/>
          <w:snapToGrid w:val="0"/>
          <w:sz w:val="28"/>
        </w:rPr>
      </w:pPr>
      <w:r w:rsidRPr="009E684C">
        <w:rPr>
          <w:rFonts w:ascii="Times New Roman" w:hAnsi="Times New Roman"/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9E684C" w:rsidRPr="009E684C" w:rsidRDefault="009E684C" w:rsidP="009E684C">
      <w:pPr>
        <w:spacing w:after="0" w:line="240" w:lineRule="auto"/>
        <w:jc w:val="both"/>
        <w:rPr>
          <w:rFonts w:ascii="Times New Roman" w:hAnsi="Times New Roman"/>
          <w:snapToGrid w:val="0"/>
          <w:sz w:val="28"/>
        </w:rPr>
      </w:pPr>
      <w:r w:rsidRPr="009E684C">
        <w:rPr>
          <w:rFonts w:ascii="Times New Roman" w:hAnsi="Times New Roman"/>
          <w:snapToGrid w:val="0"/>
          <w:sz w:val="28"/>
        </w:rPr>
        <w:t xml:space="preserve">- алгоритмом развернутого клинического диагноза, </w:t>
      </w:r>
    </w:p>
    <w:p w:rsidR="009E684C" w:rsidRPr="009E684C" w:rsidRDefault="009E684C" w:rsidP="009E684C">
      <w:pPr>
        <w:spacing w:after="0" w:line="240" w:lineRule="auto"/>
        <w:jc w:val="both"/>
        <w:rPr>
          <w:rFonts w:ascii="Times New Roman" w:hAnsi="Times New Roman"/>
          <w:b/>
          <w:snapToGrid w:val="0"/>
          <w:sz w:val="28"/>
        </w:rPr>
      </w:pPr>
      <w:r w:rsidRPr="009E684C">
        <w:rPr>
          <w:rFonts w:ascii="Times New Roman" w:hAnsi="Times New Roman"/>
          <w:snapToGrid w:val="0"/>
          <w:sz w:val="28"/>
        </w:rPr>
        <w:t>- основами ведения медицинской документации</w:t>
      </w:r>
    </w:p>
    <w:p w:rsidR="009E684C" w:rsidRPr="009E684C" w:rsidRDefault="009E684C" w:rsidP="009E684C">
      <w:pPr>
        <w:spacing w:after="0" w:line="240" w:lineRule="auto"/>
        <w:jc w:val="both"/>
        <w:rPr>
          <w:rFonts w:ascii="Times New Roman" w:hAnsi="Times New Roman"/>
          <w:snapToGrid w:val="0"/>
          <w:sz w:val="28"/>
        </w:rPr>
      </w:pPr>
      <w:r w:rsidRPr="009E684C">
        <w:rPr>
          <w:rFonts w:ascii="Times New Roman" w:hAnsi="Times New Roman"/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9E684C" w:rsidRPr="009E684C" w:rsidRDefault="009E684C" w:rsidP="009E68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684C" w:rsidRPr="009E684C" w:rsidRDefault="009E684C" w:rsidP="009E68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84C">
        <w:rPr>
          <w:rFonts w:ascii="Times New Roman" w:hAnsi="Times New Roman"/>
          <w:b/>
          <w:bCs/>
          <w:sz w:val="28"/>
          <w:szCs w:val="28"/>
        </w:rPr>
        <w:t xml:space="preserve">Должен сформировать компетенции: </w:t>
      </w:r>
      <w:r w:rsidRPr="009E684C">
        <w:rPr>
          <w:rFonts w:ascii="Times New Roman" w:hAnsi="Times New Roman"/>
          <w:bCs/>
          <w:sz w:val="28"/>
          <w:szCs w:val="28"/>
        </w:rPr>
        <w:t>ПК-1,-6,-8,-9,-15,-16.</w:t>
      </w:r>
    </w:p>
    <w:p w:rsidR="009E684C" w:rsidRPr="009E684C" w:rsidRDefault="009E684C" w:rsidP="009E684C">
      <w:pPr>
        <w:jc w:val="both"/>
        <w:rPr>
          <w:rFonts w:ascii="Times New Roman" w:hAnsi="Times New Roman"/>
        </w:rPr>
      </w:pPr>
      <w:r w:rsidRPr="009E684C">
        <w:rPr>
          <w:rFonts w:ascii="Times New Roman" w:hAnsi="Times New Roman"/>
          <w:b/>
          <w:bCs/>
          <w:sz w:val="28"/>
          <w:szCs w:val="28"/>
        </w:rPr>
        <w:t xml:space="preserve">Задания для самостоятельной внеаудиторной работы </w:t>
      </w:r>
      <w:proofErr w:type="gramStart"/>
      <w:r w:rsidRPr="009E684C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  <w:r w:rsidRPr="009E684C">
        <w:rPr>
          <w:rFonts w:ascii="Times New Roman" w:hAnsi="Times New Roman"/>
          <w:b/>
          <w:bCs/>
          <w:sz w:val="28"/>
          <w:szCs w:val="28"/>
        </w:rPr>
        <w:t xml:space="preserve"> по указанной теме:</w:t>
      </w:r>
    </w:p>
    <w:p w:rsidR="009E684C" w:rsidRPr="009E684C" w:rsidRDefault="009E684C" w:rsidP="009E684C">
      <w:pPr>
        <w:numPr>
          <w:ilvl w:val="0"/>
          <w:numId w:val="9"/>
        </w:numPr>
        <w:tabs>
          <w:tab w:val="left" w:pos="1040"/>
        </w:tabs>
        <w:spacing w:after="0" w:line="240" w:lineRule="auto"/>
        <w:ind w:left="1040" w:hanging="339"/>
        <w:jc w:val="both"/>
        <w:rPr>
          <w:rFonts w:ascii="Times New Roman" w:hAnsi="Times New Roman"/>
          <w:sz w:val="28"/>
          <w:szCs w:val="28"/>
        </w:rPr>
      </w:pPr>
      <w:r w:rsidRPr="009E684C">
        <w:rPr>
          <w:rFonts w:ascii="Times New Roman" w:hAnsi="Times New Roman"/>
          <w:sz w:val="28"/>
          <w:szCs w:val="28"/>
        </w:rPr>
        <w:t>Ознакомиться с теоретическим материалом по теме занятия с использованием конспектов лекций, рекомендуемой учебной литературы.</w:t>
      </w:r>
    </w:p>
    <w:p w:rsidR="009E684C" w:rsidRPr="009E684C" w:rsidRDefault="00A14FE1" w:rsidP="009E684C">
      <w:pPr>
        <w:numPr>
          <w:ilvl w:val="0"/>
          <w:numId w:val="9"/>
        </w:numPr>
        <w:tabs>
          <w:tab w:val="left" w:pos="1040"/>
        </w:tabs>
        <w:spacing w:after="0" w:line="240" w:lineRule="auto"/>
        <w:ind w:left="1040" w:hanging="3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E684C" w:rsidRPr="009E684C">
        <w:rPr>
          <w:rFonts w:ascii="Times New Roman" w:hAnsi="Times New Roman"/>
          <w:sz w:val="28"/>
          <w:szCs w:val="28"/>
        </w:rPr>
        <w:t xml:space="preserve">тветить на вопросы для самоконтроля </w:t>
      </w:r>
    </w:p>
    <w:p w:rsidR="009E684C" w:rsidRDefault="009E684C" w:rsidP="00A14FE1">
      <w:pPr>
        <w:pStyle w:val="a5"/>
        <w:numPr>
          <w:ilvl w:val="0"/>
          <w:numId w:val="9"/>
        </w:numPr>
        <w:tabs>
          <w:tab w:val="left" w:pos="1040"/>
        </w:tabs>
        <w:jc w:val="both"/>
        <w:rPr>
          <w:sz w:val="28"/>
          <w:szCs w:val="28"/>
        </w:rPr>
      </w:pPr>
      <w:r w:rsidRPr="009E684C">
        <w:rPr>
          <w:sz w:val="28"/>
          <w:szCs w:val="28"/>
        </w:rPr>
        <w:t>Проверить свои знания с использованием тестового контроля</w:t>
      </w:r>
    </w:p>
    <w:p w:rsidR="00A14FE1" w:rsidRPr="00A14FE1" w:rsidRDefault="00A14FE1" w:rsidP="00A14FE1">
      <w:pPr>
        <w:pStyle w:val="a5"/>
        <w:tabs>
          <w:tab w:val="left" w:pos="1040"/>
        </w:tabs>
        <w:jc w:val="both"/>
        <w:rPr>
          <w:sz w:val="28"/>
          <w:szCs w:val="28"/>
        </w:rPr>
      </w:pPr>
    </w:p>
    <w:p w:rsidR="009E684C" w:rsidRPr="009E684C" w:rsidRDefault="009E684C" w:rsidP="009E684C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9E684C">
        <w:rPr>
          <w:rFonts w:ascii="Times New Roman" w:hAnsi="Times New Roman"/>
          <w:b/>
          <w:bCs/>
          <w:sz w:val="28"/>
          <w:szCs w:val="28"/>
        </w:rPr>
        <w:t xml:space="preserve">Формы контроля освоения заданий по самостоятельной внеаудиторной работе по данной теме </w:t>
      </w:r>
      <w:r w:rsidRPr="009E684C">
        <w:rPr>
          <w:rFonts w:ascii="Times New Roman" w:hAnsi="Times New Roman"/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9E684C" w:rsidRPr="009E684C" w:rsidRDefault="009E684C" w:rsidP="009E684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E684C">
        <w:rPr>
          <w:rFonts w:ascii="Times New Roman" w:hAnsi="Times New Roman"/>
          <w:color w:val="000000"/>
          <w:sz w:val="28"/>
          <w:szCs w:val="28"/>
        </w:rPr>
        <w:t>А) Субъективные и объективные методы обследования больных с оформлением предварительного диагноза.</w:t>
      </w:r>
    </w:p>
    <w:p w:rsidR="009E684C" w:rsidRPr="009E684C" w:rsidRDefault="009E684C" w:rsidP="009E684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E684C">
        <w:rPr>
          <w:rFonts w:ascii="Times New Roman" w:hAnsi="Times New Roman"/>
          <w:color w:val="000000"/>
          <w:sz w:val="28"/>
          <w:szCs w:val="28"/>
        </w:rPr>
        <w:t xml:space="preserve">Б) Работа с пациентами во </w:t>
      </w:r>
      <w:proofErr w:type="spellStart"/>
      <w:r w:rsidRPr="009E684C">
        <w:rPr>
          <w:rFonts w:ascii="Times New Roman" w:hAnsi="Times New Roman"/>
          <w:color w:val="000000"/>
          <w:sz w:val="28"/>
          <w:szCs w:val="28"/>
        </w:rPr>
        <w:t>вспомогательно</w:t>
      </w:r>
      <w:proofErr w:type="spellEnd"/>
      <w:r w:rsidRPr="009E684C">
        <w:rPr>
          <w:rFonts w:ascii="Times New Roman" w:hAnsi="Times New Roman"/>
          <w:color w:val="000000"/>
          <w:sz w:val="28"/>
          <w:szCs w:val="28"/>
        </w:rPr>
        <w:t xml:space="preserve"> – диагностическом подразделении </w:t>
      </w:r>
    </w:p>
    <w:p w:rsidR="009E684C" w:rsidRPr="009E684C" w:rsidRDefault="009E684C" w:rsidP="009E684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E684C">
        <w:rPr>
          <w:rFonts w:ascii="Times New Roman" w:hAnsi="Times New Roman"/>
          <w:color w:val="000000"/>
          <w:sz w:val="28"/>
          <w:szCs w:val="28"/>
        </w:rPr>
        <w:t xml:space="preserve">В) Интерпретация результатов  полученных дополнительных исследований больного </w:t>
      </w:r>
    </w:p>
    <w:p w:rsidR="009E684C" w:rsidRPr="009E684C" w:rsidRDefault="009E684C" w:rsidP="009E684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E684C">
        <w:rPr>
          <w:rFonts w:ascii="Times New Roman" w:hAnsi="Times New Roman"/>
          <w:color w:val="000000"/>
          <w:sz w:val="28"/>
          <w:szCs w:val="28"/>
        </w:rPr>
        <w:t xml:space="preserve">Г) Работа по оформлению медицинской документации: оформление амбулаторной карты (сбор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9E684C">
        <w:rPr>
          <w:rFonts w:ascii="Times New Roman" w:hAnsi="Times New Roman"/>
          <w:color w:val="000000"/>
          <w:sz w:val="28"/>
          <w:szCs w:val="28"/>
        </w:rPr>
        <w:t>курации</w:t>
      </w:r>
      <w:proofErr w:type="spellEnd"/>
      <w:r w:rsidRPr="009E684C">
        <w:rPr>
          <w:rFonts w:ascii="Times New Roman" w:hAnsi="Times New Roman"/>
          <w:color w:val="000000"/>
          <w:sz w:val="28"/>
          <w:szCs w:val="28"/>
        </w:rPr>
        <w:t xml:space="preserve">, выписной эпикриз с рекомендациями). </w:t>
      </w:r>
    </w:p>
    <w:p w:rsidR="009E684C" w:rsidRPr="009E684C" w:rsidRDefault="009E684C" w:rsidP="009E684C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  <w:r w:rsidRPr="009E684C">
        <w:rPr>
          <w:rFonts w:ascii="Times New Roman" w:hAnsi="Times New Roman"/>
          <w:color w:val="000000"/>
          <w:sz w:val="28"/>
          <w:szCs w:val="28"/>
        </w:rPr>
        <w:lastRenderedPageBreak/>
        <w:t xml:space="preserve">Д) Самостоятельная работа обучающихся в учебных аудиториях (решение </w:t>
      </w:r>
      <w:proofErr w:type="spellStart"/>
      <w:r w:rsidRPr="009E684C">
        <w:rPr>
          <w:rFonts w:ascii="Times New Roman" w:hAnsi="Times New Roman"/>
          <w:color w:val="000000"/>
          <w:sz w:val="28"/>
          <w:szCs w:val="28"/>
        </w:rPr>
        <w:t>мультимедийных</w:t>
      </w:r>
      <w:proofErr w:type="spellEnd"/>
      <w:r w:rsidRPr="009E684C">
        <w:rPr>
          <w:rFonts w:ascii="Times New Roman" w:hAnsi="Times New Roman"/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др.). </w:t>
      </w:r>
    </w:p>
    <w:p w:rsidR="00261A12" w:rsidRPr="006A5E1D" w:rsidRDefault="00261A12" w:rsidP="009E68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Вопросы для самоподготовки:</w:t>
      </w:r>
    </w:p>
    <w:p w:rsidR="00996A32" w:rsidRDefault="00261A12" w:rsidP="00996A3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5E1D">
        <w:rPr>
          <w:rFonts w:ascii="Times New Roman" w:hAnsi="Times New Roman"/>
          <w:sz w:val="28"/>
          <w:szCs w:val="28"/>
        </w:rPr>
        <w:t>1.</w:t>
      </w:r>
      <w:r w:rsidR="00996A32" w:rsidRPr="00996A3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Принципы рационального питания</w:t>
      </w:r>
    </w:p>
    <w:p w:rsidR="00996A32" w:rsidRPr="00996A32" w:rsidRDefault="00996A32" w:rsidP="00996A3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6A32">
        <w:rPr>
          <w:rFonts w:ascii="Times New Roman" w:eastAsia="Times New Roman" w:hAnsi="Times New Roman"/>
          <w:sz w:val="28"/>
          <w:szCs w:val="28"/>
          <w:lang w:eastAsia="ru-RU"/>
        </w:rPr>
        <w:t>2. Подходы к рациональной терапии при заболеваниях внутренних органов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 частности при бронхиальной астме</w:t>
      </w:r>
    </w:p>
    <w:p w:rsidR="00996A32" w:rsidRPr="00996A32" w:rsidRDefault="00996A32" w:rsidP="00996A3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6A32">
        <w:rPr>
          <w:rFonts w:ascii="Times New Roman" w:eastAsia="Times New Roman" w:hAnsi="Times New Roman"/>
          <w:sz w:val="28"/>
          <w:szCs w:val="28"/>
          <w:lang w:eastAsia="ru-RU"/>
        </w:rPr>
        <w:t>3. Диетические столы по Певзнеру</w:t>
      </w:r>
    </w:p>
    <w:p w:rsidR="00261A12" w:rsidRDefault="00996A32" w:rsidP="00996A3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6A32">
        <w:rPr>
          <w:rFonts w:ascii="Times New Roman" w:eastAsia="Times New Roman" w:hAnsi="Times New Roman"/>
          <w:sz w:val="28"/>
          <w:szCs w:val="28"/>
          <w:lang w:eastAsia="ru-RU"/>
        </w:rPr>
        <w:t>4. Приказ №330</w:t>
      </w:r>
    </w:p>
    <w:p w:rsidR="00A619BB" w:rsidRPr="00996A32" w:rsidRDefault="009E684C" w:rsidP="009E68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Выполнить реферат.</w:t>
      </w:r>
    </w:p>
    <w:p w:rsidR="00261A12" w:rsidRPr="00E64AE0" w:rsidRDefault="00261A12" w:rsidP="006A5E1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61A12" w:rsidRPr="006A5E1D" w:rsidRDefault="00261A12" w:rsidP="006A5E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A5E1D">
        <w:rPr>
          <w:rFonts w:ascii="Times New Roman" w:hAnsi="Times New Roman"/>
          <w:b/>
          <w:sz w:val="28"/>
          <w:szCs w:val="28"/>
        </w:rPr>
        <w:t>ДИЕТОТЕРАПИЯ ПРИ БРОНХИАЛЬНОЙ АСТМЕ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Лечебное питание при бронхиальной астме, вызываемой различными причинами, имеет  большое значение в профилактике обострения и прогрессирования заболевания. При этом необходимо учитывать тип аллергии – на пыльцу, пищу, лекарства или другие аллергены. При наличии пищевой аллергии диетотерапия – наиболее эффективное средство лечения,  она эффективна и при других формах аллергии.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При назначении лечебного питания при бронхиальной астме учитываются различные факторы: наличие пищевой аллергии, степень тяжести заболевания, фаза (ремиссия или обострение). Если пищевой аллергии нет, при этом заболевании назначается обычная </w:t>
      </w:r>
      <w:proofErr w:type="spellStart"/>
      <w:r w:rsidRPr="006A5E1D">
        <w:rPr>
          <w:rFonts w:ascii="Times New Roman" w:hAnsi="Times New Roman"/>
          <w:sz w:val="28"/>
          <w:szCs w:val="28"/>
        </w:rPr>
        <w:t>гипоаллергенная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диета, которая позволяет снизить чувствительность бронхиального аппарата, уменьшить интенсивность приступов бронхиальной астмы и выраженность аллергических и воспалительных процессов.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Основным принципом лечебной диеты при бронхиальной астме является исключение из рациона продуктов с наиболее выраженными сенсибилизирующими свойствами, то есть потенциально аллергенных. </w:t>
      </w:r>
      <w:proofErr w:type="gramStart"/>
      <w:r w:rsidRPr="006A5E1D">
        <w:rPr>
          <w:rFonts w:ascii="Times New Roman" w:hAnsi="Times New Roman"/>
          <w:sz w:val="28"/>
          <w:szCs w:val="28"/>
        </w:rPr>
        <w:t>К ним относятся: рыба и морепродукты, утиное и гусиное мясо, рыбная икра, яйца, бобовые, орехи, а также цитрусовые, дыни, персики, малина, клубника, томаты, дрожжи, шоколад и мед.</w:t>
      </w:r>
      <w:proofErr w:type="gramEnd"/>
      <w:r w:rsidRPr="006A5E1D">
        <w:rPr>
          <w:rFonts w:ascii="Times New Roman" w:hAnsi="Times New Roman"/>
          <w:sz w:val="28"/>
          <w:szCs w:val="28"/>
        </w:rPr>
        <w:t xml:space="preserve"> Все перечисленные продукты рекомендуется в период обострения бронхиальной астмы исключить из рациона.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Кроме того, нужно ограничить потребление некоторых других продуктов: манной крупы, пшеничного хлеба, творога, цельного молока, сметаны, жирных сортов говядины и свинины, куриного мяса.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Ежедневный рацион больных, страдающих бронхиальной астмой, несмотря на ограничения, должен включать белки, жиры и углеводы. Необходимо ограничить потребление легкоусвояемых углеводов, которые могут вызывать обострение воспалительных процессов (сахар, сиропы, мед и др.), а также  поваренной соли.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Чтобы обеспечить полноценное питание при соблюдении </w:t>
      </w:r>
      <w:proofErr w:type="spellStart"/>
      <w:r w:rsidRPr="006A5E1D">
        <w:rPr>
          <w:rFonts w:ascii="Times New Roman" w:hAnsi="Times New Roman"/>
          <w:sz w:val="28"/>
          <w:szCs w:val="28"/>
        </w:rPr>
        <w:t>гипоаллергенной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диеты, можно включить в меню блюда из следующих продуктов: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lastRenderedPageBreak/>
        <w:t>- нежирные виды мяса (кролик, индейка, телятина, конина и др.), которые являются ценным источником животного белка;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- овощи и фрукты: капуста, картофель, кабачки, огурцы, яблоки, груши  в любом виде. Эти продукты содержат витамины и микроэлементы;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- гречневая, перловая, овсяная крупы, рис;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- растительные масла (подсолнечное, кунжутное, оливковое), в которых содержатся полиненасыщенные жирные кислоты, благодаря чему они обладают противовоспалительными свойствами;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- сливочное масло;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- кисломолочные продукты: кефир, ряженка, йогурт;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- напитки: компоты из вышеперечисленных фруктов, отвар ягод шиповника, минеральная вода без газа, чай.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1D">
        <w:rPr>
          <w:rFonts w:ascii="Times New Roman" w:hAnsi="Times New Roman"/>
          <w:sz w:val="28"/>
          <w:szCs w:val="28"/>
        </w:rPr>
        <w:t>Гипоаллергенная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диета должна состоять из продуктов, в которых отсутствуют или содержатся в минимальных количествах гистамин и </w:t>
      </w:r>
      <w:proofErr w:type="spellStart"/>
      <w:r w:rsidRPr="006A5E1D">
        <w:rPr>
          <w:rFonts w:ascii="Times New Roman" w:hAnsi="Times New Roman"/>
          <w:sz w:val="28"/>
          <w:szCs w:val="28"/>
        </w:rPr>
        <w:t>тирамин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– вещества, вызывающие аллергические и псевдоаллергические реакции. Самое большое количество данных веществ содержится в ферментированных продуктах – таких, как сыр (рокфор, </w:t>
      </w:r>
      <w:proofErr w:type="spellStart"/>
      <w:r w:rsidRPr="006A5E1D">
        <w:rPr>
          <w:rFonts w:ascii="Times New Roman" w:hAnsi="Times New Roman"/>
          <w:sz w:val="28"/>
          <w:szCs w:val="28"/>
        </w:rPr>
        <w:t>камамбер</w:t>
      </w:r>
      <w:proofErr w:type="spellEnd"/>
      <w:r w:rsidRPr="006A5E1D">
        <w:rPr>
          <w:rFonts w:ascii="Times New Roman" w:hAnsi="Times New Roman"/>
          <w:sz w:val="28"/>
          <w:szCs w:val="28"/>
        </w:rPr>
        <w:t>, чеддер), алкогольные напитки, консервированная рыба, квашеная капуста, сырокопченая колбаса, сосиски и сардельки из говядины.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Также в период соблюдения </w:t>
      </w:r>
      <w:proofErr w:type="spellStart"/>
      <w:r w:rsidRPr="006A5E1D">
        <w:rPr>
          <w:rFonts w:ascii="Times New Roman" w:hAnsi="Times New Roman"/>
          <w:sz w:val="28"/>
          <w:szCs w:val="28"/>
        </w:rPr>
        <w:t>гипоаллергенной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диеты нужно ограничить потребление продуктов, ускоряющих всасывание аллергенов и </w:t>
      </w:r>
      <w:proofErr w:type="spellStart"/>
      <w:r w:rsidRPr="006A5E1D">
        <w:rPr>
          <w:rFonts w:ascii="Times New Roman" w:hAnsi="Times New Roman"/>
          <w:sz w:val="28"/>
          <w:szCs w:val="28"/>
        </w:rPr>
        <w:t>аллергеноподобных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веществ: специй и пряностей (лука, чеснока, горчицы, перца), алкогольных и газированных напитков, соленых овощей и рыбы, кофе и какао. Рекомендуются продукты, оказывающие обволакивающее действие, препятствующие проникновению указанных веществ и содержащие большое количество пищевых волокон; к ним относятся различные каши (овсяная, рисовая и т.п.).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Причиной появления аллергических и псевдоаллергических реакций могут являться не только продукты, как таковые, но и разнообразные химические добавки, использующиеся в производстве полуфабрикатов, консервов и др. К ним относятся красители, эмульгатор, </w:t>
      </w:r>
      <w:proofErr w:type="spellStart"/>
      <w:r w:rsidRPr="006A5E1D">
        <w:rPr>
          <w:rFonts w:ascii="Times New Roman" w:hAnsi="Times New Roman"/>
          <w:sz w:val="28"/>
          <w:szCs w:val="28"/>
        </w:rPr>
        <w:t>ароматизаторы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и консерванты. На больных аллергией наиболее отрицательное влияние оказывают такие добавки, как </w:t>
      </w:r>
      <w:proofErr w:type="spellStart"/>
      <w:r w:rsidRPr="006A5E1D">
        <w:rPr>
          <w:rFonts w:ascii="Times New Roman" w:hAnsi="Times New Roman"/>
          <w:sz w:val="28"/>
          <w:szCs w:val="28"/>
        </w:rPr>
        <w:t>тартразин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A5E1D">
        <w:rPr>
          <w:rFonts w:ascii="Times New Roman" w:hAnsi="Times New Roman"/>
          <w:sz w:val="28"/>
          <w:szCs w:val="28"/>
        </w:rPr>
        <w:t>салицилаты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A5E1D">
        <w:rPr>
          <w:rFonts w:ascii="Times New Roman" w:hAnsi="Times New Roman"/>
          <w:sz w:val="28"/>
          <w:szCs w:val="28"/>
        </w:rPr>
        <w:t>глутамат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, нитрит, сульфат и </w:t>
      </w:r>
      <w:proofErr w:type="spellStart"/>
      <w:r w:rsidRPr="006A5E1D">
        <w:rPr>
          <w:rFonts w:ascii="Times New Roman" w:hAnsi="Times New Roman"/>
          <w:sz w:val="28"/>
          <w:szCs w:val="28"/>
        </w:rPr>
        <w:t>бензоат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натрия.</w:t>
      </w:r>
    </w:p>
    <w:p w:rsidR="00261A12" w:rsidRPr="006A5E1D" w:rsidRDefault="00261A12" w:rsidP="006A5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Нередко в полуфабрикатах, консервах и кондитерских изделиях имеются скрытые аллергены. В молоке могут содержаться антибиотики, в мясных полуфабрикатах – соя, в кондитерских изделиях – орехи, химические </w:t>
      </w:r>
      <w:proofErr w:type="spellStart"/>
      <w:r w:rsidRPr="006A5E1D">
        <w:rPr>
          <w:rFonts w:ascii="Times New Roman" w:hAnsi="Times New Roman"/>
          <w:sz w:val="28"/>
          <w:szCs w:val="28"/>
        </w:rPr>
        <w:t>ароматизаторы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и др. По этой причине больным бронхиальной астмой необходимо ограничить потребление этих продуктов.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1D">
        <w:rPr>
          <w:rFonts w:ascii="Times New Roman" w:hAnsi="Times New Roman"/>
          <w:sz w:val="28"/>
          <w:szCs w:val="28"/>
        </w:rPr>
        <w:t>Гипоаллергенная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диета используется не только для лечения пищевой аллергии, но и для выявления аллергенов. Исключение из рациона наиболее опасных в этом отношении продуктов позволяет не только добиться улучшения состояния больного, но и установить причину заболевания. Для этого диету нужно соблюдать 2-3 недели, а затем, если будет отмечено </w:t>
      </w:r>
      <w:r w:rsidRPr="006A5E1D">
        <w:rPr>
          <w:rFonts w:ascii="Times New Roman" w:hAnsi="Times New Roman"/>
          <w:sz w:val="28"/>
          <w:szCs w:val="28"/>
        </w:rPr>
        <w:lastRenderedPageBreak/>
        <w:t>улучшение состояния, исключенные продукты можно постепенно вводить в рацион по одному каждые 3 дня.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Продукты, после </w:t>
      </w:r>
      <w:proofErr w:type="gramStart"/>
      <w:r w:rsidRPr="006A5E1D">
        <w:rPr>
          <w:rFonts w:ascii="Times New Roman" w:hAnsi="Times New Roman"/>
          <w:sz w:val="28"/>
          <w:szCs w:val="28"/>
        </w:rPr>
        <w:t>употребления</w:t>
      </w:r>
      <w:proofErr w:type="gramEnd"/>
      <w:r w:rsidRPr="006A5E1D">
        <w:rPr>
          <w:rFonts w:ascii="Times New Roman" w:hAnsi="Times New Roman"/>
          <w:sz w:val="28"/>
          <w:szCs w:val="28"/>
        </w:rPr>
        <w:t xml:space="preserve"> которых симптомы бронхиальной астмы возникают вновь, являются аллергенными для данного человека.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Такой метод диагностики пищевой аллергии считается наиболее точным и может использоваться в случае, если ведение пищевого дневника не позволяет точно установить причину аллергии. После этого больному обычно назначается индивидуальная </w:t>
      </w:r>
      <w:proofErr w:type="spellStart"/>
      <w:r w:rsidRPr="006A5E1D">
        <w:rPr>
          <w:rFonts w:ascii="Times New Roman" w:hAnsi="Times New Roman"/>
          <w:sz w:val="28"/>
          <w:szCs w:val="28"/>
        </w:rPr>
        <w:t>элиминационная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диета, не содержащая аллергенных продуктов, причем из рациона исключается не только сам продукт, но и блюда, в которых он содержится даже в очень малом количестве. Например, при аллергии на яйца нужно полностью исключить из рациона выпечку, лапшу и другие макаронные изделия.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Пищевые аллергены чаще становятся причиной возникновения бронхиальной астмы в детском возрасте, однако и у взрослых достаточно высока вероятность появления этой формы аллергии. При бронхиальной астме, вызываемой аллергией на пыльцу, часто возникают перекрестные реакции с пищевыми аллергенами (чаще всего с фруктами, пшеницей, лесными орехами).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После обнаружения непереносимости каких-либо продуктов и их исключения из рациона необходимо позаботиться о том, чтобы их отсутствие не отражалось на организме и питание оставалось полноценным, для чего следует подобрать соответствующие заменители.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Так, коровье молоко можно заменить козьим или соевым, рыбу – другими источниками белка (творогом, бобовыми культурами). Для составления рациональной диеты необходимо знание классификации пищевых продуктов, так как у продуктов одной группы могут быть общие антигены, вследствие чего аллергия на один из продуктов данной группы может стать основанием для отказа и от других.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Очень </w:t>
      </w:r>
      <w:proofErr w:type="gramStart"/>
      <w:r w:rsidRPr="006A5E1D">
        <w:rPr>
          <w:rFonts w:ascii="Times New Roman" w:hAnsi="Times New Roman"/>
          <w:sz w:val="28"/>
          <w:szCs w:val="28"/>
        </w:rPr>
        <w:t>важное значение</w:t>
      </w:r>
      <w:proofErr w:type="gramEnd"/>
      <w:r w:rsidRPr="006A5E1D">
        <w:rPr>
          <w:rFonts w:ascii="Times New Roman" w:hAnsi="Times New Roman"/>
          <w:sz w:val="28"/>
          <w:szCs w:val="28"/>
        </w:rPr>
        <w:t xml:space="preserve"> для достижения эффекта при пищевой аллергии имеет нормальное функционирование пищеварительной системы, определяющее проницаемость кишечно-печеночного барьера для пищевых аллергенов. Воспалительные заболевания желудочно-кишечного тракта, избыточный бактериальный рост, снижение желудочной и панкреатической секреции нарушают барьерную функцию кишечника и делают возможным всасывание нерасщепленных продуктов, обладающих сенсибилизирующей активностью. В случае предположительного диагноза пищевой аллергии необходимо провести исследование органов пищеварительного тракта, поскольку правильное лечение будет способствовать устранению аллергических реакций.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Некоторые особенности имеет лечебное питание при </w:t>
      </w:r>
      <w:proofErr w:type="spellStart"/>
      <w:r w:rsidRPr="006A5E1D">
        <w:rPr>
          <w:rFonts w:ascii="Times New Roman" w:hAnsi="Times New Roman"/>
          <w:sz w:val="28"/>
          <w:szCs w:val="28"/>
        </w:rPr>
        <w:t>аспириновой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бронхиальной астме, при которой противопоказаны продукты, содержащие в качестве консервантов ацетилсалициловую и бензойную кислоты. Желтый пищевой краситель </w:t>
      </w:r>
      <w:proofErr w:type="spellStart"/>
      <w:r w:rsidRPr="006A5E1D">
        <w:rPr>
          <w:rFonts w:ascii="Times New Roman" w:hAnsi="Times New Roman"/>
          <w:sz w:val="28"/>
          <w:szCs w:val="28"/>
        </w:rPr>
        <w:t>тартразин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также способен вызвать тяжелый </w:t>
      </w:r>
      <w:proofErr w:type="spellStart"/>
      <w:r w:rsidRPr="006A5E1D">
        <w:rPr>
          <w:rFonts w:ascii="Times New Roman" w:hAnsi="Times New Roman"/>
          <w:sz w:val="28"/>
          <w:szCs w:val="28"/>
        </w:rPr>
        <w:t>бронхоспазм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у больных с астматической триадой. </w:t>
      </w:r>
      <w:proofErr w:type="spellStart"/>
      <w:r w:rsidRPr="006A5E1D">
        <w:rPr>
          <w:rFonts w:ascii="Times New Roman" w:hAnsi="Times New Roman"/>
          <w:sz w:val="28"/>
          <w:szCs w:val="28"/>
        </w:rPr>
        <w:t>Тартразин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может входить в состав макаронных изделий, пряников, готовых пудингов, мороженного, конфет, </w:t>
      </w:r>
      <w:r w:rsidRPr="006A5E1D">
        <w:rPr>
          <w:rFonts w:ascii="Times New Roman" w:hAnsi="Times New Roman"/>
          <w:sz w:val="28"/>
          <w:szCs w:val="28"/>
        </w:rPr>
        <w:lastRenderedPageBreak/>
        <w:t xml:space="preserve">цветного зефира, газированных напитков и соков. </w:t>
      </w:r>
      <w:proofErr w:type="gramStart"/>
      <w:r w:rsidRPr="006A5E1D">
        <w:rPr>
          <w:rFonts w:ascii="Times New Roman" w:hAnsi="Times New Roman"/>
          <w:sz w:val="28"/>
          <w:szCs w:val="28"/>
        </w:rPr>
        <w:t>Одновременно необходимо сократить потребление содержащих салицилаты продуктов, к которым относятся малина, абрикосы, апельсины, виноград, вишня, гвоздика, ежевика, клубника, крыжовник, мята, персики, сливы и яблоки.</w:t>
      </w:r>
      <w:proofErr w:type="gramEnd"/>
      <w:r w:rsidRPr="006A5E1D">
        <w:rPr>
          <w:rFonts w:ascii="Times New Roman" w:hAnsi="Times New Roman"/>
          <w:sz w:val="28"/>
          <w:szCs w:val="28"/>
        </w:rPr>
        <w:t xml:space="preserve"> Поскольку салицилаты содержатся в очень большом количестве продуктов, можно исключать их не все, а выборочно, в соответствии с уровнем чувствительности.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Разновидностью диетотерапии при бронхиальной астме является разгрузочно-диетическая терапия, которая применяется при тяжелых формах заболевания, при сочетании бронхиальной астмы с ожирением, поливалентной лекарственной и пищевой аллергией, а также с экземой или псориазом. Эта терапия не применяется при серьезных нарушениях функций внутренних органов, беременности и лактации, активном туберкулезе, для лечения детей и пожилых людей. Разгрузочно-диетическая терапия подразумевает необходимость госпитализации, поэтому ее нельзя проводить в домашних условиях без наблюдения врача. Вместо этого можно проводить короткие курсы голодания, которые практически не уступают в эффективности и в то же время гораздо менее опасны в плане различных осложнений. Оптимальная продолжительность таких  курсов составляет – 3-7 дней.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Для улучшения состояния больных, страдающих бронхиальной астмой, рекомендуется кулинарная обработка пищи, приводящая  к денатурации белков.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A5E1D">
        <w:rPr>
          <w:rFonts w:ascii="Times New Roman" w:hAnsi="Times New Roman"/>
          <w:b/>
          <w:sz w:val="28"/>
          <w:szCs w:val="28"/>
        </w:rPr>
        <w:t>Лечебное питание при аллергии на микроскопические грибки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Наиболее распространенным </w:t>
      </w:r>
      <w:proofErr w:type="spellStart"/>
      <w:r w:rsidRPr="006A5E1D">
        <w:rPr>
          <w:rFonts w:ascii="Times New Roman" w:hAnsi="Times New Roman"/>
          <w:sz w:val="28"/>
          <w:szCs w:val="28"/>
        </w:rPr>
        <w:t>микроаллергеном</w:t>
      </w:r>
      <w:proofErr w:type="spellEnd"/>
      <w:r w:rsidRPr="006A5E1D">
        <w:rPr>
          <w:rFonts w:ascii="Times New Roman" w:hAnsi="Times New Roman"/>
          <w:sz w:val="28"/>
          <w:szCs w:val="28"/>
        </w:rPr>
        <w:t xml:space="preserve"> является плесень – микроскопические грибки, состоящие из гроздьев нитевидных микроскопических структур. Плесневые грибки поселяются на предметах растительного и животного происхождения, используя их для питания. Многие виды плесени размножаются спорами, которые распространяются по воздуху и при попадании на слизистые оболочки могут вызывать аллергические реакции. Появление аллергических реакций на плесень чаще всего случается осенью  и весной, хотя нередко бывает и на протяжении всего года.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В природе плесень встречается в сырых затененных местах, на гниющих листьях и растительных отходах. В помещениях плесневый грибок присутствует в местах с повышенной влажностью, часто содержится в старой мебели, постельных принадлежностях.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При грибковой аллергии следует соблюдать определенные правила питания:</w:t>
      </w:r>
    </w:p>
    <w:p w:rsidR="00261A12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- исключить из рациона продукты, даже слегка поврежденные плесенью;</w:t>
      </w:r>
    </w:p>
    <w:p w:rsidR="00A14FE1" w:rsidRPr="006A5E1D" w:rsidRDefault="00A14FE1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- перед тем как употреблять в пищу сырые овощи или фрукты, очищать их от кожицы;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lastRenderedPageBreak/>
        <w:t>- использовать для приготовления пищи только качественные, свежие продукты;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- в период обострения заболевания ограничить количество сырых продуктов, заменяя их прошедшими термическую обработку;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>- хранить продукты в закрытых емкостях в холодильнике не более суток.</w:t>
      </w:r>
    </w:p>
    <w:p w:rsidR="00261A12" w:rsidRPr="006A5E1D" w:rsidRDefault="00261A12" w:rsidP="000D7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E1D">
        <w:rPr>
          <w:rFonts w:ascii="Times New Roman" w:hAnsi="Times New Roman"/>
          <w:sz w:val="28"/>
          <w:szCs w:val="28"/>
        </w:rPr>
        <w:t xml:space="preserve">При обнаружении данного вида аллергии необходимо отказаться от продуктов, содержащих плесневые грибки. </w:t>
      </w:r>
      <w:proofErr w:type="gramStart"/>
      <w:r w:rsidRPr="006A5E1D">
        <w:rPr>
          <w:rFonts w:ascii="Times New Roman" w:hAnsi="Times New Roman"/>
          <w:sz w:val="28"/>
          <w:szCs w:val="28"/>
        </w:rPr>
        <w:t xml:space="preserve">В число этих продуктов входят острые сыры, например рокфор, </w:t>
      </w:r>
      <w:proofErr w:type="spellStart"/>
      <w:r w:rsidRPr="006A5E1D">
        <w:rPr>
          <w:rFonts w:ascii="Times New Roman" w:hAnsi="Times New Roman"/>
          <w:sz w:val="28"/>
          <w:szCs w:val="28"/>
        </w:rPr>
        <w:t>камамбер</w:t>
      </w:r>
      <w:proofErr w:type="spellEnd"/>
      <w:r w:rsidRPr="006A5E1D">
        <w:rPr>
          <w:rFonts w:ascii="Times New Roman" w:hAnsi="Times New Roman"/>
          <w:sz w:val="28"/>
          <w:szCs w:val="28"/>
        </w:rPr>
        <w:t>, чеддер, сыры с плесенью, кисломолочные продукты, квас, пиво, шампанское и другие виды вина, ликеры, копчености, дрожжевые тесто, квашеная капуста, сахар, фруктоза, сорбит, ксилит, другие продукты, подвергающиеся ферментации при приготовлении.</w:t>
      </w:r>
      <w:proofErr w:type="gramEnd"/>
    </w:p>
    <w:p w:rsidR="00261A12" w:rsidRDefault="00261A12" w:rsidP="000D71C1">
      <w:pPr>
        <w:spacing w:after="0" w:line="240" w:lineRule="auto"/>
        <w:ind w:left="720" w:right="-1" w:firstLine="720"/>
        <w:jc w:val="both"/>
        <w:rPr>
          <w:rFonts w:ascii="Times New Roman" w:hAnsi="Times New Roman"/>
          <w:sz w:val="28"/>
          <w:szCs w:val="28"/>
          <w:u w:val="single"/>
        </w:rPr>
      </w:pPr>
    </w:p>
    <w:p w:rsidR="009D42E1" w:rsidRPr="00E377C4" w:rsidRDefault="009D42E1" w:rsidP="000D71C1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E377C4">
        <w:rPr>
          <w:rFonts w:ascii="Times New Roman" w:hAnsi="Times New Roman"/>
          <w:b/>
          <w:sz w:val="28"/>
          <w:szCs w:val="28"/>
        </w:rPr>
        <w:t>Тесты для контроля:</w:t>
      </w:r>
    </w:p>
    <w:p w:rsidR="00E377C4" w:rsidRPr="00E377C4" w:rsidRDefault="00E377C4" w:rsidP="000D71C1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E377C4" w:rsidRPr="009B7BD2" w:rsidRDefault="00E377C4" w:rsidP="00E377C4">
      <w:pPr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Выберите один правильный</w:t>
      </w:r>
      <w:r w:rsidRPr="00E377C4">
        <w:rPr>
          <w:rFonts w:ascii="Times New Roman" w:hAnsi="Times New Roman"/>
          <w:b/>
          <w:sz w:val="28"/>
          <w:szCs w:val="28"/>
        </w:rPr>
        <w:t xml:space="preserve"> ответ</w:t>
      </w:r>
      <w:r>
        <w:rPr>
          <w:b/>
          <w:sz w:val="28"/>
          <w:szCs w:val="28"/>
        </w:rPr>
        <w:t>:</w:t>
      </w:r>
    </w:p>
    <w:p w:rsidR="009D42E1" w:rsidRPr="009D42E1" w:rsidRDefault="009D42E1" w:rsidP="000D71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1. НАЗОВИТЕ ВНУТРЕННИЕ ФАКТОРЫ РИСКА РАЗВИТИЯ ХОБЛ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1) гиперреактивность дыхательных путей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2) нарушение роста легочной ткани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3) курение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4) правильно 1, 2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5) правильно 1, 3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 xml:space="preserve">2. ПРИ АНАЛИЗЕ ДАННЫХ СПИРОМЕТРИИ ПОЛУЧЕНЫ СЛЕДУЮЩИЕ 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 xml:space="preserve">   ДАННЫЕ</w:t>
      </w:r>
      <w:r w:rsidR="000D71C1">
        <w:rPr>
          <w:rFonts w:ascii="Times New Roman" w:eastAsia="Times New Roman" w:hAnsi="Times New Roman"/>
          <w:sz w:val="28"/>
          <w:szCs w:val="28"/>
          <w:lang w:eastAsia="ru-RU"/>
        </w:rPr>
        <w:t>: ИНДЕКС ТИФНО-54%, ОФВ</w:t>
      </w:r>
      <w:proofErr w:type="gramStart"/>
      <w:r w:rsidR="000D71C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proofErr w:type="gramEnd"/>
      <w:r w:rsidR="000D71C1">
        <w:rPr>
          <w:rFonts w:ascii="Times New Roman" w:eastAsia="Times New Roman" w:hAnsi="Times New Roman"/>
          <w:sz w:val="28"/>
          <w:szCs w:val="28"/>
          <w:lang w:eastAsia="ru-RU"/>
        </w:rPr>
        <w:t>- 57%.</w:t>
      </w: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ПРЕДПОЛОЖИТЕЛЬНЫЙ ДИАГНОЗ.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1) бронхиальная астма;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 xml:space="preserve">2) ХОБЛ  легкой степени; 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 xml:space="preserve">3) ХОБЛ средней степени; 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4) ХОБЛ тяжелой степени;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5) ХОБЛ крайне тяжелой степени.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3. КАКИЕ ПРЕПАРАТЫ НЕ Н</w:t>
      </w:r>
      <w:r w:rsidR="000D71C1">
        <w:rPr>
          <w:rFonts w:ascii="Times New Roman" w:eastAsia="Times New Roman" w:hAnsi="Times New Roman"/>
          <w:sz w:val="28"/>
          <w:szCs w:val="28"/>
          <w:lang w:eastAsia="ru-RU"/>
        </w:rPr>
        <w:t xml:space="preserve">АЗНАЧАЮТ БОЛЬНЫМ ХОБЛ В ПЕРИОД </w:t>
      </w: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ОБОСТРЕНИЯ БЕЗ ГНОЙНОЙ МОКРОТЫ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муколитики</w:t>
      </w:r>
      <w:proofErr w:type="spellEnd"/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proofErr w:type="spellStart"/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бронхолитики</w:t>
      </w:r>
      <w:proofErr w:type="spellEnd"/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3) антибиотики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4) отвары отхаркивающих трав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5) нет правильного ответа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4. БОЛЬНАЯ Д., 60 ЛЕТ СОТ</w:t>
      </w:r>
      <w:r w:rsidR="000D71C1">
        <w:rPr>
          <w:rFonts w:ascii="Times New Roman" w:eastAsia="Times New Roman" w:hAnsi="Times New Roman"/>
          <w:sz w:val="28"/>
          <w:szCs w:val="28"/>
          <w:lang w:eastAsia="ru-RU"/>
        </w:rPr>
        <w:t xml:space="preserve">РУДНИК БИБЛИОТЕКИ ОБРАТИЛАСЬ С </w:t>
      </w: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ЖАЛОБА</w:t>
      </w:r>
      <w:r w:rsidR="000D71C1">
        <w:rPr>
          <w:rFonts w:ascii="Times New Roman" w:eastAsia="Times New Roman" w:hAnsi="Times New Roman"/>
          <w:sz w:val="28"/>
          <w:szCs w:val="28"/>
          <w:lang w:eastAsia="ru-RU"/>
        </w:rPr>
        <w:t xml:space="preserve">МИ НА ПОСТОЯННУЮ ОДЫШКУ, СУХОЙ  </w:t>
      </w: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НЕПРОДУКТИВНЫЙ КАШЕ</w:t>
      </w:r>
      <w:r w:rsidR="000D71C1">
        <w:rPr>
          <w:rFonts w:ascii="Times New Roman" w:eastAsia="Times New Roman" w:hAnsi="Times New Roman"/>
          <w:sz w:val="28"/>
          <w:szCs w:val="28"/>
          <w:lang w:eastAsia="ru-RU"/>
        </w:rPr>
        <w:t xml:space="preserve">ЛЬ. КУРИТ В ТЕЧЕНИЕ 30 ЛЕТ. ПРИ </w:t>
      </w: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ОСМОТРЕ: ЦИАНОЗ ГУБ,</w:t>
      </w:r>
      <w:r w:rsidR="000D71C1">
        <w:rPr>
          <w:rFonts w:ascii="Times New Roman" w:eastAsia="Times New Roman" w:hAnsi="Times New Roman"/>
          <w:sz w:val="28"/>
          <w:szCs w:val="28"/>
          <w:lang w:eastAsia="ru-RU"/>
        </w:rPr>
        <w:t xml:space="preserve"> ЧДД 26</w:t>
      </w:r>
      <w:proofErr w:type="gramStart"/>
      <w:r w:rsidR="000D71C1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  <w:r w:rsidR="000D71C1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МИНУТУ, ПРИ ПЕРКУССИИ </w:t>
      </w: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КОРОБОЧНЫЙ ЗВУК. ЧСС 110</w:t>
      </w:r>
      <w:r w:rsidR="000D71C1">
        <w:rPr>
          <w:rFonts w:ascii="Times New Roman" w:eastAsia="Times New Roman" w:hAnsi="Times New Roman"/>
          <w:sz w:val="28"/>
          <w:szCs w:val="28"/>
          <w:lang w:eastAsia="ru-RU"/>
        </w:rPr>
        <w:t xml:space="preserve"> В МИНУТУ, АД  145/80 ММ РТ</w:t>
      </w:r>
      <w:proofErr w:type="gramStart"/>
      <w:r w:rsidR="000D71C1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="000D71C1">
        <w:rPr>
          <w:rFonts w:ascii="Times New Roman" w:eastAsia="Times New Roman" w:hAnsi="Times New Roman"/>
          <w:sz w:val="28"/>
          <w:szCs w:val="28"/>
          <w:lang w:eastAsia="ru-RU"/>
        </w:rPr>
        <w:t xml:space="preserve">Т. </w:t>
      </w: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ПРЕДПОЛОЖИТЕ НАИБОЛЕЕ ВЕРОЯТНЫЙ ДИАГНОЗ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1) ХОБЛ</w:t>
      </w:r>
    </w:p>
    <w:p w:rsidR="00F0603E" w:rsidRPr="00F0603E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2) бронхиальная астма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03E">
        <w:rPr>
          <w:rFonts w:ascii="Times New Roman" w:eastAsia="Times New Roman" w:hAnsi="Times New Roman"/>
          <w:sz w:val="28"/>
          <w:szCs w:val="28"/>
          <w:lang w:eastAsia="ru-RU"/>
        </w:rPr>
        <w:t>3) рак легко</w:t>
      </w: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го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4) ОРВИ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5) нет правильного ответа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5. К НЕМЕДИКАМЕ</w:t>
      </w:r>
      <w:r w:rsidR="000D71C1" w:rsidRPr="00E377C4">
        <w:rPr>
          <w:rFonts w:ascii="Times New Roman" w:eastAsia="Times New Roman" w:hAnsi="Times New Roman"/>
          <w:sz w:val="28"/>
          <w:szCs w:val="28"/>
          <w:lang w:eastAsia="ru-RU"/>
        </w:rPr>
        <w:t xml:space="preserve">НТОЗНЫМ ПРИНЦИПАМ ЛЕЧЕНИЯ ХОБЛ  </w:t>
      </w: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ОТНОСИТСЯ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1) отказ от курения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2) предотвращение респираторной инфекции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3) борьба с вредными факторами на работе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4) верно все</w:t>
      </w:r>
    </w:p>
    <w:p w:rsidR="00F0603E" w:rsidRPr="00E377C4" w:rsidRDefault="000D71C1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5) нет правильного ответа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6. НАЗОВИТЕ ВНЕШНИЕ ФАКТОРЫ РИСКА РАЗВИТИЯ ХОБЛ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1) курение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2) промышленная пыль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3) нарушение роста легочной ткани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4) правильно 1, 2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5) нет правильного ответа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 xml:space="preserve">7. ХОБЛ НЕВОЗМОЖНО </w:t>
      </w:r>
      <w:r w:rsidR="000D71C1" w:rsidRPr="00E377C4">
        <w:rPr>
          <w:rFonts w:ascii="Times New Roman" w:eastAsia="Times New Roman" w:hAnsi="Times New Roman"/>
          <w:sz w:val="28"/>
          <w:szCs w:val="28"/>
          <w:lang w:eastAsia="ru-RU"/>
        </w:rPr>
        <w:t xml:space="preserve">ДИАГНОСТИРОВАТЬ БЕЗ СЛЕДУЮЩЕГО </w:t>
      </w: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МЕТОДА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1) бронхоскопии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2) ФЛГ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3) анализа мокроты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4) спирометрии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5) рентгенологического исследования грудной клетки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 xml:space="preserve">8. </w:t>
      </w:r>
      <w:proofErr w:type="gramStart"/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ДИАГНОСТИРО</w:t>
      </w:r>
      <w:r w:rsidR="000D71C1" w:rsidRPr="00E377C4">
        <w:rPr>
          <w:rFonts w:ascii="Times New Roman" w:eastAsia="Times New Roman" w:hAnsi="Times New Roman"/>
          <w:sz w:val="28"/>
          <w:szCs w:val="28"/>
          <w:lang w:eastAsia="ru-RU"/>
        </w:rPr>
        <w:t>ВАНА</w:t>
      </w:r>
      <w:proofErr w:type="gramEnd"/>
      <w:r w:rsidR="000D71C1" w:rsidRPr="00E377C4">
        <w:rPr>
          <w:rFonts w:ascii="Times New Roman" w:eastAsia="Times New Roman" w:hAnsi="Times New Roman"/>
          <w:sz w:val="28"/>
          <w:szCs w:val="28"/>
          <w:lang w:eastAsia="ru-RU"/>
        </w:rPr>
        <w:t xml:space="preserve"> ХОБЛ II СТЕПЕНИ. ВЫБЕРИТЕ </w:t>
      </w: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НЕОБХОДИМЫЙ ОБЪЕМ МЕДИКАМЕНТОЗНОГО ЛЕЧЕНИЯ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короткодействующийбронходилятатор</w:t>
      </w:r>
      <w:proofErr w:type="spellEnd"/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потребности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2) системный ГКС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3) ингаляционный ГКС</w:t>
      </w:r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proofErr w:type="spellStart"/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длительнодействующийбронходилятатор</w:t>
      </w:r>
      <w:proofErr w:type="spellEnd"/>
    </w:p>
    <w:p w:rsidR="00F0603E" w:rsidRPr="00E377C4" w:rsidRDefault="00F0603E" w:rsidP="000D7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5) правильно 1, 4</w:t>
      </w:r>
    </w:p>
    <w:p w:rsidR="00F0603E" w:rsidRPr="00E377C4" w:rsidRDefault="00F0603E" w:rsidP="00F060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603E" w:rsidRPr="00E377C4" w:rsidRDefault="00F0603E" w:rsidP="00F060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Ответы на тесты:</w:t>
      </w:r>
    </w:p>
    <w:p w:rsidR="00F0603E" w:rsidRPr="00E377C4" w:rsidRDefault="00E377C4" w:rsidP="00F060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="00F0603E" w:rsidRPr="00E377C4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F0603E" w:rsidRPr="00E377C4" w:rsidRDefault="00E377C4" w:rsidP="00F060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2)</w:t>
      </w:r>
      <w:r w:rsidR="00F0603E" w:rsidRPr="00E377C4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F0603E" w:rsidRPr="00E377C4" w:rsidRDefault="00E377C4" w:rsidP="00F060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3)</w:t>
      </w:r>
      <w:r w:rsidR="00F0603E" w:rsidRPr="00E377C4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F0603E" w:rsidRPr="00E377C4" w:rsidRDefault="00E377C4" w:rsidP="00F060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4)</w:t>
      </w:r>
      <w:r w:rsidR="00F0603E" w:rsidRPr="00E377C4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F0603E" w:rsidRPr="00E377C4" w:rsidRDefault="00E377C4" w:rsidP="00F060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5)</w:t>
      </w:r>
      <w:r w:rsidR="00F0603E" w:rsidRPr="00E377C4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F0603E" w:rsidRPr="00E377C4" w:rsidRDefault="00E377C4" w:rsidP="00F060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6)</w:t>
      </w:r>
      <w:r w:rsidR="00F0603E" w:rsidRPr="00E377C4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F0603E" w:rsidRPr="00E377C4" w:rsidRDefault="00E377C4" w:rsidP="00F060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7)</w:t>
      </w:r>
      <w:r w:rsidR="00F0603E" w:rsidRPr="00E377C4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F0603E" w:rsidRPr="00E377C4" w:rsidRDefault="00E377C4" w:rsidP="00F060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7C4">
        <w:rPr>
          <w:rFonts w:ascii="Times New Roman" w:eastAsia="Times New Roman" w:hAnsi="Times New Roman"/>
          <w:sz w:val="28"/>
          <w:szCs w:val="28"/>
          <w:lang w:eastAsia="ru-RU"/>
        </w:rPr>
        <w:t>8)</w:t>
      </w:r>
      <w:r w:rsidR="00F0603E" w:rsidRPr="00E377C4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F0603E" w:rsidRPr="00E377C4" w:rsidRDefault="00F0603E" w:rsidP="00E84C11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:rsidR="00A14FE1" w:rsidRPr="00A14FE1" w:rsidRDefault="00A14FE1" w:rsidP="00A14FE1">
      <w:pPr>
        <w:tabs>
          <w:tab w:val="left" w:pos="284"/>
        </w:tabs>
        <w:jc w:val="both"/>
        <w:outlineLvl w:val="0"/>
        <w:rPr>
          <w:rFonts w:ascii="Times New Roman" w:hAnsi="Times New Roman"/>
          <w:b/>
          <w:snapToGrid w:val="0"/>
          <w:sz w:val="28"/>
          <w:szCs w:val="28"/>
        </w:rPr>
      </w:pPr>
      <w:r w:rsidRPr="00A14FE1">
        <w:rPr>
          <w:rFonts w:ascii="Times New Roman" w:hAnsi="Times New Roman"/>
          <w:b/>
          <w:snapToGrid w:val="0"/>
          <w:sz w:val="28"/>
          <w:szCs w:val="28"/>
        </w:rPr>
        <w:lastRenderedPageBreak/>
        <w:t>Литература:</w:t>
      </w:r>
    </w:p>
    <w:p w:rsidR="00A14FE1" w:rsidRPr="00A14FE1" w:rsidRDefault="00A14FE1" w:rsidP="00A14FE1">
      <w:pPr>
        <w:tabs>
          <w:tab w:val="left" w:pos="0"/>
          <w:tab w:val="left" w:pos="284"/>
        </w:tabs>
        <w:ind w:hanging="284"/>
        <w:jc w:val="both"/>
        <w:outlineLvl w:val="0"/>
        <w:rPr>
          <w:rFonts w:ascii="Times New Roman" w:hAnsi="Times New Roman"/>
          <w:b/>
          <w:snapToGrid w:val="0"/>
          <w:sz w:val="28"/>
          <w:szCs w:val="28"/>
        </w:rPr>
      </w:pPr>
      <w:r w:rsidRPr="00A14FE1">
        <w:rPr>
          <w:rFonts w:ascii="Times New Roman" w:hAnsi="Times New Roman"/>
          <w:b/>
          <w:snapToGrid w:val="0"/>
          <w:sz w:val="28"/>
          <w:szCs w:val="28"/>
        </w:rPr>
        <w:t>Основная:</w:t>
      </w:r>
    </w:p>
    <w:p w:rsidR="00A14FE1" w:rsidRPr="00A14FE1" w:rsidRDefault="00A14FE1" w:rsidP="00A14FE1">
      <w:pPr>
        <w:pStyle w:val="a5"/>
        <w:widowControl w:val="0"/>
        <w:numPr>
          <w:ilvl w:val="0"/>
          <w:numId w:val="10"/>
        </w:numPr>
        <w:ind w:left="0" w:firstLine="284"/>
        <w:jc w:val="both"/>
        <w:rPr>
          <w:snapToGrid w:val="0"/>
          <w:sz w:val="28"/>
          <w:szCs w:val="28"/>
        </w:rPr>
      </w:pPr>
      <w:r w:rsidRPr="00A14FE1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A14FE1">
        <w:rPr>
          <w:snapToGrid w:val="0"/>
          <w:sz w:val="28"/>
          <w:szCs w:val="28"/>
        </w:rPr>
        <w:t>Сторожаков</w:t>
      </w:r>
      <w:proofErr w:type="spellEnd"/>
      <w:r w:rsidRPr="00A14FE1">
        <w:rPr>
          <w:snapToGrid w:val="0"/>
          <w:sz w:val="28"/>
          <w:szCs w:val="28"/>
        </w:rPr>
        <w:t xml:space="preserve">, И. И. </w:t>
      </w:r>
      <w:proofErr w:type="spellStart"/>
      <w:r w:rsidRPr="00A14FE1">
        <w:rPr>
          <w:snapToGrid w:val="0"/>
          <w:sz w:val="28"/>
          <w:szCs w:val="28"/>
        </w:rPr>
        <w:t>Чукаева</w:t>
      </w:r>
      <w:proofErr w:type="spellEnd"/>
      <w:r w:rsidRPr="00A14FE1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A14FE1">
        <w:rPr>
          <w:snapToGrid w:val="0"/>
          <w:sz w:val="28"/>
          <w:szCs w:val="28"/>
        </w:rPr>
        <w:t>перераб</w:t>
      </w:r>
      <w:proofErr w:type="spellEnd"/>
      <w:r w:rsidRPr="00A14FE1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A14FE1">
        <w:rPr>
          <w:snapToGrid w:val="0"/>
          <w:sz w:val="28"/>
          <w:szCs w:val="28"/>
        </w:rPr>
        <w:t>с</w:t>
      </w:r>
      <w:proofErr w:type="gramEnd"/>
      <w:r w:rsidRPr="00A14FE1">
        <w:rPr>
          <w:snapToGrid w:val="0"/>
          <w:sz w:val="28"/>
          <w:szCs w:val="28"/>
        </w:rPr>
        <w:t>.</w:t>
      </w:r>
    </w:p>
    <w:p w:rsidR="00A14FE1" w:rsidRPr="00A14FE1" w:rsidRDefault="00A14FE1" w:rsidP="00A14FE1">
      <w:pPr>
        <w:pStyle w:val="a5"/>
        <w:widowControl w:val="0"/>
        <w:numPr>
          <w:ilvl w:val="0"/>
          <w:numId w:val="10"/>
        </w:numPr>
        <w:ind w:left="0" w:firstLine="284"/>
        <w:jc w:val="both"/>
        <w:rPr>
          <w:snapToGrid w:val="0"/>
          <w:sz w:val="28"/>
          <w:szCs w:val="28"/>
        </w:rPr>
      </w:pPr>
      <w:r w:rsidRPr="00A14FE1">
        <w:rPr>
          <w:bCs/>
          <w:sz w:val="28"/>
          <w:szCs w:val="28"/>
        </w:rPr>
        <w:t xml:space="preserve">Пульмонология в поликлинической практике: учебное пособие для студентов / </w:t>
      </w:r>
      <w:r w:rsidRPr="00A14FE1">
        <w:rPr>
          <w:sz w:val="28"/>
          <w:szCs w:val="28"/>
        </w:rPr>
        <w:t xml:space="preserve">А. Я. Крюкова [и др.]. - </w:t>
      </w:r>
      <w:r w:rsidRPr="00A14FE1">
        <w:rPr>
          <w:snapToGrid w:val="0"/>
          <w:sz w:val="28"/>
          <w:szCs w:val="28"/>
        </w:rPr>
        <w:t xml:space="preserve">Уфа: Изд-во ГБОУ ВПО БГМУ Минздрава России, 2012. –153 </w:t>
      </w:r>
      <w:proofErr w:type="gramStart"/>
      <w:r w:rsidRPr="00A14FE1">
        <w:rPr>
          <w:snapToGrid w:val="0"/>
          <w:sz w:val="28"/>
          <w:szCs w:val="28"/>
        </w:rPr>
        <w:t>с</w:t>
      </w:r>
      <w:proofErr w:type="gramEnd"/>
      <w:r w:rsidRPr="00A14FE1">
        <w:rPr>
          <w:snapToGrid w:val="0"/>
          <w:sz w:val="28"/>
          <w:szCs w:val="28"/>
        </w:rPr>
        <w:t>.</w:t>
      </w:r>
    </w:p>
    <w:p w:rsidR="00A14FE1" w:rsidRPr="00A14FE1" w:rsidRDefault="00A14FE1" w:rsidP="00A14FE1">
      <w:pPr>
        <w:pStyle w:val="a5"/>
        <w:widowControl w:val="0"/>
        <w:numPr>
          <w:ilvl w:val="0"/>
          <w:numId w:val="10"/>
        </w:numPr>
        <w:ind w:left="0" w:firstLine="284"/>
        <w:jc w:val="both"/>
        <w:rPr>
          <w:snapToGrid w:val="0"/>
          <w:sz w:val="28"/>
          <w:szCs w:val="28"/>
        </w:rPr>
      </w:pPr>
      <w:r w:rsidRPr="00A14FE1">
        <w:rPr>
          <w:bCs/>
          <w:sz w:val="28"/>
          <w:szCs w:val="28"/>
        </w:rPr>
        <w:t>Пульмонология в поликлинической практике</w:t>
      </w:r>
      <w:r w:rsidRPr="00A14FE1">
        <w:rPr>
          <w:sz w:val="28"/>
          <w:szCs w:val="28"/>
        </w:rPr>
        <w:t xml:space="preserve"> [Электронный ресурс]</w:t>
      </w:r>
      <w:r w:rsidRPr="00A14FE1">
        <w:rPr>
          <w:snapToGrid w:val="0"/>
          <w:sz w:val="28"/>
          <w:szCs w:val="28"/>
        </w:rPr>
        <w:t xml:space="preserve">: </w:t>
      </w:r>
      <w:proofErr w:type="spellStart"/>
      <w:r w:rsidRPr="00A14FE1">
        <w:rPr>
          <w:snapToGrid w:val="0"/>
          <w:sz w:val="28"/>
          <w:szCs w:val="28"/>
        </w:rPr>
        <w:t>уч</w:t>
      </w:r>
      <w:proofErr w:type="spellEnd"/>
      <w:r w:rsidRPr="00A14FE1">
        <w:rPr>
          <w:snapToGrid w:val="0"/>
          <w:sz w:val="28"/>
          <w:szCs w:val="28"/>
        </w:rPr>
        <w:t xml:space="preserve">. пособие для студентов/Сост. А.Я. Крюкова, О.А. </w:t>
      </w:r>
      <w:proofErr w:type="spellStart"/>
      <w:r w:rsidRPr="00A14FE1">
        <w:rPr>
          <w:snapToGrid w:val="0"/>
          <w:sz w:val="28"/>
          <w:szCs w:val="28"/>
        </w:rPr>
        <w:t>Курамшина</w:t>
      </w:r>
      <w:proofErr w:type="spellEnd"/>
      <w:r w:rsidRPr="00A14FE1">
        <w:rPr>
          <w:snapToGrid w:val="0"/>
          <w:sz w:val="28"/>
          <w:szCs w:val="28"/>
        </w:rPr>
        <w:t xml:space="preserve">, Л.С. </w:t>
      </w:r>
      <w:proofErr w:type="spellStart"/>
      <w:r w:rsidRPr="00A14FE1">
        <w:rPr>
          <w:snapToGrid w:val="0"/>
          <w:sz w:val="28"/>
          <w:szCs w:val="28"/>
        </w:rPr>
        <w:t>Тувалева</w:t>
      </w:r>
      <w:proofErr w:type="spellEnd"/>
      <w:r w:rsidRPr="00A14FE1">
        <w:rPr>
          <w:snapToGrid w:val="0"/>
          <w:sz w:val="28"/>
          <w:szCs w:val="28"/>
        </w:rPr>
        <w:t xml:space="preserve">, Л.В. </w:t>
      </w:r>
      <w:proofErr w:type="spellStart"/>
      <w:r w:rsidRPr="00A14FE1">
        <w:rPr>
          <w:snapToGrid w:val="0"/>
          <w:sz w:val="28"/>
          <w:szCs w:val="28"/>
        </w:rPr>
        <w:t>Габбасова</w:t>
      </w:r>
      <w:proofErr w:type="spellEnd"/>
      <w:r w:rsidRPr="00A14FE1">
        <w:rPr>
          <w:snapToGrid w:val="0"/>
          <w:sz w:val="28"/>
          <w:szCs w:val="28"/>
        </w:rPr>
        <w:t xml:space="preserve">, Р.С. </w:t>
      </w:r>
      <w:proofErr w:type="spellStart"/>
      <w:r w:rsidRPr="00A14FE1">
        <w:rPr>
          <w:snapToGrid w:val="0"/>
          <w:sz w:val="28"/>
          <w:szCs w:val="28"/>
        </w:rPr>
        <w:t>Низамутдинова</w:t>
      </w:r>
      <w:proofErr w:type="spellEnd"/>
      <w:r w:rsidRPr="00A14FE1">
        <w:rPr>
          <w:snapToGrid w:val="0"/>
          <w:sz w:val="28"/>
          <w:szCs w:val="28"/>
        </w:rPr>
        <w:t xml:space="preserve">, Г.М. </w:t>
      </w:r>
      <w:proofErr w:type="spellStart"/>
      <w:r w:rsidRPr="00A14FE1">
        <w:rPr>
          <w:snapToGrid w:val="0"/>
          <w:sz w:val="28"/>
          <w:szCs w:val="28"/>
        </w:rPr>
        <w:t>Сахаутдинова</w:t>
      </w:r>
      <w:proofErr w:type="spellEnd"/>
      <w:r w:rsidRPr="00A14FE1">
        <w:rPr>
          <w:snapToGrid w:val="0"/>
          <w:sz w:val="28"/>
          <w:szCs w:val="28"/>
        </w:rPr>
        <w:t xml:space="preserve"> и др.; под ред</w:t>
      </w:r>
      <w:proofErr w:type="gramStart"/>
      <w:r w:rsidRPr="00A14FE1">
        <w:rPr>
          <w:snapToGrid w:val="0"/>
          <w:sz w:val="28"/>
          <w:szCs w:val="28"/>
        </w:rPr>
        <w:t>.п</w:t>
      </w:r>
      <w:proofErr w:type="gramEnd"/>
      <w:r w:rsidRPr="00A14FE1">
        <w:rPr>
          <w:snapToGrid w:val="0"/>
          <w:sz w:val="28"/>
          <w:szCs w:val="28"/>
        </w:rPr>
        <w:t xml:space="preserve">роф. А.Я. Крюковой / </w:t>
      </w:r>
      <w:r w:rsidRPr="00A14FE1">
        <w:rPr>
          <w:sz w:val="28"/>
          <w:szCs w:val="28"/>
        </w:rPr>
        <w:t xml:space="preserve">ГБОУ ВПО "БГМУ" МЗ РФ.  </w:t>
      </w:r>
      <w:proofErr w:type="spellStart"/>
      <w:r w:rsidRPr="00A14FE1">
        <w:rPr>
          <w:sz w:val="28"/>
          <w:szCs w:val="28"/>
        </w:rPr>
        <w:t>Электрон</w:t>
      </w:r>
      <w:proofErr w:type="gramStart"/>
      <w:r w:rsidRPr="00A14FE1">
        <w:rPr>
          <w:sz w:val="28"/>
          <w:szCs w:val="28"/>
        </w:rPr>
        <w:t>.т</w:t>
      </w:r>
      <w:proofErr w:type="gramEnd"/>
      <w:r w:rsidRPr="00A14FE1">
        <w:rPr>
          <w:sz w:val="28"/>
          <w:szCs w:val="28"/>
        </w:rPr>
        <w:t>екстовые</w:t>
      </w:r>
      <w:proofErr w:type="spellEnd"/>
      <w:r w:rsidRPr="00A14FE1">
        <w:rPr>
          <w:sz w:val="28"/>
          <w:szCs w:val="28"/>
        </w:rPr>
        <w:t xml:space="preserve"> дан. - </w:t>
      </w:r>
      <w:proofErr w:type="spellStart"/>
      <w:r w:rsidRPr="00A14FE1">
        <w:rPr>
          <w:sz w:val="28"/>
          <w:szCs w:val="28"/>
        </w:rPr>
        <w:t>on-line</w:t>
      </w:r>
      <w:proofErr w:type="spellEnd"/>
      <w:r w:rsidRPr="00A14FE1">
        <w:rPr>
          <w:sz w:val="28"/>
          <w:szCs w:val="28"/>
        </w:rPr>
        <w:t xml:space="preserve">. - Режим </w:t>
      </w:r>
      <w:proofErr w:type="spellStart"/>
      <w:r w:rsidRPr="00A14FE1">
        <w:rPr>
          <w:sz w:val="28"/>
          <w:szCs w:val="28"/>
        </w:rPr>
        <w:t>доступа:</w:t>
      </w:r>
      <w:hyperlink r:id="rId7" w:history="1">
        <w:r w:rsidRPr="00A14FE1">
          <w:rPr>
            <w:rStyle w:val="a6"/>
            <w:bCs/>
            <w:sz w:val="28"/>
            <w:szCs w:val="28"/>
          </w:rPr>
          <w:t>http</w:t>
        </w:r>
        <w:proofErr w:type="spellEnd"/>
        <w:r w:rsidRPr="00A14FE1">
          <w:rPr>
            <w:rStyle w:val="a6"/>
            <w:bCs/>
            <w:sz w:val="28"/>
            <w:szCs w:val="28"/>
          </w:rPr>
          <w:t>://</w:t>
        </w:r>
        <w:proofErr w:type="spellStart"/>
        <w:r w:rsidRPr="00A14FE1">
          <w:rPr>
            <w:rStyle w:val="a6"/>
            <w:bCs/>
            <w:sz w:val="28"/>
            <w:szCs w:val="28"/>
          </w:rPr>
          <w:t>library.bashgmu.ru</w:t>
        </w:r>
        <w:proofErr w:type="spellEnd"/>
        <w:r w:rsidRPr="00A14FE1">
          <w:rPr>
            <w:rStyle w:val="a6"/>
            <w:bCs/>
            <w:sz w:val="28"/>
            <w:szCs w:val="28"/>
          </w:rPr>
          <w:t>/</w:t>
        </w:r>
        <w:proofErr w:type="spellStart"/>
        <w:r w:rsidRPr="00A14FE1">
          <w:rPr>
            <w:rStyle w:val="a6"/>
            <w:bCs/>
            <w:sz w:val="28"/>
            <w:szCs w:val="28"/>
          </w:rPr>
          <w:t>elibdoc</w:t>
        </w:r>
        <w:proofErr w:type="spellEnd"/>
        <w:r w:rsidRPr="00A14FE1">
          <w:rPr>
            <w:rStyle w:val="a6"/>
            <w:bCs/>
            <w:sz w:val="28"/>
            <w:szCs w:val="28"/>
          </w:rPr>
          <w:t>/elib456.pdf.</w:t>
        </w:r>
      </w:hyperlink>
      <w:r w:rsidRPr="00A14FE1">
        <w:rPr>
          <w:snapToGrid w:val="0"/>
          <w:sz w:val="28"/>
          <w:szCs w:val="28"/>
        </w:rPr>
        <w:t xml:space="preserve"> - Уфа: Изд-во ГБОУ ВПО БГМУ Минздрава России, 2012. – 153 </w:t>
      </w:r>
      <w:proofErr w:type="gramStart"/>
      <w:r w:rsidRPr="00A14FE1">
        <w:rPr>
          <w:snapToGrid w:val="0"/>
          <w:sz w:val="28"/>
          <w:szCs w:val="28"/>
        </w:rPr>
        <w:t>с</w:t>
      </w:r>
      <w:proofErr w:type="gramEnd"/>
      <w:r w:rsidRPr="00A14FE1">
        <w:rPr>
          <w:snapToGrid w:val="0"/>
          <w:sz w:val="28"/>
          <w:szCs w:val="28"/>
        </w:rPr>
        <w:t>.</w:t>
      </w:r>
    </w:p>
    <w:p w:rsidR="00A14FE1" w:rsidRPr="00A14FE1" w:rsidRDefault="00A14FE1" w:rsidP="00A14FE1">
      <w:pPr>
        <w:pStyle w:val="a5"/>
        <w:widowControl w:val="0"/>
        <w:numPr>
          <w:ilvl w:val="0"/>
          <w:numId w:val="10"/>
        </w:numPr>
        <w:ind w:left="0" w:firstLine="284"/>
        <w:jc w:val="both"/>
        <w:rPr>
          <w:snapToGrid w:val="0"/>
          <w:sz w:val="28"/>
          <w:szCs w:val="28"/>
        </w:rPr>
      </w:pPr>
      <w:r w:rsidRPr="00A14FE1">
        <w:rPr>
          <w:bCs/>
          <w:sz w:val="28"/>
          <w:szCs w:val="28"/>
        </w:rPr>
        <w:t xml:space="preserve">Диетотерапия при заболеваниях внутренних органов: </w:t>
      </w:r>
      <w:proofErr w:type="spellStart"/>
      <w:r w:rsidRPr="00A14FE1">
        <w:rPr>
          <w:snapToGrid w:val="0"/>
          <w:sz w:val="28"/>
          <w:szCs w:val="28"/>
        </w:rPr>
        <w:t>уч</w:t>
      </w:r>
      <w:proofErr w:type="spellEnd"/>
      <w:r w:rsidRPr="00A14FE1">
        <w:rPr>
          <w:snapToGrid w:val="0"/>
          <w:sz w:val="28"/>
          <w:szCs w:val="28"/>
        </w:rPr>
        <w:t>. пособие для студентов/</w:t>
      </w:r>
      <w:r w:rsidRPr="00A14FE1">
        <w:rPr>
          <w:sz w:val="28"/>
          <w:szCs w:val="28"/>
        </w:rPr>
        <w:t>А. Я. Крюкова [и др.].</w:t>
      </w:r>
      <w:r w:rsidRPr="00A14FE1">
        <w:rPr>
          <w:snapToGrid w:val="0"/>
          <w:sz w:val="28"/>
          <w:szCs w:val="28"/>
        </w:rPr>
        <w:t>- Уфа: Изд-во ГБОУ ВПО БГМУ Минздрава России, 2015. – Ч.1. - 82 с.</w:t>
      </w:r>
    </w:p>
    <w:p w:rsidR="00A14FE1" w:rsidRPr="00A14FE1" w:rsidRDefault="00A14FE1" w:rsidP="00A14FE1">
      <w:pPr>
        <w:pStyle w:val="a5"/>
        <w:widowControl w:val="0"/>
        <w:numPr>
          <w:ilvl w:val="0"/>
          <w:numId w:val="10"/>
        </w:numPr>
        <w:ind w:left="0" w:firstLine="284"/>
        <w:jc w:val="both"/>
        <w:rPr>
          <w:snapToGrid w:val="0"/>
          <w:sz w:val="28"/>
          <w:szCs w:val="28"/>
        </w:rPr>
      </w:pPr>
      <w:r w:rsidRPr="00A14FE1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A14FE1">
        <w:rPr>
          <w:bCs/>
          <w:sz w:val="28"/>
          <w:szCs w:val="28"/>
        </w:rPr>
        <w:t>в</w:t>
      </w:r>
      <w:r w:rsidRPr="00A14FE1">
        <w:rPr>
          <w:sz w:val="28"/>
          <w:szCs w:val="28"/>
        </w:rPr>
        <w:t>[</w:t>
      </w:r>
      <w:proofErr w:type="gramEnd"/>
      <w:r w:rsidRPr="00A14FE1">
        <w:rPr>
          <w:sz w:val="28"/>
          <w:szCs w:val="28"/>
        </w:rPr>
        <w:t>Электронный ресурс]</w:t>
      </w:r>
      <w:r w:rsidRPr="00A14FE1">
        <w:rPr>
          <w:bCs/>
          <w:sz w:val="28"/>
          <w:szCs w:val="28"/>
        </w:rPr>
        <w:t xml:space="preserve">: </w:t>
      </w:r>
      <w:proofErr w:type="spellStart"/>
      <w:r w:rsidRPr="00A14FE1">
        <w:rPr>
          <w:snapToGrid w:val="0"/>
          <w:sz w:val="28"/>
          <w:szCs w:val="28"/>
        </w:rPr>
        <w:t>уч</w:t>
      </w:r>
      <w:proofErr w:type="spellEnd"/>
      <w:r w:rsidRPr="00A14FE1">
        <w:rPr>
          <w:snapToGrid w:val="0"/>
          <w:sz w:val="28"/>
          <w:szCs w:val="28"/>
        </w:rPr>
        <w:t xml:space="preserve">. пособие для студентов/ </w:t>
      </w:r>
      <w:r w:rsidRPr="00A14FE1">
        <w:rPr>
          <w:sz w:val="28"/>
          <w:szCs w:val="28"/>
        </w:rPr>
        <w:t>А. Я. Крюкова [и др.]</w:t>
      </w:r>
      <w:r w:rsidRPr="00A14FE1">
        <w:rPr>
          <w:snapToGrid w:val="0"/>
          <w:sz w:val="28"/>
          <w:szCs w:val="28"/>
        </w:rPr>
        <w:t xml:space="preserve">/ </w:t>
      </w:r>
      <w:r w:rsidRPr="00A14FE1">
        <w:rPr>
          <w:sz w:val="28"/>
          <w:szCs w:val="28"/>
        </w:rPr>
        <w:t>ГБОУ ВПО "БГМУ" МЗ РФ.  Электрон</w:t>
      </w:r>
      <w:proofErr w:type="gramStart"/>
      <w:r w:rsidRPr="00A14FE1">
        <w:rPr>
          <w:sz w:val="28"/>
          <w:szCs w:val="28"/>
        </w:rPr>
        <w:t>.</w:t>
      </w:r>
      <w:proofErr w:type="gramEnd"/>
      <w:r w:rsidRPr="00A14FE1">
        <w:rPr>
          <w:sz w:val="28"/>
          <w:szCs w:val="28"/>
        </w:rPr>
        <w:t xml:space="preserve"> </w:t>
      </w:r>
      <w:proofErr w:type="gramStart"/>
      <w:r w:rsidRPr="00A14FE1">
        <w:rPr>
          <w:sz w:val="28"/>
          <w:szCs w:val="28"/>
        </w:rPr>
        <w:t>т</w:t>
      </w:r>
      <w:proofErr w:type="gramEnd"/>
      <w:r w:rsidRPr="00A14FE1">
        <w:rPr>
          <w:sz w:val="28"/>
          <w:szCs w:val="28"/>
        </w:rPr>
        <w:t xml:space="preserve">екстовые дан. - </w:t>
      </w:r>
      <w:proofErr w:type="spellStart"/>
      <w:r w:rsidRPr="00A14FE1">
        <w:rPr>
          <w:sz w:val="28"/>
          <w:szCs w:val="28"/>
        </w:rPr>
        <w:t>on-line</w:t>
      </w:r>
      <w:proofErr w:type="spellEnd"/>
      <w:r w:rsidRPr="00A14FE1">
        <w:rPr>
          <w:sz w:val="28"/>
          <w:szCs w:val="28"/>
        </w:rPr>
        <w:t xml:space="preserve">. - Режим </w:t>
      </w:r>
      <w:proofErr w:type="spellStart"/>
      <w:r w:rsidRPr="00A14FE1">
        <w:rPr>
          <w:sz w:val="28"/>
          <w:szCs w:val="28"/>
        </w:rPr>
        <w:t>доступа:</w:t>
      </w:r>
      <w:hyperlink r:id="rId8" w:history="1">
        <w:r w:rsidRPr="00A14FE1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A14FE1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A14FE1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A14FE1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A14FE1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A14FE1">
          <w:rPr>
            <w:color w:val="0000FF"/>
            <w:sz w:val="28"/>
            <w:szCs w:val="28"/>
            <w:u w:val="single"/>
          </w:rPr>
          <w:t>/elib454.pdf.</w:t>
        </w:r>
      </w:hyperlink>
      <w:r w:rsidRPr="00A14FE1">
        <w:rPr>
          <w:snapToGrid w:val="0"/>
          <w:sz w:val="28"/>
          <w:szCs w:val="28"/>
        </w:rPr>
        <w:t xml:space="preserve"> - Уфа: Изд-во ГБОУ ВПО БГМУ Минздрава России, 2015. – Ч.1. - 82 с.</w:t>
      </w:r>
    </w:p>
    <w:p w:rsidR="00A14FE1" w:rsidRPr="00A14FE1" w:rsidRDefault="00A14FE1" w:rsidP="00A14FE1">
      <w:pPr>
        <w:pStyle w:val="a5"/>
        <w:widowControl w:val="0"/>
        <w:numPr>
          <w:ilvl w:val="0"/>
          <w:numId w:val="10"/>
        </w:numPr>
        <w:ind w:left="0" w:firstLine="284"/>
        <w:jc w:val="both"/>
        <w:rPr>
          <w:snapToGrid w:val="0"/>
          <w:sz w:val="28"/>
          <w:szCs w:val="28"/>
        </w:rPr>
      </w:pPr>
      <w:r w:rsidRPr="00A14FE1">
        <w:rPr>
          <w:bCs/>
          <w:sz w:val="28"/>
          <w:szCs w:val="28"/>
        </w:rPr>
        <w:t xml:space="preserve">Роль образовательных программ для пациентов в условиях модернизации профилактического направления здравоохранения: </w:t>
      </w:r>
      <w:proofErr w:type="spellStart"/>
      <w:r w:rsidRPr="00A14FE1">
        <w:rPr>
          <w:snapToGrid w:val="0"/>
          <w:sz w:val="28"/>
          <w:szCs w:val="28"/>
        </w:rPr>
        <w:t>уч</w:t>
      </w:r>
      <w:proofErr w:type="spellEnd"/>
      <w:r w:rsidRPr="00A14FE1">
        <w:rPr>
          <w:snapToGrid w:val="0"/>
          <w:sz w:val="28"/>
          <w:szCs w:val="28"/>
        </w:rPr>
        <w:t>. пособие для студентов</w:t>
      </w:r>
      <w:r w:rsidRPr="00A14FE1">
        <w:rPr>
          <w:bCs/>
          <w:sz w:val="28"/>
          <w:szCs w:val="28"/>
        </w:rPr>
        <w:t xml:space="preserve"> / </w:t>
      </w:r>
      <w:r w:rsidRPr="00A14FE1">
        <w:rPr>
          <w:sz w:val="28"/>
          <w:szCs w:val="28"/>
        </w:rPr>
        <w:t xml:space="preserve">А. Я. Крюкова [и др.]. - </w:t>
      </w:r>
      <w:r w:rsidRPr="00A14FE1">
        <w:rPr>
          <w:snapToGrid w:val="0"/>
          <w:sz w:val="28"/>
          <w:szCs w:val="28"/>
        </w:rPr>
        <w:t xml:space="preserve">Уфа: Изд-во ГБОУ ВПО БГМУ Минздрава России, 2012.–202 </w:t>
      </w:r>
      <w:proofErr w:type="gramStart"/>
      <w:r w:rsidRPr="00A14FE1">
        <w:rPr>
          <w:snapToGrid w:val="0"/>
          <w:sz w:val="28"/>
          <w:szCs w:val="28"/>
        </w:rPr>
        <w:t>с</w:t>
      </w:r>
      <w:proofErr w:type="gramEnd"/>
      <w:r w:rsidRPr="00A14FE1">
        <w:rPr>
          <w:snapToGrid w:val="0"/>
          <w:sz w:val="28"/>
          <w:szCs w:val="28"/>
        </w:rPr>
        <w:t>.</w:t>
      </w:r>
    </w:p>
    <w:p w:rsidR="00A14FE1" w:rsidRPr="00A14FE1" w:rsidRDefault="00A14FE1" w:rsidP="00A14FE1">
      <w:pPr>
        <w:pStyle w:val="a5"/>
        <w:widowControl w:val="0"/>
        <w:numPr>
          <w:ilvl w:val="0"/>
          <w:numId w:val="10"/>
        </w:numPr>
        <w:ind w:left="0" w:firstLine="284"/>
        <w:jc w:val="both"/>
        <w:rPr>
          <w:snapToGrid w:val="0"/>
          <w:sz w:val="28"/>
          <w:szCs w:val="28"/>
        </w:rPr>
      </w:pPr>
      <w:r w:rsidRPr="00A14FE1">
        <w:rPr>
          <w:bCs/>
          <w:sz w:val="28"/>
          <w:szCs w:val="28"/>
        </w:rPr>
        <w:t xml:space="preserve">Роль образовательных программ для пациентов в условиях модернизации профилактического направления здравоохранения: </w:t>
      </w:r>
      <w:proofErr w:type="spellStart"/>
      <w:r w:rsidRPr="00A14FE1">
        <w:rPr>
          <w:snapToGrid w:val="0"/>
          <w:sz w:val="28"/>
          <w:szCs w:val="28"/>
        </w:rPr>
        <w:t>уч</w:t>
      </w:r>
      <w:proofErr w:type="spellEnd"/>
      <w:r w:rsidRPr="00A14FE1">
        <w:rPr>
          <w:snapToGrid w:val="0"/>
          <w:sz w:val="28"/>
          <w:szCs w:val="28"/>
        </w:rPr>
        <w:t>. пособие для студенто</w:t>
      </w:r>
      <w:proofErr w:type="gramStart"/>
      <w:r w:rsidRPr="00A14FE1">
        <w:rPr>
          <w:snapToGrid w:val="0"/>
          <w:sz w:val="28"/>
          <w:szCs w:val="28"/>
        </w:rPr>
        <w:t>в</w:t>
      </w:r>
      <w:r w:rsidRPr="00A14FE1">
        <w:rPr>
          <w:sz w:val="28"/>
          <w:szCs w:val="28"/>
        </w:rPr>
        <w:t>[</w:t>
      </w:r>
      <w:proofErr w:type="gramEnd"/>
      <w:r w:rsidRPr="00A14FE1">
        <w:rPr>
          <w:sz w:val="28"/>
          <w:szCs w:val="28"/>
        </w:rPr>
        <w:t>Электронный ресурс]</w:t>
      </w:r>
      <w:r w:rsidRPr="00A14FE1">
        <w:rPr>
          <w:bCs/>
          <w:sz w:val="28"/>
          <w:szCs w:val="28"/>
        </w:rPr>
        <w:t xml:space="preserve">/ </w:t>
      </w:r>
      <w:r w:rsidRPr="00A14FE1">
        <w:rPr>
          <w:sz w:val="28"/>
          <w:szCs w:val="28"/>
        </w:rPr>
        <w:t>А. Я. Крюкова [и др.]</w:t>
      </w:r>
      <w:r w:rsidRPr="00A14FE1">
        <w:rPr>
          <w:snapToGrid w:val="0"/>
          <w:sz w:val="28"/>
          <w:szCs w:val="28"/>
        </w:rPr>
        <w:t xml:space="preserve">/ </w:t>
      </w:r>
      <w:r w:rsidRPr="00A14FE1">
        <w:rPr>
          <w:sz w:val="28"/>
          <w:szCs w:val="28"/>
        </w:rPr>
        <w:t>ГБОУ ВПО "БГМУ" МЗ РФ.  Электрон</w:t>
      </w:r>
      <w:proofErr w:type="gramStart"/>
      <w:r w:rsidRPr="00A14FE1">
        <w:rPr>
          <w:sz w:val="28"/>
          <w:szCs w:val="28"/>
        </w:rPr>
        <w:t>.</w:t>
      </w:r>
      <w:proofErr w:type="gramEnd"/>
      <w:r w:rsidRPr="00A14FE1">
        <w:rPr>
          <w:sz w:val="28"/>
          <w:szCs w:val="28"/>
        </w:rPr>
        <w:t xml:space="preserve"> </w:t>
      </w:r>
      <w:proofErr w:type="gramStart"/>
      <w:r w:rsidRPr="00A14FE1">
        <w:rPr>
          <w:sz w:val="28"/>
          <w:szCs w:val="28"/>
        </w:rPr>
        <w:t>т</w:t>
      </w:r>
      <w:proofErr w:type="gramEnd"/>
      <w:r w:rsidRPr="00A14FE1">
        <w:rPr>
          <w:sz w:val="28"/>
          <w:szCs w:val="28"/>
        </w:rPr>
        <w:t xml:space="preserve">екстовые дан. - </w:t>
      </w:r>
      <w:proofErr w:type="spellStart"/>
      <w:r w:rsidRPr="00A14FE1">
        <w:rPr>
          <w:sz w:val="28"/>
          <w:szCs w:val="28"/>
        </w:rPr>
        <w:t>on-line</w:t>
      </w:r>
      <w:proofErr w:type="spellEnd"/>
      <w:r w:rsidRPr="00A14FE1">
        <w:rPr>
          <w:sz w:val="28"/>
          <w:szCs w:val="28"/>
        </w:rPr>
        <w:t xml:space="preserve">. - Режим </w:t>
      </w:r>
      <w:proofErr w:type="spellStart"/>
      <w:r w:rsidRPr="00A14FE1">
        <w:rPr>
          <w:sz w:val="28"/>
          <w:szCs w:val="28"/>
        </w:rPr>
        <w:t>доступа:</w:t>
      </w:r>
      <w:hyperlink r:id="rId9" w:history="1">
        <w:r w:rsidRPr="00A14FE1">
          <w:rPr>
            <w:rStyle w:val="a6"/>
            <w:bCs/>
            <w:sz w:val="28"/>
            <w:szCs w:val="28"/>
          </w:rPr>
          <w:t>http</w:t>
        </w:r>
        <w:proofErr w:type="spellEnd"/>
        <w:r w:rsidRPr="00A14FE1">
          <w:rPr>
            <w:rStyle w:val="a6"/>
            <w:bCs/>
            <w:sz w:val="28"/>
            <w:szCs w:val="28"/>
          </w:rPr>
          <w:t>://</w:t>
        </w:r>
        <w:proofErr w:type="spellStart"/>
        <w:r w:rsidRPr="00A14FE1">
          <w:rPr>
            <w:rStyle w:val="a6"/>
            <w:bCs/>
            <w:sz w:val="28"/>
            <w:szCs w:val="28"/>
          </w:rPr>
          <w:t>library.bashgmu.ru</w:t>
        </w:r>
        <w:proofErr w:type="spellEnd"/>
        <w:r w:rsidRPr="00A14FE1">
          <w:rPr>
            <w:rStyle w:val="a6"/>
            <w:bCs/>
            <w:sz w:val="28"/>
            <w:szCs w:val="28"/>
          </w:rPr>
          <w:t>//</w:t>
        </w:r>
        <w:proofErr w:type="spellStart"/>
        <w:r w:rsidRPr="00A14FE1">
          <w:rPr>
            <w:rStyle w:val="a6"/>
            <w:bCs/>
            <w:sz w:val="28"/>
            <w:szCs w:val="28"/>
          </w:rPr>
          <w:t>elibdoc</w:t>
        </w:r>
        <w:proofErr w:type="spellEnd"/>
        <w:r w:rsidRPr="00A14FE1">
          <w:rPr>
            <w:rStyle w:val="a6"/>
            <w:bCs/>
            <w:sz w:val="28"/>
            <w:szCs w:val="28"/>
          </w:rPr>
          <w:t>/elib449.pdf</w:t>
        </w:r>
      </w:hyperlink>
      <w:r w:rsidRPr="00A14FE1">
        <w:rPr>
          <w:bCs/>
          <w:sz w:val="28"/>
          <w:szCs w:val="28"/>
        </w:rPr>
        <w:t>.</w:t>
      </w:r>
      <w:r w:rsidRPr="00A14FE1">
        <w:rPr>
          <w:snapToGrid w:val="0"/>
          <w:sz w:val="28"/>
          <w:szCs w:val="28"/>
        </w:rPr>
        <w:t xml:space="preserve"> - Уфа: Изд-во ГБОУ ВПО БГМУ Минздрава России, 2012. – 202 </w:t>
      </w:r>
      <w:proofErr w:type="gramStart"/>
      <w:r w:rsidRPr="00A14FE1">
        <w:rPr>
          <w:snapToGrid w:val="0"/>
          <w:sz w:val="28"/>
          <w:szCs w:val="28"/>
        </w:rPr>
        <w:t>с</w:t>
      </w:r>
      <w:proofErr w:type="gramEnd"/>
      <w:r w:rsidRPr="00A14FE1">
        <w:rPr>
          <w:snapToGrid w:val="0"/>
          <w:sz w:val="28"/>
          <w:szCs w:val="28"/>
        </w:rPr>
        <w:t>.</w:t>
      </w:r>
    </w:p>
    <w:p w:rsidR="00A14FE1" w:rsidRPr="00A14FE1" w:rsidRDefault="00A14FE1" w:rsidP="00A14FE1">
      <w:pPr>
        <w:pStyle w:val="a5"/>
        <w:widowControl w:val="0"/>
        <w:numPr>
          <w:ilvl w:val="0"/>
          <w:numId w:val="10"/>
        </w:numPr>
        <w:ind w:left="0" w:firstLine="284"/>
        <w:jc w:val="both"/>
        <w:rPr>
          <w:snapToGrid w:val="0"/>
          <w:sz w:val="28"/>
          <w:szCs w:val="28"/>
        </w:rPr>
      </w:pPr>
      <w:proofErr w:type="spellStart"/>
      <w:r w:rsidRPr="00A14FE1">
        <w:rPr>
          <w:bCs/>
          <w:sz w:val="28"/>
          <w:szCs w:val="28"/>
        </w:rPr>
        <w:t>Фитотерапия</w:t>
      </w:r>
      <w:proofErr w:type="spellEnd"/>
      <w:r w:rsidRPr="00A14FE1">
        <w:rPr>
          <w:bCs/>
          <w:sz w:val="28"/>
          <w:szCs w:val="28"/>
        </w:rPr>
        <w:t xml:space="preserve"> в амбулаторно-поликлинической практике: </w:t>
      </w:r>
      <w:proofErr w:type="spellStart"/>
      <w:r w:rsidRPr="00A14FE1">
        <w:rPr>
          <w:snapToGrid w:val="0"/>
          <w:sz w:val="28"/>
          <w:szCs w:val="28"/>
        </w:rPr>
        <w:t>уч</w:t>
      </w:r>
      <w:proofErr w:type="spellEnd"/>
      <w:r w:rsidRPr="00A14FE1">
        <w:rPr>
          <w:snapToGrid w:val="0"/>
          <w:sz w:val="28"/>
          <w:szCs w:val="28"/>
        </w:rPr>
        <w:t xml:space="preserve">. пособие для студентов / </w:t>
      </w:r>
      <w:r w:rsidRPr="00A14FE1">
        <w:rPr>
          <w:sz w:val="28"/>
          <w:szCs w:val="28"/>
        </w:rPr>
        <w:t xml:space="preserve">А. Я. Крюкова [и др.]. - </w:t>
      </w:r>
      <w:r w:rsidRPr="00A14FE1">
        <w:rPr>
          <w:snapToGrid w:val="0"/>
          <w:sz w:val="28"/>
          <w:szCs w:val="28"/>
        </w:rPr>
        <w:t>Уфа: Изд-во ГБОУ ВПО БГМУ Минздрава России, 2012. – 114с.</w:t>
      </w:r>
    </w:p>
    <w:p w:rsidR="00A14FE1" w:rsidRPr="00A14FE1" w:rsidRDefault="00A14FE1" w:rsidP="00A14FE1">
      <w:pPr>
        <w:pStyle w:val="a5"/>
        <w:widowControl w:val="0"/>
        <w:numPr>
          <w:ilvl w:val="0"/>
          <w:numId w:val="10"/>
        </w:numPr>
        <w:ind w:left="0" w:firstLine="284"/>
        <w:jc w:val="both"/>
        <w:rPr>
          <w:snapToGrid w:val="0"/>
          <w:sz w:val="28"/>
          <w:szCs w:val="28"/>
        </w:rPr>
      </w:pPr>
      <w:proofErr w:type="spellStart"/>
      <w:r w:rsidRPr="00A14FE1">
        <w:rPr>
          <w:bCs/>
          <w:sz w:val="28"/>
          <w:szCs w:val="28"/>
        </w:rPr>
        <w:t>Фитотерапия</w:t>
      </w:r>
      <w:proofErr w:type="spellEnd"/>
      <w:r w:rsidRPr="00A14FE1">
        <w:rPr>
          <w:bCs/>
          <w:sz w:val="28"/>
          <w:szCs w:val="28"/>
        </w:rPr>
        <w:t xml:space="preserve"> в амбулаторно-поликлинической практик</w:t>
      </w:r>
      <w:proofErr w:type="gramStart"/>
      <w:r w:rsidRPr="00A14FE1">
        <w:rPr>
          <w:bCs/>
          <w:sz w:val="28"/>
          <w:szCs w:val="28"/>
        </w:rPr>
        <w:t>е</w:t>
      </w:r>
      <w:r w:rsidRPr="00A14FE1">
        <w:rPr>
          <w:sz w:val="28"/>
          <w:szCs w:val="28"/>
        </w:rPr>
        <w:t>[</w:t>
      </w:r>
      <w:proofErr w:type="gramEnd"/>
      <w:r w:rsidRPr="00A14FE1">
        <w:rPr>
          <w:sz w:val="28"/>
          <w:szCs w:val="28"/>
        </w:rPr>
        <w:t>Электронный ресурс]</w:t>
      </w:r>
      <w:r w:rsidRPr="00A14FE1">
        <w:rPr>
          <w:bCs/>
          <w:sz w:val="28"/>
          <w:szCs w:val="28"/>
        </w:rPr>
        <w:t xml:space="preserve">: </w:t>
      </w:r>
      <w:proofErr w:type="spellStart"/>
      <w:r w:rsidRPr="00A14FE1">
        <w:rPr>
          <w:snapToGrid w:val="0"/>
          <w:sz w:val="28"/>
          <w:szCs w:val="28"/>
        </w:rPr>
        <w:t>уч</w:t>
      </w:r>
      <w:proofErr w:type="spellEnd"/>
      <w:r w:rsidRPr="00A14FE1">
        <w:rPr>
          <w:snapToGrid w:val="0"/>
          <w:sz w:val="28"/>
          <w:szCs w:val="28"/>
        </w:rPr>
        <w:t xml:space="preserve">. пособие для студентов / </w:t>
      </w:r>
      <w:r w:rsidRPr="00A14FE1">
        <w:rPr>
          <w:sz w:val="28"/>
          <w:szCs w:val="28"/>
        </w:rPr>
        <w:t>А. Я. Крюкова [и др.]</w:t>
      </w:r>
      <w:r w:rsidRPr="00A14FE1">
        <w:rPr>
          <w:snapToGrid w:val="0"/>
          <w:sz w:val="28"/>
          <w:szCs w:val="28"/>
        </w:rPr>
        <w:t xml:space="preserve">/ </w:t>
      </w:r>
      <w:r w:rsidRPr="00A14FE1">
        <w:rPr>
          <w:sz w:val="28"/>
          <w:szCs w:val="28"/>
        </w:rPr>
        <w:t>ГБОУ ВПО "БГМУ" МЗ РФ.  Электрон</w:t>
      </w:r>
      <w:proofErr w:type="gramStart"/>
      <w:r w:rsidRPr="00A14FE1">
        <w:rPr>
          <w:sz w:val="28"/>
          <w:szCs w:val="28"/>
        </w:rPr>
        <w:t>.</w:t>
      </w:r>
      <w:proofErr w:type="gramEnd"/>
      <w:r w:rsidRPr="00A14FE1">
        <w:rPr>
          <w:sz w:val="28"/>
          <w:szCs w:val="28"/>
        </w:rPr>
        <w:t xml:space="preserve"> </w:t>
      </w:r>
      <w:proofErr w:type="gramStart"/>
      <w:r w:rsidRPr="00A14FE1">
        <w:rPr>
          <w:sz w:val="28"/>
          <w:szCs w:val="28"/>
        </w:rPr>
        <w:t>т</w:t>
      </w:r>
      <w:proofErr w:type="gramEnd"/>
      <w:r w:rsidRPr="00A14FE1">
        <w:rPr>
          <w:sz w:val="28"/>
          <w:szCs w:val="28"/>
        </w:rPr>
        <w:t xml:space="preserve">екстовые дан. - </w:t>
      </w:r>
      <w:proofErr w:type="spellStart"/>
      <w:r w:rsidRPr="00A14FE1">
        <w:rPr>
          <w:sz w:val="28"/>
          <w:szCs w:val="28"/>
        </w:rPr>
        <w:t>on-line</w:t>
      </w:r>
      <w:proofErr w:type="spellEnd"/>
      <w:r w:rsidRPr="00A14FE1">
        <w:rPr>
          <w:sz w:val="28"/>
          <w:szCs w:val="28"/>
        </w:rPr>
        <w:t xml:space="preserve">. - Режим </w:t>
      </w:r>
      <w:proofErr w:type="spellStart"/>
      <w:r w:rsidRPr="00A14FE1">
        <w:rPr>
          <w:sz w:val="28"/>
          <w:szCs w:val="28"/>
        </w:rPr>
        <w:t>доступа:</w:t>
      </w:r>
      <w:hyperlink r:id="rId10" w:history="1">
        <w:r w:rsidRPr="00A14FE1">
          <w:rPr>
            <w:rStyle w:val="a6"/>
            <w:bCs/>
            <w:sz w:val="28"/>
            <w:szCs w:val="28"/>
          </w:rPr>
          <w:t>http</w:t>
        </w:r>
        <w:proofErr w:type="spellEnd"/>
        <w:r w:rsidRPr="00A14FE1">
          <w:rPr>
            <w:rStyle w:val="a6"/>
            <w:bCs/>
            <w:sz w:val="28"/>
            <w:szCs w:val="28"/>
          </w:rPr>
          <w:t>://</w:t>
        </w:r>
        <w:proofErr w:type="spellStart"/>
        <w:r w:rsidRPr="00A14FE1">
          <w:rPr>
            <w:rStyle w:val="a6"/>
            <w:bCs/>
            <w:sz w:val="28"/>
            <w:szCs w:val="28"/>
          </w:rPr>
          <w:t>library.bashgmu.ru</w:t>
        </w:r>
        <w:proofErr w:type="spellEnd"/>
        <w:r w:rsidRPr="00A14FE1">
          <w:rPr>
            <w:rStyle w:val="a6"/>
            <w:bCs/>
            <w:sz w:val="28"/>
            <w:szCs w:val="28"/>
          </w:rPr>
          <w:t>/</w:t>
        </w:r>
        <w:proofErr w:type="spellStart"/>
        <w:r w:rsidRPr="00A14FE1">
          <w:rPr>
            <w:rStyle w:val="a6"/>
            <w:bCs/>
            <w:sz w:val="28"/>
            <w:szCs w:val="28"/>
          </w:rPr>
          <w:t>elibdoc</w:t>
        </w:r>
        <w:proofErr w:type="spellEnd"/>
        <w:r w:rsidRPr="00A14FE1">
          <w:rPr>
            <w:rStyle w:val="a6"/>
            <w:bCs/>
            <w:sz w:val="28"/>
            <w:szCs w:val="28"/>
          </w:rPr>
          <w:t>/elib457.pdf.</w:t>
        </w:r>
      </w:hyperlink>
      <w:r w:rsidRPr="00A14FE1">
        <w:rPr>
          <w:snapToGrid w:val="0"/>
          <w:sz w:val="28"/>
          <w:szCs w:val="28"/>
        </w:rPr>
        <w:t xml:space="preserve">- Уфа: Изд-во ГБОУ ВПО БГМУ Минздрава России, 2012. – 114 </w:t>
      </w:r>
      <w:proofErr w:type="gramStart"/>
      <w:r w:rsidRPr="00A14FE1">
        <w:rPr>
          <w:snapToGrid w:val="0"/>
          <w:sz w:val="28"/>
          <w:szCs w:val="28"/>
        </w:rPr>
        <w:t>с</w:t>
      </w:r>
      <w:proofErr w:type="gramEnd"/>
      <w:r w:rsidRPr="00A14FE1">
        <w:rPr>
          <w:snapToGrid w:val="0"/>
          <w:sz w:val="28"/>
          <w:szCs w:val="28"/>
        </w:rPr>
        <w:t>.</w:t>
      </w:r>
    </w:p>
    <w:p w:rsidR="00A14FE1" w:rsidRDefault="00A14FE1" w:rsidP="00A14FE1">
      <w:pPr>
        <w:ind w:left="604"/>
        <w:jc w:val="both"/>
        <w:rPr>
          <w:rFonts w:ascii="Times New Roman" w:hAnsi="Times New Roman"/>
          <w:sz w:val="28"/>
          <w:szCs w:val="28"/>
        </w:rPr>
      </w:pPr>
    </w:p>
    <w:p w:rsidR="00A14FE1" w:rsidRPr="00A14FE1" w:rsidRDefault="00A14FE1" w:rsidP="00A14FE1">
      <w:pPr>
        <w:ind w:left="604"/>
        <w:jc w:val="both"/>
        <w:rPr>
          <w:rFonts w:ascii="Times New Roman" w:hAnsi="Times New Roman"/>
          <w:sz w:val="28"/>
          <w:szCs w:val="28"/>
        </w:rPr>
      </w:pPr>
    </w:p>
    <w:p w:rsidR="00A14FE1" w:rsidRPr="00A14FE1" w:rsidRDefault="00A14FE1" w:rsidP="00A14FE1">
      <w:pPr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A14FE1">
        <w:rPr>
          <w:rFonts w:ascii="Times New Roman" w:hAnsi="Times New Roman"/>
          <w:b/>
          <w:snapToGrid w:val="0"/>
          <w:sz w:val="28"/>
          <w:szCs w:val="28"/>
        </w:rPr>
        <w:lastRenderedPageBreak/>
        <w:t>Дополнительная:</w:t>
      </w:r>
    </w:p>
    <w:p w:rsidR="00A14FE1" w:rsidRPr="00A14FE1" w:rsidRDefault="00A14FE1" w:rsidP="00A14FE1">
      <w:pPr>
        <w:pStyle w:val="western"/>
        <w:widowControl w:val="0"/>
        <w:numPr>
          <w:ilvl w:val="0"/>
          <w:numId w:val="1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A14FE1">
        <w:rPr>
          <w:bCs/>
          <w:sz w:val="28"/>
          <w:szCs w:val="28"/>
        </w:rPr>
        <w:t>Поликлиническая терапия</w:t>
      </w:r>
      <w:r w:rsidRPr="00A14FE1">
        <w:rPr>
          <w:sz w:val="28"/>
          <w:szCs w:val="28"/>
        </w:rPr>
        <w:t xml:space="preserve">: </w:t>
      </w:r>
      <w:proofErr w:type="spellStart"/>
      <w:r w:rsidRPr="00A14FE1">
        <w:rPr>
          <w:sz w:val="28"/>
          <w:szCs w:val="28"/>
        </w:rPr>
        <w:t>уч</w:t>
      </w:r>
      <w:proofErr w:type="spellEnd"/>
      <w:r w:rsidRPr="00A14FE1">
        <w:rPr>
          <w:sz w:val="28"/>
          <w:szCs w:val="28"/>
        </w:rPr>
        <w:t xml:space="preserve">. пособие для студентов/А.Я.Крюкова [и др.]. – Уфа: </w:t>
      </w:r>
      <w:proofErr w:type="spellStart"/>
      <w:r w:rsidRPr="00A14FE1">
        <w:rPr>
          <w:sz w:val="28"/>
          <w:szCs w:val="28"/>
        </w:rPr>
        <w:t>Изд-воГилем</w:t>
      </w:r>
      <w:proofErr w:type="spellEnd"/>
      <w:r w:rsidRPr="00A14FE1">
        <w:rPr>
          <w:sz w:val="28"/>
          <w:szCs w:val="28"/>
        </w:rPr>
        <w:t>. - 446 с.</w:t>
      </w:r>
    </w:p>
    <w:p w:rsidR="00A14FE1" w:rsidRPr="00A14FE1" w:rsidRDefault="00A14FE1" w:rsidP="00A14FE1">
      <w:pPr>
        <w:widowControl w:val="0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14FE1">
        <w:rPr>
          <w:rFonts w:ascii="Times New Roman" w:hAnsi="Times New Roman"/>
          <w:sz w:val="28"/>
          <w:szCs w:val="28"/>
        </w:rPr>
        <w:t>Поликлиническая терапия: учебник для студентов медицинских вузов, рек. УМО мед</w:t>
      </w:r>
      <w:proofErr w:type="gramStart"/>
      <w:r w:rsidRPr="00A14FE1">
        <w:rPr>
          <w:rFonts w:ascii="Times New Roman" w:hAnsi="Times New Roman"/>
          <w:sz w:val="28"/>
          <w:szCs w:val="28"/>
        </w:rPr>
        <w:t>.</w:t>
      </w:r>
      <w:proofErr w:type="gramEnd"/>
      <w:r w:rsidRPr="00A14FE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14FE1">
        <w:rPr>
          <w:rFonts w:ascii="Times New Roman" w:hAnsi="Times New Roman"/>
          <w:sz w:val="28"/>
          <w:szCs w:val="28"/>
        </w:rPr>
        <w:t>и</w:t>
      </w:r>
      <w:proofErr w:type="gramEnd"/>
      <w:r w:rsidRPr="00A14F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4FE1">
        <w:rPr>
          <w:rFonts w:ascii="Times New Roman" w:hAnsi="Times New Roman"/>
          <w:sz w:val="28"/>
          <w:szCs w:val="28"/>
        </w:rPr>
        <w:t>фармац</w:t>
      </w:r>
      <w:proofErr w:type="spellEnd"/>
      <w:r w:rsidRPr="00A14FE1">
        <w:rPr>
          <w:rFonts w:ascii="Times New Roman" w:hAnsi="Times New Roman"/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A14FE1">
        <w:rPr>
          <w:rFonts w:ascii="Times New Roman" w:hAnsi="Times New Roman"/>
          <w:sz w:val="28"/>
          <w:szCs w:val="28"/>
        </w:rPr>
        <w:t>Башк</w:t>
      </w:r>
      <w:proofErr w:type="spellEnd"/>
      <w:r w:rsidRPr="00A14FE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14FE1">
        <w:rPr>
          <w:rFonts w:ascii="Times New Roman" w:hAnsi="Times New Roman"/>
          <w:sz w:val="28"/>
          <w:szCs w:val="28"/>
        </w:rPr>
        <w:t>гос</w:t>
      </w:r>
      <w:proofErr w:type="spellEnd"/>
      <w:r w:rsidRPr="00A14FE1">
        <w:rPr>
          <w:rFonts w:ascii="Times New Roman" w:hAnsi="Times New Roman"/>
          <w:sz w:val="28"/>
          <w:szCs w:val="28"/>
        </w:rPr>
        <w:t xml:space="preserve">. мед. ун-т. - Уфа: </w:t>
      </w:r>
      <w:proofErr w:type="spellStart"/>
      <w:r w:rsidRPr="00A14FE1">
        <w:rPr>
          <w:rFonts w:ascii="Times New Roman" w:hAnsi="Times New Roman"/>
          <w:sz w:val="28"/>
          <w:szCs w:val="28"/>
        </w:rPr>
        <w:t>Гилем</w:t>
      </w:r>
      <w:proofErr w:type="spellEnd"/>
      <w:r w:rsidRPr="00A14FE1">
        <w:rPr>
          <w:rFonts w:ascii="Times New Roman" w:hAnsi="Times New Roman"/>
          <w:sz w:val="28"/>
          <w:szCs w:val="28"/>
        </w:rPr>
        <w:t xml:space="preserve">. -  2009. - 325 с.  </w:t>
      </w:r>
    </w:p>
    <w:p w:rsidR="00A14FE1" w:rsidRPr="00A14FE1" w:rsidRDefault="00A14FE1" w:rsidP="00A14FE1">
      <w:pPr>
        <w:pStyle w:val="western"/>
        <w:widowControl w:val="0"/>
        <w:numPr>
          <w:ilvl w:val="0"/>
          <w:numId w:val="1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A14FE1">
        <w:rPr>
          <w:sz w:val="28"/>
          <w:szCs w:val="28"/>
        </w:rPr>
        <w:t xml:space="preserve">Основы внутренней медицины: </w:t>
      </w:r>
      <w:proofErr w:type="spellStart"/>
      <w:r w:rsidRPr="00A14FE1">
        <w:rPr>
          <w:sz w:val="28"/>
          <w:szCs w:val="28"/>
        </w:rPr>
        <w:t>уч</w:t>
      </w:r>
      <w:proofErr w:type="spellEnd"/>
      <w:r w:rsidRPr="00A14FE1">
        <w:rPr>
          <w:sz w:val="28"/>
          <w:szCs w:val="28"/>
        </w:rPr>
        <w:t xml:space="preserve">. пособие для студентов [Электронный ресурс] / </w:t>
      </w:r>
      <w:r w:rsidRPr="00A14FE1">
        <w:rPr>
          <w:bCs/>
          <w:sz w:val="28"/>
          <w:szCs w:val="28"/>
        </w:rPr>
        <w:t xml:space="preserve">Ж. Д. </w:t>
      </w:r>
      <w:proofErr w:type="spellStart"/>
      <w:r w:rsidRPr="00A14FE1">
        <w:rPr>
          <w:bCs/>
          <w:sz w:val="28"/>
          <w:szCs w:val="28"/>
        </w:rPr>
        <w:t>Кобалава</w:t>
      </w:r>
      <w:proofErr w:type="spellEnd"/>
      <w:r w:rsidRPr="00A14FE1">
        <w:rPr>
          <w:bCs/>
          <w:sz w:val="28"/>
          <w:szCs w:val="28"/>
        </w:rPr>
        <w:t xml:space="preserve">, С. В. Моисеев, В. С. Моисеев / </w:t>
      </w:r>
      <w:r w:rsidRPr="00A14FE1">
        <w:rPr>
          <w:sz w:val="28"/>
          <w:szCs w:val="28"/>
        </w:rPr>
        <w:t>Электрон</w:t>
      </w:r>
      <w:proofErr w:type="gramStart"/>
      <w:r w:rsidRPr="00A14FE1">
        <w:rPr>
          <w:sz w:val="28"/>
          <w:szCs w:val="28"/>
        </w:rPr>
        <w:t>.</w:t>
      </w:r>
      <w:proofErr w:type="gramEnd"/>
      <w:r w:rsidRPr="00A14FE1">
        <w:rPr>
          <w:sz w:val="28"/>
          <w:szCs w:val="28"/>
        </w:rPr>
        <w:t xml:space="preserve"> </w:t>
      </w:r>
      <w:proofErr w:type="gramStart"/>
      <w:r w:rsidRPr="00A14FE1">
        <w:rPr>
          <w:sz w:val="28"/>
          <w:szCs w:val="28"/>
        </w:rPr>
        <w:t>т</w:t>
      </w:r>
      <w:proofErr w:type="gramEnd"/>
      <w:r w:rsidRPr="00A14FE1">
        <w:rPr>
          <w:sz w:val="28"/>
          <w:szCs w:val="28"/>
        </w:rPr>
        <w:t xml:space="preserve">екстовые дан. - </w:t>
      </w:r>
      <w:proofErr w:type="spellStart"/>
      <w:r w:rsidRPr="00A14FE1">
        <w:rPr>
          <w:sz w:val="28"/>
          <w:szCs w:val="28"/>
        </w:rPr>
        <w:t>on-line</w:t>
      </w:r>
      <w:proofErr w:type="spellEnd"/>
      <w:r w:rsidRPr="00A14FE1">
        <w:rPr>
          <w:sz w:val="28"/>
          <w:szCs w:val="28"/>
        </w:rPr>
        <w:t xml:space="preserve">. - Режим </w:t>
      </w:r>
      <w:proofErr w:type="spellStart"/>
      <w:r w:rsidRPr="00A14FE1">
        <w:rPr>
          <w:sz w:val="28"/>
          <w:szCs w:val="28"/>
        </w:rPr>
        <w:t>доступа:</w:t>
      </w:r>
      <w:hyperlink r:id="rId11" w:history="1">
        <w:r w:rsidRPr="00A14FE1">
          <w:rPr>
            <w:rStyle w:val="a6"/>
            <w:sz w:val="28"/>
            <w:szCs w:val="28"/>
          </w:rPr>
          <w:t>http</w:t>
        </w:r>
        <w:proofErr w:type="spellEnd"/>
        <w:r w:rsidRPr="00A14FE1">
          <w:rPr>
            <w:rStyle w:val="a6"/>
            <w:sz w:val="28"/>
            <w:szCs w:val="28"/>
          </w:rPr>
          <w:t>://</w:t>
        </w:r>
        <w:proofErr w:type="spellStart"/>
        <w:r w:rsidRPr="00A14FE1">
          <w:rPr>
            <w:rStyle w:val="a6"/>
            <w:sz w:val="28"/>
            <w:szCs w:val="28"/>
          </w:rPr>
          <w:t>www.studmedlib.ru</w:t>
        </w:r>
        <w:proofErr w:type="spellEnd"/>
        <w:r w:rsidRPr="00A14FE1">
          <w:rPr>
            <w:rStyle w:val="a6"/>
            <w:sz w:val="28"/>
            <w:szCs w:val="28"/>
          </w:rPr>
          <w:t>/</w:t>
        </w:r>
        <w:proofErr w:type="spellStart"/>
        <w:r w:rsidRPr="00A14FE1">
          <w:rPr>
            <w:rStyle w:val="a6"/>
            <w:sz w:val="28"/>
            <w:szCs w:val="28"/>
          </w:rPr>
          <w:t>book</w:t>
        </w:r>
        <w:proofErr w:type="spellEnd"/>
        <w:r w:rsidRPr="00A14FE1">
          <w:rPr>
            <w:rStyle w:val="a6"/>
            <w:sz w:val="28"/>
            <w:szCs w:val="28"/>
          </w:rPr>
          <w:t>/ISBN9785970427729.html</w:t>
        </w:r>
      </w:hyperlink>
      <w:r w:rsidRPr="00A14FE1">
        <w:rPr>
          <w:rStyle w:val="a6"/>
          <w:sz w:val="28"/>
          <w:szCs w:val="28"/>
        </w:rPr>
        <w:t>.</w:t>
      </w:r>
      <w:r w:rsidRPr="00A14FE1">
        <w:rPr>
          <w:sz w:val="28"/>
          <w:szCs w:val="28"/>
        </w:rPr>
        <w:t xml:space="preserve">– </w:t>
      </w:r>
      <w:proofErr w:type="spellStart"/>
      <w:r w:rsidRPr="00A14FE1">
        <w:rPr>
          <w:sz w:val="28"/>
          <w:szCs w:val="28"/>
        </w:rPr>
        <w:t>Москва</w:t>
      </w:r>
      <w:proofErr w:type="gramStart"/>
      <w:r w:rsidRPr="00A14FE1">
        <w:rPr>
          <w:sz w:val="28"/>
          <w:szCs w:val="28"/>
        </w:rPr>
        <w:t>:</w:t>
      </w:r>
      <w:r w:rsidRPr="00A14FE1">
        <w:rPr>
          <w:snapToGrid w:val="0"/>
          <w:sz w:val="28"/>
          <w:szCs w:val="28"/>
        </w:rPr>
        <w:t>И</w:t>
      </w:r>
      <w:proofErr w:type="gramEnd"/>
      <w:r w:rsidRPr="00A14FE1">
        <w:rPr>
          <w:snapToGrid w:val="0"/>
          <w:sz w:val="28"/>
          <w:szCs w:val="28"/>
        </w:rPr>
        <w:t>зд-во</w:t>
      </w:r>
      <w:r w:rsidRPr="00A14FE1">
        <w:rPr>
          <w:sz w:val="28"/>
          <w:szCs w:val="28"/>
        </w:rPr>
        <w:t>ГЭОТАР-Медиа</w:t>
      </w:r>
      <w:proofErr w:type="spellEnd"/>
      <w:r w:rsidRPr="00A14FE1">
        <w:rPr>
          <w:sz w:val="28"/>
          <w:szCs w:val="28"/>
        </w:rPr>
        <w:t>. - 2014.</w:t>
      </w:r>
    </w:p>
    <w:p w:rsidR="00A14FE1" w:rsidRPr="00A14FE1" w:rsidRDefault="00A14FE1" w:rsidP="00A14FE1">
      <w:pPr>
        <w:pStyle w:val="western"/>
        <w:widowControl w:val="0"/>
        <w:numPr>
          <w:ilvl w:val="0"/>
          <w:numId w:val="1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A14FE1">
        <w:rPr>
          <w:bCs/>
          <w:sz w:val="28"/>
          <w:szCs w:val="28"/>
        </w:rPr>
        <w:t>Клинико-фармакологические основы современной</w:t>
      </w:r>
      <w:r w:rsidRPr="00A14FE1">
        <w:rPr>
          <w:sz w:val="28"/>
          <w:szCs w:val="28"/>
        </w:rPr>
        <w:t xml:space="preserve"> пульмонологии: научное издание / - 2-е изд. [Электронный ресурс] / Е. Е. Баженов, В. А. Ахмедов, В. А. </w:t>
      </w:r>
      <w:proofErr w:type="spellStart"/>
      <w:r w:rsidRPr="00A14FE1">
        <w:rPr>
          <w:sz w:val="28"/>
          <w:szCs w:val="28"/>
        </w:rPr>
        <w:t>Остапенко</w:t>
      </w:r>
      <w:proofErr w:type="spellEnd"/>
      <w:r w:rsidRPr="00A14FE1">
        <w:rPr>
          <w:sz w:val="28"/>
          <w:szCs w:val="28"/>
        </w:rPr>
        <w:t xml:space="preserve">/ </w:t>
      </w:r>
      <w:proofErr w:type="spellStart"/>
      <w:r w:rsidRPr="00A14FE1">
        <w:rPr>
          <w:sz w:val="28"/>
          <w:szCs w:val="28"/>
        </w:rPr>
        <w:t>Электрон</w:t>
      </w:r>
      <w:proofErr w:type="gramStart"/>
      <w:r w:rsidRPr="00A14FE1">
        <w:rPr>
          <w:sz w:val="28"/>
          <w:szCs w:val="28"/>
        </w:rPr>
        <w:t>.т</w:t>
      </w:r>
      <w:proofErr w:type="gramEnd"/>
      <w:r w:rsidRPr="00A14FE1">
        <w:rPr>
          <w:sz w:val="28"/>
          <w:szCs w:val="28"/>
        </w:rPr>
        <w:t>екстовые</w:t>
      </w:r>
      <w:proofErr w:type="spellEnd"/>
      <w:r w:rsidRPr="00A14FE1">
        <w:rPr>
          <w:sz w:val="28"/>
          <w:szCs w:val="28"/>
        </w:rPr>
        <w:t xml:space="preserve"> дан. Режим доступа: </w:t>
      </w:r>
      <w:hyperlink r:id="rId12" w:history="1">
        <w:r w:rsidRPr="00A14FE1">
          <w:rPr>
            <w:color w:val="0000FF"/>
            <w:sz w:val="28"/>
            <w:szCs w:val="28"/>
            <w:u w:val="single"/>
          </w:rPr>
          <w:t>http://www.studmedlib.ru/book/ISBN9785996322411.html</w:t>
        </w:r>
      </w:hyperlink>
      <w:r w:rsidRPr="00A14FE1">
        <w:rPr>
          <w:sz w:val="28"/>
          <w:szCs w:val="28"/>
        </w:rPr>
        <w:t>. - М.: БИНОМ. - 2013.</w:t>
      </w:r>
    </w:p>
    <w:p w:rsidR="00A14FE1" w:rsidRDefault="00A14FE1" w:rsidP="00A14FE1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A14FE1" w:rsidRDefault="00A14FE1" w:rsidP="00A14FE1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261A12" w:rsidRPr="006A5E1D" w:rsidRDefault="00261A12" w:rsidP="006A5E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61A12" w:rsidRPr="006A5E1D" w:rsidSect="00DB155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16E33173"/>
    <w:multiLevelType w:val="hybridMultilevel"/>
    <w:tmpl w:val="3F96D65A"/>
    <w:lvl w:ilvl="0" w:tplc="555CFD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EE3204D"/>
    <w:multiLevelType w:val="hybridMultilevel"/>
    <w:tmpl w:val="279E4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32EF4"/>
    <w:multiLevelType w:val="hybridMultilevel"/>
    <w:tmpl w:val="AAE0E4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154CC"/>
    <w:multiLevelType w:val="hybridMultilevel"/>
    <w:tmpl w:val="5EB489DA"/>
    <w:lvl w:ilvl="0" w:tplc="FC92F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E74DC0"/>
    <w:multiLevelType w:val="hybridMultilevel"/>
    <w:tmpl w:val="D660D174"/>
    <w:lvl w:ilvl="0" w:tplc="9B14C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021029"/>
    <w:multiLevelType w:val="hybridMultilevel"/>
    <w:tmpl w:val="C592F86E"/>
    <w:lvl w:ilvl="0" w:tplc="F2D0C3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EDA3BFB"/>
    <w:multiLevelType w:val="hybridMultilevel"/>
    <w:tmpl w:val="38E4EAD0"/>
    <w:lvl w:ilvl="0" w:tplc="54AE09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261A12"/>
    <w:rsid w:val="000D71C1"/>
    <w:rsid w:val="001C3A38"/>
    <w:rsid w:val="00261A12"/>
    <w:rsid w:val="0027577F"/>
    <w:rsid w:val="002E06CA"/>
    <w:rsid w:val="002F4E45"/>
    <w:rsid w:val="0054282D"/>
    <w:rsid w:val="00652BDB"/>
    <w:rsid w:val="006A5E1D"/>
    <w:rsid w:val="006B4391"/>
    <w:rsid w:val="006B4BCD"/>
    <w:rsid w:val="00996A32"/>
    <w:rsid w:val="009A5FFD"/>
    <w:rsid w:val="009D42E1"/>
    <w:rsid w:val="009E684C"/>
    <w:rsid w:val="00A14FE1"/>
    <w:rsid w:val="00A619BB"/>
    <w:rsid w:val="00AD78F6"/>
    <w:rsid w:val="00BC6F56"/>
    <w:rsid w:val="00D6082D"/>
    <w:rsid w:val="00D94966"/>
    <w:rsid w:val="00DB155C"/>
    <w:rsid w:val="00E377C4"/>
    <w:rsid w:val="00E64AE0"/>
    <w:rsid w:val="00E84C11"/>
    <w:rsid w:val="00EF2D65"/>
    <w:rsid w:val="00F0603E"/>
    <w:rsid w:val="00F14894"/>
    <w:rsid w:val="00F5757B"/>
    <w:rsid w:val="00F87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F2D65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9E684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rsid w:val="00A14FE1"/>
    <w:rPr>
      <w:color w:val="0000FF"/>
      <w:u w:val="single"/>
    </w:rPr>
  </w:style>
  <w:style w:type="paragraph" w:customStyle="1" w:styleId="western">
    <w:name w:val="western"/>
    <w:basedOn w:val="a"/>
    <w:rsid w:val="00A14F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54.pdf.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ibrary.bashgmu.ru/elibdoc/elib456.pdf.%20" TargetMode="External"/><Relationship Id="rId12" Type="http://schemas.openxmlformats.org/officeDocument/2006/relationships/hyperlink" Target="http://www.studmedlib.ru/book/ISBN978599632241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studmedlib.ru/book/ISBN9785970427729.html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library.bashgmu.ru/elibdoc/elib457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49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2448B-B2DE-4C60-BD9A-BE0AEE05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3687</Words>
  <Characters>21016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Company</dc:creator>
  <cp:lastModifiedBy>PC</cp:lastModifiedBy>
  <cp:revision>2</cp:revision>
  <cp:lastPrinted>2013-03-27T03:24:00Z</cp:lastPrinted>
  <dcterms:created xsi:type="dcterms:W3CDTF">2019-11-20T12:20:00Z</dcterms:created>
  <dcterms:modified xsi:type="dcterms:W3CDTF">2019-11-20T12:20:00Z</dcterms:modified>
</cp:coreProperties>
</file>