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5A" w:rsidRPr="005D2EAF" w:rsidRDefault="005B04A0" w:rsidP="0053461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2B685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B685A" w:rsidRPr="005D2EAF" w:rsidRDefault="002B685A" w:rsidP="002B685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5B04A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B685A" w:rsidRPr="005D2EAF" w:rsidRDefault="002B685A" w:rsidP="002B685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B04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2B685A" w:rsidRPr="005D2EAF" w:rsidRDefault="0025527D" w:rsidP="002B685A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2B685A" w:rsidRPr="005D2EAF">
        <w:rPr>
          <w:color w:val="000000"/>
          <w:spacing w:val="-1"/>
          <w:sz w:val="28"/>
          <w:szCs w:val="28"/>
        </w:rPr>
        <w:t xml:space="preserve"> г.</w:t>
      </w:r>
    </w:p>
    <w:p w:rsidR="004C4294" w:rsidRDefault="004C4294" w:rsidP="004C4294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2B685A" w:rsidRPr="004C4294" w:rsidRDefault="002B685A" w:rsidP="004C4294">
      <w:pPr>
        <w:spacing w:after="0" w:line="240" w:lineRule="auto"/>
        <w:ind w:left="6237" w:firstLine="709"/>
        <w:jc w:val="center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самостоятельной аудиторной работе</w:t>
      </w:r>
    </w:p>
    <w:p w:rsidR="004C4294" w:rsidRPr="004C4294" w:rsidRDefault="004C4294" w:rsidP="004C4294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по дисциплине Поликлиническая терапия</w:t>
      </w:r>
    </w:p>
    <w:p w:rsidR="004C4294" w:rsidRPr="004C4294" w:rsidRDefault="004C4294" w:rsidP="004C429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4294">
        <w:rPr>
          <w:rFonts w:eastAsia="Calibri"/>
          <w:sz w:val="28"/>
          <w:szCs w:val="28"/>
        </w:rPr>
        <w:t>Тема: «</w:t>
      </w:r>
      <w:r w:rsidR="007D0177" w:rsidRPr="007D0177">
        <w:rPr>
          <w:b/>
          <w:color w:val="000000"/>
          <w:sz w:val="28"/>
          <w:szCs w:val="28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</w:rPr>
        <w:t>Врачеб</w:t>
      </w:r>
      <w:r w:rsidR="007D0177" w:rsidRPr="007D0177">
        <w:rPr>
          <w:b/>
          <w:color w:val="000000"/>
          <w:sz w:val="28"/>
          <w:szCs w:val="28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</w:rPr>
        <w:t>едение больных в амбулаторно-поликлинических условиях</w:t>
      </w:r>
      <w:r w:rsidRPr="004C4294">
        <w:rPr>
          <w:rFonts w:eastAsia="Calibri"/>
          <w:b/>
          <w:sz w:val="28"/>
          <w:szCs w:val="28"/>
        </w:rPr>
        <w:t>»</w:t>
      </w: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4C4294" w:rsidRPr="004C4294" w:rsidRDefault="0053461A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Дисциплина поликлиническая терапия</w:t>
      </w:r>
    </w:p>
    <w:p w:rsidR="004C4294" w:rsidRPr="004C4294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C4294">
        <w:rPr>
          <w:rFonts w:eastAsia="Calibri"/>
          <w:sz w:val="28"/>
          <w:szCs w:val="28"/>
        </w:rPr>
        <w:t xml:space="preserve">Специальность </w:t>
      </w:r>
      <w:r w:rsidR="005B04A0">
        <w:rPr>
          <w:sz w:val="28"/>
          <w:szCs w:val="28"/>
          <w:u w:val="single"/>
        </w:rPr>
        <w:t>31.05.01.</w:t>
      </w:r>
      <w:r w:rsidR="005B04A0" w:rsidRPr="001F631C">
        <w:rPr>
          <w:sz w:val="28"/>
          <w:szCs w:val="28"/>
          <w:u w:val="single"/>
        </w:rPr>
        <w:t xml:space="preserve"> –лечебное дело</w:t>
      </w:r>
    </w:p>
    <w:p w:rsidR="004C4294" w:rsidRPr="001C0D7E" w:rsidRDefault="004C4294" w:rsidP="004C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Курс 6  </w:t>
      </w:r>
      <w:r w:rsidR="0053461A">
        <w:rPr>
          <w:rFonts w:eastAsia="Calibri"/>
          <w:sz w:val="28"/>
          <w:szCs w:val="28"/>
        </w:rPr>
        <w:t>Семестр XI</w:t>
      </w:r>
      <w:r w:rsidR="0053461A">
        <w:rPr>
          <w:rFonts w:eastAsia="Calibri"/>
          <w:sz w:val="28"/>
          <w:szCs w:val="28"/>
          <w:lang w:val="en-US"/>
        </w:rPr>
        <w:t>I</w:t>
      </w:r>
    </w:p>
    <w:p w:rsidR="004C4294" w:rsidRPr="0053461A" w:rsidRDefault="004C4294" w:rsidP="004C4294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53461A">
        <w:rPr>
          <w:rFonts w:eastAsia="Calibri"/>
          <w:sz w:val="28"/>
          <w:szCs w:val="28"/>
          <w:shd w:val="clear" w:color="auto" w:fill="FFFFFF"/>
        </w:rPr>
        <w:t>е</w:t>
      </w:r>
    </w:p>
    <w:p w:rsidR="004C4294" w:rsidRPr="004C4294" w:rsidRDefault="004C4294" w:rsidP="004C4294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1C0D7E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3461A" w:rsidRPr="001C0D7E" w:rsidRDefault="0053461A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4C4294" w:rsidRPr="0025527D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   201</w:t>
      </w:r>
      <w:r w:rsidR="0025527D">
        <w:rPr>
          <w:rFonts w:eastAsia="Calibri"/>
          <w:sz w:val="28"/>
          <w:szCs w:val="28"/>
          <w:lang w:val="en-US"/>
        </w:rPr>
        <w:t>7</w:t>
      </w:r>
    </w:p>
    <w:p w:rsidR="002B685A" w:rsidRPr="001C0D7E" w:rsidRDefault="002B685A" w:rsidP="004C429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5B04A0" w:rsidRPr="00006783" w:rsidRDefault="004C4294" w:rsidP="005B04A0">
      <w:pPr>
        <w:pStyle w:val="a3"/>
        <w:ind w:right="-1" w:firstLine="0"/>
        <w:jc w:val="both"/>
      </w:pPr>
      <w:r w:rsidRPr="004C4294">
        <w:rPr>
          <w:rFonts w:eastAsia="Calibri"/>
          <w:color w:val="000000"/>
          <w:szCs w:val="28"/>
        </w:rPr>
        <w:lastRenderedPageBreak/>
        <w:t>Тема: «</w:t>
      </w:r>
      <w:r w:rsidR="002B685A">
        <w:rPr>
          <w:color w:val="000000"/>
          <w:szCs w:val="28"/>
        </w:rPr>
        <w:t xml:space="preserve">Хронический  </w:t>
      </w:r>
      <w:r w:rsidR="007D0177" w:rsidRPr="0019062D">
        <w:rPr>
          <w:color w:val="000000"/>
          <w:szCs w:val="28"/>
        </w:rPr>
        <w:t xml:space="preserve">гастрит. </w:t>
      </w:r>
      <w:r w:rsidR="007D0177" w:rsidRPr="0019062D">
        <w:rPr>
          <w:color w:val="000000"/>
          <w:spacing w:val="1"/>
          <w:szCs w:val="28"/>
        </w:rPr>
        <w:t>Врачеб</w:t>
      </w:r>
      <w:r w:rsidR="007D0177" w:rsidRPr="0019062D">
        <w:rPr>
          <w:color w:val="000000"/>
          <w:szCs w:val="28"/>
        </w:rPr>
        <w:t>но-трудовая экспертиза.  В</w:t>
      </w:r>
      <w:r w:rsidR="007D0177" w:rsidRPr="0019062D">
        <w:rPr>
          <w:color w:val="000000"/>
          <w:spacing w:val="1"/>
          <w:szCs w:val="28"/>
        </w:rPr>
        <w:t>едение больных в амбулаторно-поликлинических условиях</w:t>
      </w:r>
      <w:r>
        <w:rPr>
          <w:rFonts w:eastAsia="Calibri"/>
          <w:szCs w:val="28"/>
        </w:rPr>
        <w:t>»</w:t>
      </w:r>
      <w:r>
        <w:rPr>
          <w:rFonts w:eastAsia="Calibri"/>
          <w:color w:val="000000"/>
          <w:szCs w:val="28"/>
        </w:rPr>
        <w:t xml:space="preserve"> </w:t>
      </w:r>
      <w:r w:rsidRPr="004C4294">
        <w:rPr>
          <w:rFonts w:eastAsia="Calibri"/>
          <w:color w:val="000000"/>
          <w:szCs w:val="28"/>
        </w:rPr>
        <w:t>на основании</w:t>
      </w:r>
      <w:r w:rsidR="005B04A0" w:rsidRPr="005B04A0">
        <w:rPr>
          <w:szCs w:val="28"/>
        </w:rPr>
        <w:t xml:space="preserve"> </w:t>
      </w:r>
      <w:r w:rsidR="005B04A0" w:rsidRPr="001F631C">
        <w:rPr>
          <w:szCs w:val="28"/>
        </w:rPr>
        <w:t xml:space="preserve">рабочей программы дисциплины </w:t>
      </w:r>
      <w:r w:rsidR="005B04A0">
        <w:rPr>
          <w:szCs w:val="28"/>
        </w:rPr>
        <w:t xml:space="preserve">поликлиническая терапия </w:t>
      </w:r>
      <w:r w:rsidR="005B04A0" w:rsidRPr="001F631C">
        <w:rPr>
          <w:szCs w:val="28"/>
        </w:rPr>
        <w:t>утвержд</w:t>
      </w:r>
      <w:r w:rsidR="005B04A0">
        <w:rPr>
          <w:szCs w:val="28"/>
        </w:rPr>
        <w:t>енной</w:t>
      </w:r>
      <w:r w:rsidR="005B04A0" w:rsidRPr="00006783">
        <w:rPr>
          <w:szCs w:val="28"/>
        </w:rPr>
        <w:t xml:space="preserve"> </w:t>
      </w:r>
      <w:r w:rsidR="005B04A0">
        <w:rPr>
          <w:szCs w:val="28"/>
        </w:rPr>
        <w:t>в 2016 году.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 xml:space="preserve"> </w:t>
      </w:r>
    </w:p>
    <w:p w:rsidR="004C4294" w:rsidRPr="004C4294" w:rsidRDefault="004C4294" w:rsidP="004C4294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                     </w:t>
      </w:r>
    </w:p>
    <w:p w:rsidR="004C4294" w:rsidRPr="004C4294" w:rsidRDefault="004C4294" w:rsidP="004C4294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>Рецензент:</w:t>
      </w:r>
      <w:r w:rsidRPr="004C429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C4294">
        <w:rPr>
          <w:rFonts w:eastAsia="Calibri"/>
          <w:sz w:val="28"/>
          <w:szCs w:val="28"/>
        </w:rPr>
        <w:t xml:space="preserve">Г.Х. </w:t>
      </w:r>
      <w:proofErr w:type="spellStart"/>
      <w:r w:rsidRPr="004C4294">
        <w:rPr>
          <w:rFonts w:eastAsia="Calibri"/>
          <w:sz w:val="28"/>
          <w:szCs w:val="28"/>
        </w:rPr>
        <w:t>Мирсаева</w:t>
      </w:r>
      <w:proofErr w:type="spellEnd"/>
      <w:r w:rsidRPr="004C4294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4C4294">
        <w:rPr>
          <w:rFonts w:eastAsia="Calibri"/>
          <w:color w:val="000000"/>
          <w:sz w:val="28"/>
          <w:szCs w:val="28"/>
        </w:rPr>
        <w:tab/>
      </w: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4C4294">
        <w:rPr>
          <w:rFonts w:eastAsia="Calibri"/>
          <w:sz w:val="28"/>
          <w:szCs w:val="28"/>
        </w:rPr>
        <w:t>Тувалева</w:t>
      </w:r>
      <w:proofErr w:type="spellEnd"/>
      <w:r w:rsidRPr="004C4294">
        <w:rPr>
          <w:rFonts w:eastAsia="Calibri"/>
          <w:sz w:val="28"/>
          <w:szCs w:val="28"/>
        </w:rPr>
        <w:t xml:space="preserve"> Л.С., </w:t>
      </w:r>
      <w:proofErr w:type="spellStart"/>
      <w:r w:rsidRPr="004C4294">
        <w:rPr>
          <w:rFonts w:eastAsia="Calibri"/>
          <w:sz w:val="28"/>
          <w:szCs w:val="28"/>
        </w:rPr>
        <w:t>Курамшина</w:t>
      </w:r>
      <w:proofErr w:type="spellEnd"/>
      <w:r w:rsidRPr="004C4294">
        <w:rPr>
          <w:rFonts w:eastAsia="Calibri"/>
          <w:sz w:val="28"/>
          <w:szCs w:val="28"/>
        </w:rPr>
        <w:t xml:space="preserve"> О.А., </w:t>
      </w:r>
      <w:proofErr w:type="spellStart"/>
      <w:r w:rsidRPr="004C4294">
        <w:rPr>
          <w:rFonts w:eastAsia="Calibri"/>
          <w:sz w:val="28"/>
          <w:szCs w:val="28"/>
        </w:rPr>
        <w:t>Низамутдинова</w:t>
      </w:r>
      <w:proofErr w:type="spellEnd"/>
      <w:r w:rsidRPr="004C4294">
        <w:rPr>
          <w:rFonts w:eastAsia="Calibri"/>
          <w:sz w:val="28"/>
          <w:szCs w:val="28"/>
        </w:rPr>
        <w:t xml:space="preserve"> Р.С., </w:t>
      </w:r>
      <w:proofErr w:type="spellStart"/>
      <w:r w:rsidRPr="004C4294">
        <w:rPr>
          <w:rFonts w:eastAsia="Calibri"/>
          <w:sz w:val="28"/>
          <w:szCs w:val="28"/>
        </w:rPr>
        <w:t>Сахаутдинова</w:t>
      </w:r>
      <w:proofErr w:type="spellEnd"/>
      <w:r w:rsidRPr="004C4294">
        <w:rPr>
          <w:rFonts w:eastAsia="Calibri"/>
          <w:sz w:val="28"/>
          <w:szCs w:val="28"/>
        </w:rPr>
        <w:t xml:space="preserve"> Г.М., </w:t>
      </w:r>
      <w:proofErr w:type="spellStart"/>
      <w:r w:rsidRPr="004C4294">
        <w:rPr>
          <w:rFonts w:eastAsia="Calibri"/>
          <w:sz w:val="28"/>
          <w:szCs w:val="28"/>
        </w:rPr>
        <w:t>Габбасова</w:t>
      </w:r>
      <w:proofErr w:type="spellEnd"/>
      <w:r w:rsidRPr="004C4294">
        <w:rPr>
          <w:rFonts w:eastAsia="Calibri"/>
          <w:sz w:val="28"/>
          <w:szCs w:val="28"/>
        </w:rPr>
        <w:t xml:space="preserve"> Л.В.</w:t>
      </w:r>
      <w:r w:rsidR="002B685A">
        <w:rPr>
          <w:rFonts w:eastAsia="Calibri"/>
          <w:sz w:val="28"/>
          <w:szCs w:val="28"/>
        </w:rPr>
        <w:t>, Шуваева Л.Г.</w:t>
      </w: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4294" w:rsidRPr="004C4294" w:rsidRDefault="004C4294" w:rsidP="004C42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4294">
        <w:rPr>
          <w:rFonts w:eastAsia="Calibri"/>
          <w:sz w:val="28"/>
          <w:szCs w:val="28"/>
        </w:rPr>
        <w:t>Утверждено на засед</w:t>
      </w:r>
      <w:r>
        <w:rPr>
          <w:rFonts w:eastAsia="Calibri"/>
          <w:sz w:val="28"/>
          <w:szCs w:val="28"/>
        </w:rPr>
        <w:t>ании №</w:t>
      </w:r>
      <w:r w:rsidR="005B04A0">
        <w:rPr>
          <w:rFonts w:eastAsia="Calibri"/>
          <w:sz w:val="28"/>
          <w:szCs w:val="28"/>
        </w:rPr>
        <w:t xml:space="preserve">1 </w:t>
      </w:r>
      <w:r w:rsidR="0025527D">
        <w:rPr>
          <w:rFonts w:eastAsia="Calibri"/>
          <w:sz w:val="28"/>
          <w:szCs w:val="28"/>
        </w:rPr>
        <w:t>кафедры от 3</w:t>
      </w:r>
      <w:r w:rsidR="0025527D">
        <w:rPr>
          <w:rFonts w:eastAsia="Calibri"/>
          <w:sz w:val="28"/>
          <w:szCs w:val="28"/>
          <w:lang w:val="en-US"/>
        </w:rPr>
        <w:t>1</w:t>
      </w:r>
      <w:r w:rsidR="0025527D">
        <w:rPr>
          <w:rFonts w:eastAsia="Calibri"/>
          <w:sz w:val="28"/>
          <w:szCs w:val="28"/>
        </w:rPr>
        <w:t>.08.201</w:t>
      </w:r>
      <w:r w:rsidR="0025527D">
        <w:rPr>
          <w:rFonts w:eastAsia="Calibri"/>
          <w:sz w:val="28"/>
          <w:szCs w:val="28"/>
          <w:lang w:val="en-US"/>
        </w:rPr>
        <w:t>7</w:t>
      </w:r>
      <w:r w:rsidRPr="004C4294">
        <w:rPr>
          <w:rFonts w:eastAsia="Calibri"/>
          <w:sz w:val="28"/>
          <w:szCs w:val="28"/>
        </w:rPr>
        <w:t xml:space="preserve"> г.      </w:t>
      </w:r>
    </w:p>
    <w:p w:rsidR="004C4294" w:rsidRPr="004C4294" w:rsidRDefault="004C4294" w:rsidP="004C42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4C4294">
        <w:rPr>
          <w:rFonts w:eastAsia="Calibri"/>
          <w:color w:val="000000"/>
          <w:sz w:val="28"/>
          <w:szCs w:val="28"/>
        </w:rPr>
        <w:tab/>
      </w:r>
    </w:p>
    <w:p w:rsidR="005371C5" w:rsidRDefault="00276310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1</w:t>
      </w:r>
      <w:r w:rsidR="005371C5">
        <w:rPr>
          <w:b/>
          <w:sz w:val="24"/>
          <w:szCs w:val="24"/>
        </w:rPr>
        <w:t>.</w:t>
      </w:r>
      <w:r w:rsidR="005371C5">
        <w:rPr>
          <w:sz w:val="24"/>
          <w:szCs w:val="24"/>
        </w:rPr>
        <w:t xml:space="preserve"> </w:t>
      </w:r>
      <w:r w:rsidR="004C4294">
        <w:rPr>
          <w:b/>
          <w:sz w:val="28"/>
          <w:szCs w:val="28"/>
          <w:u w:val="single"/>
        </w:rPr>
        <w:t xml:space="preserve">Тема. </w:t>
      </w:r>
      <w:r w:rsidR="007D0177" w:rsidRPr="007D0177">
        <w:rPr>
          <w:b/>
          <w:color w:val="000000"/>
          <w:sz w:val="28"/>
          <w:szCs w:val="28"/>
          <w:u w:val="single"/>
        </w:rPr>
        <w:t xml:space="preserve">Хронический   гастрит. 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Врачеб</w:t>
      </w:r>
      <w:r w:rsidR="007D0177" w:rsidRPr="007D0177">
        <w:rPr>
          <w:b/>
          <w:color w:val="000000"/>
          <w:sz w:val="28"/>
          <w:szCs w:val="28"/>
          <w:u w:val="single"/>
        </w:rPr>
        <w:t>но-трудовая экспертиза.  В</w:t>
      </w:r>
      <w:r w:rsidR="007D0177" w:rsidRPr="007D0177">
        <w:rPr>
          <w:b/>
          <w:color w:val="000000"/>
          <w:spacing w:val="1"/>
          <w:sz w:val="28"/>
          <w:szCs w:val="28"/>
          <w:u w:val="single"/>
        </w:rPr>
        <w:t>едение больных в амбулаторно-поликлинических условиях</w:t>
      </w:r>
      <w:r w:rsidR="004C4294">
        <w:rPr>
          <w:b/>
          <w:sz w:val="28"/>
          <w:szCs w:val="28"/>
          <w:u w:val="single"/>
        </w:rPr>
        <w:t xml:space="preserve">. </w:t>
      </w:r>
      <w:r w:rsidR="004C4294">
        <w:rPr>
          <w:sz w:val="28"/>
          <w:szCs w:val="28"/>
        </w:rPr>
        <w:t>Х</w:t>
      </w:r>
      <w:r w:rsidR="005371C5">
        <w:rPr>
          <w:sz w:val="28"/>
          <w:szCs w:val="28"/>
        </w:rPr>
        <w:t xml:space="preserve">ронический гастрит </w:t>
      </w:r>
      <w:r w:rsidR="00A75C5C">
        <w:rPr>
          <w:sz w:val="28"/>
          <w:szCs w:val="28"/>
        </w:rPr>
        <w:t xml:space="preserve">(ХГ) </w:t>
      </w:r>
      <w:r w:rsidR="005371C5">
        <w:rPr>
          <w:sz w:val="28"/>
          <w:szCs w:val="28"/>
        </w:rPr>
        <w:t xml:space="preserve">представляет собой хроническое воспаление слизистой  и </w:t>
      </w:r>
      <w:proofErr w:type="spellStart"/>
      <w:r w:rsidR="005371C5">
        <w:rPr>
          <w:sz w:val="28"/>
          <w:szCs w:val="28"/>
        </w:rPr>
        <w:t>подслизистой</w:t>
      </w:r>
      <w:proofErr w:type="spellEnd"/>
      <w:r w:rsidR="005371C5">
        <w:rPr>
          <w:sz w:val="28"/>
          <w:szCs w:val="28"/>
        </w:rPr>
        <w:t xml:space="preserve">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 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результатах исследований, ХГ </w:t>
      </w:r>
      <w:proofErr w:type="gramStart"/>
      <w:r>
        <w:rPr>
          <w:sz w:val="28"/>
          <w:szCs w:val="28"/>
        </w:rPr>
        <w:t>страдают 50-80% взрослого населения и лишь 10-15% обращается</w:t>
      </w:r>
      <w:proofErr w:type="gramEnd"/>
      <w:r>
        <w:rPr>
          <w:sz w:val="28"/>
          <w:szCs w:val="28"/>
        </w:rPr>
        <w:t xml:space="preserve"> к врачам. ХГ занимает основное место среди всех болезней желудка (80-85%). Причины развития ХГ 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др.), инфицирование </w:t>
      </w:r>
      <w:r>
        <w:rPr>
          <w:sz w:val="28"/>
          <w:szCs w:val="28"/>
          <w:lang w:val="en-US"/>
        </w:rPr>
        <w:t>Helicobacter</w:t>
      </w:r>
      <w:r w:rsidRPr="005371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, злоупотребление алкоголем, курение, </w:t>
      </w:r>
      <w:proofErr w:type="spellStart"/>
      <w:r>
        <w:rPr>
          <w:sz w:val="28"/>
          <w:szCs w:val="28"/>
        </w:rPr>
        <w:t>дуоденогастральный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рефлюкс</w:t>
      </w:r>
      <w:proofErr w:type="spellEnd"/>
      <w:r>
        <w:rPr>
          <w:sz w:val="28"/>
          <w:szCs w:val="28"/>
        </w:rPr>
        <w:t>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</w:t>
      </w:r>
      <w:proofErr w:type="spellStart"/>
      <w:r>
        <w:rPr>
          <w:sz w:val="28"/>
          <w:szCs w:val="28"/>
        </w:rPr>
        <w:t>фиброэзофагогастродуоденоскопия</w:t>
      </w:r>
      <w:proofErr w:type="spellEnd"/>
      <w:r>
        <w:rPr>
          <w:sz w:val="28"/>
          <w:szCs w:val="28"/>
        </w:rPr>
        <w:t xml:space="preserve"> с биопсией слизистой оболочки  из </w:t>
      </w:r>
      <w:proofErr w:type="spellStart"/>
      <w:r>
        <w:rPr>
          <w:sz w:val="28"/>
          <w:szCs w:val="28"/>
        </w:rPr>
        <w:t>антрального</w:t>
      </w:r>
      <w:proofErr w:type="spellEnd"/>
      <w:r>
        <w:rPr>
          <w:sz w:val="28"/>
          <w:szCs w:val="28"/>
        </w:rPr>
        <w:t xml:space="preserve"> отдела и тела желудка.  Лечение больных ХГ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Лица, страдающие ХГ, находятся под диспансерным наблюдением с профилактическими осмотрами 2 раза в год для коррекции лечения и выработки плана обследования.</w:t>
      </w:r>
    </w:p>
    <w:p w:rsidR="005371C5" w:rsidRDefault="005371C5" w:rsidP="005371C5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Динамическому эндоскопическому наблюдению подлежат пациенты с повышенным риском развития рака желудка и </w:t>
      </w:r>
      <w:proofErr w:type="spellStart"/>
      <w:r>
        <w:rPr>
          <w:sz w:val="28"/>
          <w:szCs w:val="28"/>
        </w:rPr>
        <w:t>предъязвенным</w:t>
      </w:r>
      <w:proofErr w:type="spellEnd"/>
      <w:r>
        <w:rPr>
          <w:sz w:val="28"/>
          <w:szCs w:val="28"/>
        </w:rPr>
        <w:t xml:space="preserve"> состоянием. Осмотры проводятся 1-2 раза в год,  исследование дополняется </w:t>
      </w:r>
      <w:proofErr w:type="spellStart"/>
      <w:r>
        <w:rPr>
          <w:sz w:val="28"/>
          <w:szCs w:val="28"/>
        </w:rPr>
        <w:t>гастробиопсией</w:t>
      </w:r>
      <w:proofErr w:type="spellEnd"/>
      <w:r>
        <w:rPr>
          <w:sz w:val="28"/>
          <w:szCs w:val="28"/>
        </w:rPr>
        <w:t>.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2.</w:t>
      </w:r>
      <w:r w:rsidR="00687B67">
        <w:rPr>
          <w:b/>
          <w:sz w:val="28"/>
          <w:szCs w:val="28"/>
          <w:u w:val="single"/>
        </w:rPr>
        <w:t xml:space="preserve"> Цель изучения темы</w:t>
      </w:r>
      <w:r w:rsidRPr="00AF6553">
        <w:rPr>
          <w:b/>
          <w:sz w:val="28"/>
          <w:szCs w:val="28"/>
          <w:u w:val="single"/>
        </w:rPr>
        <w:t>:</w:t>
      </w:r>
      <w:r w:rsidRPr="00AF6553">
        <w:rPr>
          <w:sz w:val="28"/>
          <w:szCs w:val="28"/>
        </w:rPr>
        <w:t xml:space="preserve"> 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687B67" w:rsidRPr="00AF6553" w:rsidRDefault="00687B67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276310" w:rsidRPr="00687B67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B96CA9">
        <w:rPr>
          <w:b/>
          <w:sz w:val="28"/>
          <w:szCs w:val="28"/>
        </w:rPr>
        <w:t xml:space="preserve"> знать</w:t>
      </w:r>
      <w:r w:rsidRPr="00687B67">
        <w:rPr>
          <w:sz w:val="28"/>
          <w:szCs w:val="28"/>
        </w:rPr>
        <w:t>: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 xml:space="preserve">- факторы риска </w:t>
      </w:r>
      <w:r>
        <w:rPr>
          <w:sz w:val="28"/>
          <w:szCs w:val="28"/>
        </w:rPr>
        <w:t>хронического гастрита;</w:t>
      </w:r>
    </w:p>
    <w:p w:rsidR="00276310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276310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</w:p>
    <w:p w:rsidR="00276310" w:rsidRPr="008C5D83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AF6553">
        <w:rPr>
          <w:sz w:val="28"/>
          <w:szCs w:val="28"/>
        </w:rPr>
        <w:t>- интерпретацию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lastRenderedPageBreak/>
        <w:t>- принципы врачебно-трудовой экспертизы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 xml:space="preserve">средства </w:t>
      </w:r>
      <w:proofErr w:type="spellStart"/>
      <w:r w:rsidRPr="00AF6553">
        <w:rPr>
          <w:sz w:val="28"/>
          <w:szCs w:val="28"/>
        </w:rPr>
        <w:t>этиотропной</w:t>
      </w:r>
      <w:proofErr w:type="spellEnd"/>
      <w:r w:rsidRPr="00AF6553">
        <w:rPr>
          <w:sz w:val="28"/>
          <w:szCs w:val="28"/>
        </w:rPr>
        <w:t xml:space="preserve">, патогенетической, симптоматической медикаментозной и </w:t>
      </w:r>
      <w:proofErr w:type="spellStart"/>
      <w:r w:rsidRPr="00AF6553">
        <w:rPr>
          <w:sz w:val="28"/>
          <w:szCs w:val="28"/>
        </w:rPr>
        <w:t>немедикаментозной</w:t>
      </w:r>
      <w:proofErr w:type="spellEnd"/>
      <w:r w:rsidRPr="00AF6553">
        <w:rPr>
          <w:sz w:val="28"/>
          <w:szCs w:val="28"/>
        </w:rPr>
        <w:t xml:space="preserve"> терапии 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276310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116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принципы реабилитации больных с заболеваниями внутренних органов;</w:t>
      </w:r>
    </w:p>
    <w:p w:rsidR="00276310" w:rsidRPr="00687B67" w:rsidRDefault="00276310" w:rsidP="00687B6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276310" w:rsidRPr="009A557E" w:rsidRDefault="00276310" w:rsidP="00687B67">
      <w:pPr>
        <w:spacing w:after="0" w:line="240" w:lineRule="auto"/>
        <w:jc w:val="both"/>
        <w:rPr>
          <w:b/>
          <w:sz w:val="28"/>
          <w:szCs w:val="28"/>
        </w:rPr>
      </w:pPr>
      <w:r w:rsidRPr="00687B67">
        <w:rPr>
          <w:sz w:val="28"/>
          <w:szCs w:val="28"/>
        </w:rPr>
        <w:t>Для формирования профессиональных компетенций студент должен</w:t>
      </w:r>
      <w:r w:rsidRPr="00EA391E">
        <w:rPr>
          <w:b/>
          <w:sz w:val="28"/>
          <w:szCs w:val="28"/>
        </w:rPr>
        <w:t xml:space="preserve"> уметь: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раннюю диагностику ХГ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дифференцировать ХГ</w:t>
      </w:r>
      <w:r w:rsidRPr="00AF6553">
        <w:rPr>
          <w:sz w:val="28"/>
          <w:szCs w:val="28"/>
        </w:rPr>
        <w:t xml:space="preserve"> с другими заболеваниями, </w:t>
      </w:r>
      <w:proofErr w:type="gramStart"/>
      <w:r w:rsidRPr="00AF6553">
        <w:rPr>
          <w:sz w:val="28"/>
          <w:szCs w:val="28"/>
        </w:rPr>
        <w:t>имеющие</w:t>
      </w:r>
      <w:proofErr w:type="gramEnd"/>
      <w:r w:rsidRPr="00AF6553">
        <w:rPr>
          <w:sz w:val="28"/>
          <w:szCs w:val="28"/>
        </w:rPr>
        <w:t xml:space="preserve"> сходную симптоматику</w:t>
      </w:r>
      <w:r>
        <w:rPr>
          <w:sz w:val="28"/>
          <w:szCs w:val="28"/>
        </w:rPr>
        <w:t xml:space="preserve"> (язвенная болезнь, рак желудка, функциональная диспепсия и др.);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назначить план обследования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276310" w:rsidRPr="009A557E" w:rsidRDefault="00276310" w:rsidP="00687B67">
      <w:p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276310" w:rsidRPr="00276310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- </w:t>
      </w:r>
      <w:r w:rsidR="00B96CA9">
        <w:rPr>
          <w:sz w:val="28"/>
          <w:szCs w:val="28"/>
        </w:rPr>
        <w:t xml:space="preserve"> </w:t>
      </w:r>
      <w:r w:rsidRPr="00AF6553">
        <w:rPr>
          <w:sz w:val="28"/>
          <w:szCs w:val="28"/>
        </w:rPr>
        <w:t>провести экспертизу нетрудоспособности</w:t>
      </w:r>
      <w:r>
        <w:rPr>
          <w:sz w:val="28"/>
          <w:szCs w:val="28"/>
        </w:rPr>
        <w:t>;</w:t>
      </w:r>
    </w:p>
    <w:p w:rsidR="00276310" w:rsidRDefault="00276310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116892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Pr="00AF6553">
        <w:rPr>
          <w:sz w:val="28"/>
          <w:szCs w:val="28"/>
        </w:rPr>
        <w:t xml:space="preserve">азначить комплекс профилактических мероприятий с применением медикаментозных и </w:t>
      </w:r>
      <w:proofErr w:type="spellStart"/>
      <w:r w:rsidRPr="00AF6553">
        <w:rPr>
          <w:sz w:val="28"/>
          <w:szCs w:val="28"/>
        </w:rPr>
        <w:t>немедикаментозных</w:t>
      </w:r>
      <w:proofErr w:type="spellEnd"/>
      <w:r w:rsidRPr="00AF6553">
        <w:rPr>
          <w:sz w:val="28"/>
          <w:szCs w:val="28"/>
        </w:rPr>
        <w:t xml:space="preserve"> методов лечения.</w:t>
      </w:r>
      <w:r w:rsidRPr="00116892">
        <w:rPr>
          <w:b/>
          <w:sz w:val="28"/>
          <w:szCs w:val="28"/>
        </w:rPr>
        <w:t xml:space="preserve"> </w:t>
      </w:r>
    </w:p>
    <w:p w:rsidR="00B96CA9" w:rsidRPr="00B96CA9" w:rsidRDefault="00B96CA9" w:rsidP="00B96CA9">
      <w:pPr>
        <w:keepNext/>
        <w:keepLines/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  <w:r w:rsidRPr="00B96CA9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B96CA9">
        <w:rPr>
          <w:rFonts w:eastAsia="Calibri"/>
          <w:sz w:val="28"/>
          <w:szCs w:val="28"/>
          <w:u w:val="single"/>
        </w:rPr>
        <w:t xml:space="preserve"> </w:t>
      </w:r>
      <w:r w:rsidRPr="00B96CA9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B96CA9" w:rsidRPr="00B96CA9" w:rsidRDefault="00B96CA9" w:rsidP="00B96CA9">
      <w:pPr>
        <w:keepNext/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96CA9">
        <w:rPr>
          <w:rFonts w:eastAsia="Calibri"/>
          <w:sz w:val="28"/>
          <w:szCs w:val="28"/>
        </w:rPr>
        <w:t>-методика исследования</w:t>
      </w:r>
    </w:p>
    <w:p w:rsidR="00B96CA9" w:rsidRPr="00B96CA9" w:rsidRDefault="00B96CA9" w:rsidP="00B96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 w:rsidRPr="00B96CA9">
        <w:rPr>
          <w:rFonts w:eastAsia="Calibri"/>
          <w:sz w:val="28"/>
          <w:szCs w:val="28"/>
        </w:rPr>
        <w:t xml:space="preserve">          -возрастные особенности</w:t>
      </w:r>
      <w:r w:rsidRPr="00B96CA9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276310" w:rsidRPr="00AF6553" w:rsidRDefault="00B96CA9" w:rsidP="00687B67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76310" w:rsidRPr="00AF6553">
        <w:rPr>
          <w:sz w:val="28"/>
          <w:szCs w:val="28"/>
        </w:rPr>
        <w:t xml:space="preserve">. </w:t>
      </w:r>
      <w:r w:rsidR="00276310" w:rsidRPr="00AF655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276310" w:rsidRPr="00AF6553" w:rsidRDefault="00276310" w:rsidP="00687B67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Вопросы для самоподготовки:</w:t>
      </w:r>
    </w:p>
    <w:p w:rsidR="00276310" w:rsidRPr="00AF6553" w:rsidRDefault="00276310" w:rsidP="00687B67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классификация ХГ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Клиничес</w:t>
      </w:r>
      <w:r>
        <w:rPr>
          <w:sz w:val="28"/>
          <w:szCs w:val="28"/>
        </w:rPr>
        <w:t>кие проявления различных форм ХГ.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>Лабораторно-инструментальные методы исследования</w:t>
      </w:r>
      <w:r>
        <w:rPr>
          <w:sz w:val="28"/>
          <w:szCs w:val="28"/>
        </w:rPr>
        <w:t>.</w:t>
      </w:r>
      <w:r w:rsidRPr="00AF6553">
        <w:rPr>
          <w:sz w:val="28"/>
          <w:szCs w:val="28"/>
        </w:rPr>
        <w:t xml:space="preserve"> </w:t>
      </w:r>
    </w:p>
    <w:p w:rsidR="00276310" w:rsidRPr="00AF6553" w:rsidRDefault="00276310" w:rsidP="00276310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AF6553">
        <w:rPr>
          <w:sz w:val="28"/>
          <w:szCs w:val="28"/>
        </w:rPr>
        <w:t xml:space="preserve"> Основные направления профилактики</w:t>
      </w:r>
      <w:r>
        <w:rPr>
          <w:sz w:val="28"/>
          <w:szCs w:val="28"/>
        </w:rPr>
        <w:t>.</w:t>
      </w:r>
    </w:p>
    <w:p w:rsidR="00276310" w:rsidRPr="00116892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AF6553">
        <w:rPr>
          <w:b/>
          <w:sz w:val="28"/>
          <w:szCs w:val="28"/>
          <w:u w:val="single"/>
        </w:rPr>
        <w:t xml:space="preserve">Вид </w:t>
      </w:r>
      <w:r>
        <w:rPr>
          <w:b/>
          <w:sz w:val="28"/>
          <w:szCs w:val="28"/>
          <w:u w:val="single"/>
        </w:rPr>
        <w:t xml:space="preserve">занятия: </w:t>
      </w:r>
      <w:r w:rsidRPr="00EA391E">
        <w:rPr>
          <w:sz w:val="28"/>
          <w:szCs w:val="28"/>
        </w:rPr>
        <w:t>самостоятельная работа студентов</w:t>
      </w:r>
      <w:r>
        <w:rPr>
          <w:sz w:val="28"/>
          <w:szCs w:val="28"/>
        </w:rPr>
        <w:t xml:space="preserve"> под руководством преподавателя</w:t>
      </w:r>
      <w:r w:rsidRPr="00EA391E">
        <w:rPr>
          <w:sz w:val="28"/>
          <w:szCs w:val="28"/>
        </w:rPr>
        <w:t>;</w:t>
      </w:r>
    </w:p>
    <w:p w:rsidR="00276310" w:rsidRPr="009A557E" w:rsidRDefault="00276310" w:rsidP="00B96CA9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5</w:t>
      </w:r>
      <w:r w:rsidRPr="00AF6553">
        <w:rPr>
          <w:sz w:val="28"/>
          <w:szCs w:val="28"/>
        </w:rPr>
        <w:t xml:space="preserve">. </w:t>
      </w:r>
      <w:r w:rsidR="00B96CA9">
        <w:rPr>
          <w:b/>
          <w:sz w:val="28"/>
          <w:szCs w:val="28"/>
          <w:u w:val="single"/>
        </w:rPr>
        <w:t>Продолжительность</w:t>
      </w:r>
      <w:r w:rsidRPr="00AF6553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2</w:t>
      </w:r>
      <w:r w:rsidRPr="00AF6553">
        <w:rPr>
          <w:sz w:val="28"/>
          <w:szCs w:val="28"/>
        </w:rPr>
        <w:t xml:space="preserve"> </w:t>
      </w:r>
      <w:r w:rsidR="001B2746">
        <w:rPr>
          <w:sz w:val="28"/>
          <w:szCs w:val="28"/>
        </w:rPr>
        <w:t xml:space="preserve">(в академических </w:t>
      </w:r>
      <w:r w:rsidRPr="00AF655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1B2746">
        <w:rPr>
          <w:sz w:val="28"/>
          <w:szCs w:val="28"/>
        </w:rPr>
        <w:t>х)</w:t>
      </w:r>
    </w:p>
    <w:p w:rsidR="00276310" w:rsidRPr="00AF6553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8C5D83">
        <w:rPr>
          <w:b/>
          <w:sz w:val="28"/>
          <w:szCs w:val="28"/>
        </w:rPr>
        <w:t>6</w:t>
      </w:r>
      <w:r w:rsidRPr="00AF6553">
        <w:rPr>
          <w:sz w:val="28"/>
          <w:szCs w:val="28"/>
        </w:rPr>
        <w:t>.</w:t>
      </w:r>
      <w:r w:rsidR="00241263">
        <w:rPr>
          <w:sz w:val="28"/>
          <w:szCs w:val="28"/>
        </w:rPr>
        <w:t xml:space="preserve"> </w:t>
      </w:r>
      <w:r w:rsidRPr="00AF6553">
        <w:rPr>
          <w:b/>
          <w:sz w:val="28"/>
          <w:szCs w:val="28"/>
          <w:u w:val="single"/>
        </w:rPr>
        <w:t>Оснащение:</w:t>
      </w:r>
      <w:r w:rsidRPr="0064255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Больные, находящиеся на диспансерном осмотре в поликлинике №1, прием больных</w:t>
      </w:r>
      <w:r w:rsidRPr="00AF6553">
        <w:rPr>
          <w:snapToGrid w:val="0"/>
          <w:sz w:val="28"/>
          <w:szCs w:val="24"/>
        </w:rPr>
        <w:t xml:space="preserve"> в кабинете терапевта, работа на профилактическом медицинском осмотре, </w:t>
      </w:r>
      <w:proofErr w:type="spellStart"/>
      <w:r w:rsidRPr="00AF6553">
        <w:rPr>
          <w:snapToGrid w:val="0"/>
          <w:sz w:val="28"/>
          <w:szCs w:val="24"/>
        </w:rPr>
        <w:t>курация</w:t>
      </w:r>
      <w:proofErr w:type="spellEnd"/>
      <w:r w:rsidRPr="00AF6553">
        <w:rPr>
          <w:snapToGrid w:val="0"/>
          <w:sz w:val="28"/>
          <w:szCs w:val="24"/>
        </w:rPr>
        <w:t xml:space="preserve"> больных в дневном стационаре, </w:t>
      </w:r>
      <w:r>
        <w:rPr>
          <w:snapToGrid w:val="0"/>
          <w:sz w:val="28"/>
          <w:szCs w:val="24"/>
        </w:rPr>
        <w:t>больных на дом,</w:t>
      </w:r>
      <w:r>
        <w:rPr>
          <w:sz w:val="28"/>
          <w:szCs w:val="28"/>
        </w:rPr>
        <w:t xml:space="preserve"> диагностическое оборудование кабинетов, </w:t>
      </w:r>
      <w:r w:rsidRPr="00AF6553">
        <w:rPr>
          <w:sz w:val="28"/>
          <w:szCs w:val="28"/>
        </w:rPr>
        <w:t xml:space="preserve">таблицы, плакаты, наборы </w:t>
      </w:r>
      <w:proofErr w:type="spellStart"/>
      <w:r w:rsidRPr="00AF6553">
        <w:rPr>
          <w:sz w:val="28"/>
          <w:szCs w:val="28"/>
        </w:rPr>
        <w:t>фиброгастроскопий</w:t>
      </w:r>
      <w:proofErr w:type="spellEnd"/>
      <w:r w:rsidRPr="00AF6553">
        <w:rPr>
          <w:sz w:val="28"/>
          <w:szCs w:val="28"/>
        </w:rPr>
        <w:t xml:space="preserve">, </w:t>
      </w:r>
      <w:proofErr w:type="spellStart"/>
      <w:r w:rsidRPr="00AF6553">
        <w:rPr>
          <w:sz w:val="28"/>
          <w:szCs w:val="28"/>
        </w:rPr>
        <w:t>рН-метрий</w:t>
      </w:r>
      <w:proofErr w:type="spellEnd"/>
      <w:r w:rsidRPr="00AF6553">
        <w:rPr>
          <w:sz w:val="28"/>
          <w:szCs w:val="28"/>
        </w:rPr>
        <w:t>, стандарты лечения и диагностики, а</w:t>
      </w:r>
      <w:r>
        <w:rPr>
          <w:sz w:val="28"/>
          <w:szCs w:val="28"/>
        </w:rPr>
        <w:t>льбомы по фармакотерапи</w:t>
      </w:r>
      <w:r w:rsidR="00551751">
        <w:rPr>
          <w:sz w:val="28"/>
          <w:szCs w:val="28"/>
        </w:rPr>
        <w:t>и</w:t>
      </w:r>
      <w:r w:rsidRPr="00AF6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ситуационные задачи, атласы, «оцифрованные» материалы и др.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b/>
          <w:sz w:val="28"/>
          <w:szCs w:val="28"/>
        </w:rPr>
      </w:pPr>
      <w:r w:rsidRPr="000948B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С</w:t>
      </w:r>
      <w:r w:rsidRPr="000948B5">
        <w:rPr>
          <w:b/>
          <w:sz w:val="28"/>
          <w:szCs w:val="28"/>
        </w:rPr>
        <w:t>амостоятельная работа студентов</w:t>
      </w:r>
      <w:r>
        <w:rPr>
          <w:b/>
          <w:sz w:val="28"/>
          <w:szCs w:val="28"/>
        </w:rPr>
        <w:t xml:space="preserve"> под руководством преподавателя включает:</w:t>
      </w:r>
    </w:p>
    <w:p w:rsidR="00276310" w:rsidRDefault="00276310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276310" w:rsidRDefault="00276310" w:rsidP="0027631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посещение с больными лечебных и диагностических кабинетов, лабораторий.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Интерпретацию результатов  полученных дополнительных исследований больного.</w:t>
      </w:r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rPr>
          <w:sz w:val="28"/>
          <w:szCs w:val="28"/>
        </w:rPr>
        <w:t xml:space="preserve">, </w:t>
      </w:r>
      <w:r w:rsidRPr="00AF6553">
        <w:rPr>
          <w:sz w:val="28"/>
          <w:szCs w:val="28"/>
        </w:rPr>
        <w:t xml:space="preserve">листка нетрудоспособности, индивидуального плана лечебно-оздоровительных мероприятий и </w:t>
      </w:r>
      <w:r w:rsidRPr="00AF6553">
        <w:rPr>
          <w:snapToGrid w:val="0"/>
          <w:sz w:val="28"/>
          <w:szCs w:val="24"/>
        </w:rPr>
        <w:t>направления на медико-социальную экспертизу</w:t>
      </w:r>
      <w:proofErr w:type="gramStart"/>
      <w:r w:rsidRPr="00AF6553">
        <w:rPr>
          <w:snapToGrid w:val="0"/>
          <w:sz w:val="28"/>
          <w:szCs w:val="24"/>
        </w:rPr>
        <w:t>,</w:t>
      </w:r>
      <w:r>
        <w:rPr>
          <w:color w:val="000000"/>
          <w:sz w:val="28"/>
          <w:szCs w:val="28"/>
        </w:rPr>
        <w:t>)</w:t>
      </w:r>
      <w:proofErr w:type="gramEnd"/>
    </w:p>
    <w:p w:rsidR="00276310" w:rsidRDefault="00276310" w:rsidP="0027631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1689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Самостоятельная работа студентов в учебных аудиториях (решение </w:t>
      </w:r>
      <w:proofErr w:type="spellStart"/>
      <w:r>
        <w:rPr>
          <w:color w:val="000000"/>
          <w:sz w:val="28"/>
          <w:szCs w:val="28"/>
        </w:rPr>
        <w:t>мультимедийных</w:t>
      </w:r>
      <w:proofErr w:type="spellEnd"/>
      <w:r>
        <w:rPr>
          <w:color w:val="000000"/>
          <w:sz w:val="28"/>
          <w:szCs w:val="28"/>
        </w:rPr>
        <w:t xml:space="preserve"> ситуационных задач, деловые игры, просмотр виде</w:t>
      </w:r>
      <w:r w:rsidR="00E22290">
        <w:rPr>
          <w:color w:val="000000"/>
          <w:sz w:val="28"/>
          <w:szCs w:val="28"/>
        </w:rPr>
        <w:t>офильмов по теме, атласов и др.</w:t>
      </w:r>
      <w:r>
        <w:rPr>
          <w:color w:val="000000"/>
          <w:sz w:val="28"/>
          <w:szCs w:val="28"/>
        </w:rPr>
        <w:t xml:space="preserve">).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B96CA9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7.1</w:t>
      </w:r>
      <w:r w:rsidR="00276310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276310">
        <w:rPr>
          <w:snapToGrid w:val="0"/>
          <w:sz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276310">
        <w:rPr>
          <w:snapToGrid w:val="0"/>
          <w:sz w:val="28"/>
        </w:rPr>
        <w:t>курации</w:t>
      </w:r>
      <w:proofErr w:type="spellEnd"/>
      <w:r w:rsidR="00276310">
        <w:rPr>
          <w:snapToGrid w:val="0"/>
          <w:sz w:val="28"/>
        </w:rPr>
        <w:t xml:space="preserve">. </w:t>
      </w:r>
    </w:p>
    <w:p w:rsidR="00B96CA9" w:rsidRDefault="00B96CA9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B96CA9" w:rsidRDefault="00B96CA9" w:rsidP="00276310">
      <w:pPr>
        <w:spacing w:after="0" w:line="240" w:lineRule="auto"/>
        <w:jc w:val="both"/>
        <w:rPr>
          <w:snapToGrid w:val="0"/>
          <w:sz w:val="28"/>
          <w:u w:val="single"/>
        </w:rPr>
      </w:pPr>
      <w:r w:rsidRPr="00B96CA9">
        <w:rPr>
          <w:snapToGrid w:val="0"/>
          <w:sz w:val="28"/>
        </w:rPr>
        <w:t xml:space="preserve">           </w:t>
      </w:r>
      <w:r w:rsidR="00276310" w:rsidRPr="00B96CA9">
        <w:rPr>
          <w:snapToGrid w:val="0"/>
          <w:sz w:val="28"/>
          <w:u w:val="single"/>
        </w:rPr>
        <w:t xml:space="preserve">Контрольные вопросы: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сбор анамнеза у больного хроническим гастритом.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-выставить клинический диагноз с обоснованием;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план лечения;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реабилитационные мероприятия на поликлиническом этапе;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профилактику;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r w:rsidRPr="00E22290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E22290" w:rsidRDefault="00E2229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</w:p>
    <w:p w:rsidR="00276310" w:rsidRDefault="00276310" w:rsidP="00276310">
      <w:pPr>
        <w:numPr>
          <w:ilvl w:val="1"/>
          <w:numId w:val="16"/>
        </w:numPr>
        <w:spacing w:after="0" w:line="240" w:lineRule="auto"/>
        <w:jc w:val="both"/>
        <w:rPr>
          <w:snapToGrid w:val="0"/>
          <w:sz w:val="28"/>
        </w:rPr>
      </w:pPr>
      <w:proofErr w:type="spellStart"/>
      <w:r w:rsidRPr="00E22290">
        <w:rPr>
          <w:snapToGrid w:val="0"/>
          <w:sz w:val="28"/>
          <w:u w:val="single"/>
        </w:rPr>
        <w:t>Учебно</w:t>
      </w:r>
      <w:proofErr w:type="spellEnd"/>
      <w:r w:rsidRPr="00E22290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 w:rsidR="00551751">
        <w:rPr>
          <w:snapToGrid w:val="0"/>
          <w:sz w:val="28"/>
        </w:rPr>
        <w:t xml:space="preserve"> (проводит</w:t>
      </w:r>
      <w:r>
        <w:rPr>
          <w:snapToGrid w:val="0"/>
          <w:sz w:val="28"/>
        </w:rPr>
        <w:t xml:space="preserve">ся в учебное время) анализ амбулаторных карт, проведение школ здоровья для пациентов, страдающих </w:t>
      </w:r>
      <w:r w:rsidR="00411AA8">
        <w:rPr>
          <w:snapToGrid w:val="0"/>
          <w:sz w:val="28"/>
        </w:rPr>
        <w:t>хроническим гастритом</w:t>
      </w:r>
      <w:r>
        <w:rPr>
          <w:snapToGrid w:val="0"/>
          <w:sz w:val="28"/>
        </w:rPr>
        <w:t>, анализ статистических показателей поликлиники.</w:t>
      </w:r>
    </w:p>
    <w:p w:rsidR="00276310" w:rsidRDefault="00276310" w:rsidP="00276310">
      <w:pPr>
        <w:spacing w:after="0" w:line="240" w:lineRule="auto"/>
        <w:jc w:val="both"/>
        <w:rPr>
          <w:snapToGrid w:val="0"/>
          <w:sz w:val="28"/>
        </w:rPr>
      </w:pPr>
    </w:p>
    <w:p w:rsidR="00276310" w:rsidRPr="00116892" w:rsidRDefault="00551751" w:rsidP="00276310">
      <w:pPr>
        <w:keepNext/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B04A0" w:rsidRPr="00BF3764" w:rsidRDefault="005B04A0" w:rsidP="005B04A0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2688"/>
        <w:jc w:val="both"/>
        <w:rPr>
          <w:b/>
          <w:color w:val="000000"/>
          <w:spacing w:val="-1"/>
          <w:sz w:val="28"/>
          <w:szCs w:val="28"/>
        </w:rPr>
      </w:pPr>
      <w:r w:rsidRPr="00BF3764">
        <w:rPr>
          <w:b/>
          <w:color w:val="000000"/>
          <w:spacing w:val="-1"/>
          <w:sz w:val="28"/>
          <w:szCs w:val="28"/>
        </w:rPr>
        <w:t>Основная: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>. в</w:t>
      </w:r>
      <w:r>
        <w:rPr>
          <w:sz w:val="28"/>
          <w:szCs w:val="28"/>
        </w:rPr>
        <w:t>узов РФ / А. Я. Крюкова</w:t>
      </w:r>
      <w:r w:rsidRPr="006E117D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</w:t>
      </w:r>
      <w:proofErr w:type="spellStart"/>
      <w:r w:rsidRPr="006E117D">
        <w:rPr>
          <w:sz w:val="28"/>
          <w:szCs w:val="28"/>
        </w:rPr>
        <w:t>гос</w:t>
      </w:r>
      <w:proofErr w:type="spellEnd"/>
      <w:r w:rsidRPr="006E117D">
        <w:rPr>
          <w:sz w:val="28"/>
          <w:szCs w:val="28"/>
        </w:rPr>
        <w:t xml:space="preserve">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 xml:space="preserve">-640 </w:t>
      </w:r>
      <w:proofErr w:type="gramStart"/>
      <w:r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 xml:space="preserve">инск: Высшая школа, 2012. – 608 </w:t>
      </w:r>
      <w:proofErr w:type="gramStart"/>
      <w:r w:rsidRPr="006E117D">
        <w:rPr>
          <w:sz w:val="28"/>
          <w:szCs w:val="28"/>
        </w:rPr>
        <w:t>с</w:t>
      </w:r>
      <w:proofErr w:type="gramEnd"/>
      <w:r w:rsidRPr="006E117D">
        <w:rPr>
          <w:sz w:val="28"/>
          <w:szCs w:val="28"/>
        </w:rPr>
        <w:t>.</w:t>
      </w:r>
    </w:p>
    <w:p w:rsidR="005B04A0" w:rsidRPr="006E117D" w:rsidRDefault="005B04A0" w:rsidP="005B04A0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</w:t>
      </w:r>
      <w:proofErr w:type="spellStart"/>
      <w:r w:rsidRPr="006E117D">
        <w:rPr>
          <w:sz w:val="28"/>
          <w:szCs w:val="28"/>
        </w:rPr>
        <w:t>М.:ГЭОТАР-Медиа</w:t>
      </w:r>
      <w:proofErr w:type="spellEnd"/>
      <w:r w:rsidRPr="006E117D">
        <w:rPr>
          <w:sz w:val="28"/>
          <w:szCs w:val="28"/>
        </w:rPr>
        <w:t>, 2013. – 688 с.</w:t>
      </w:r>
    </w:p>
    <w:p w:rsidR="005B04A0" w:rsidRPr="00327DE0" w:rsidRDefault="005B04A0" w:rsidP="005B04A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5B04A0" w:rsidRPr="00E02638" w:rsidRDefault="005B04A0" w:rsidP="00E0263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E02638">
        <w:rPr>
          <w:b/>
          <w:color w:val="000000"/>
          <w:spacing w:val="-1"/>
          <w:sz w:val="28"/>
          <w:szCs w:val="28"/>
        </w:rPr>
        <w:t>Дополнительная:</w:t>
      </w:r>
    </w:p>
    <w:p w:rsidR="005B04A0" w:rsidRPr="00E02638" w:rsidRDefault="006A6063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7" w:history="1">
        <w:r w:rsidR="005B04A0" w:rsidRPr="00E0263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Лечение функциональной диспепсии. 2016 г.</w:t>
        </w:r>
      </w:hyperlink>
      <w:r w:rsidR="005B04A0" w:rsidRPr="00E026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Клинические рекомендации РГА.</w:t>
      </w:r>
    </w:p>
    <w:p w:rsidR="005B04A0" w:rsidRPr="00BF3764" w:rsidRDefault="005B04A0" w:rsidP="005B04A0">
      <w:pPr>
        <w:pStyle w:val="2"/>
        <w:keepLines w:val="0"/>
        <w:numPr>
          <w:ilvl w:val="0"/>
          <w:numId w:val="18"/>
        </w:numPr>
        <w:shd w:val="clear" w:color="auto" w:fill="FFFFFF"/>
        <w:spacing w:before="201" w:after="201"/>
        <w:ind w:left="284" w:firstLine="43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Грищенко  Е.Б.  Хронические  гастриты  в  клинической  практике  врача-гастроэнтеролога  /  Е.Б.  Грищенко  //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Consilium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medicum</w:t>
      </w:r>
      <w:proofErr w:type="spell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  —  2011.  —  </w:t>
      </w:r>
      <w:proofErr w:type="spell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To</w:t>
      </w:r>
      <w:proofErr w:type="gramStart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proofErr w:type="spellEnd"/>
      <w:proofErr w:type="gramEnd"/>
      <w:r w:rsidRPr="00BF37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 13.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</w:rPr>
        <w:t>Рекомендации Российской гастроэнтерологической ассоциации по диагностике и лечению функциональной диспепсии В.Т. Ивашкин 2012</w:t>
      </w:r>
    </w:p>
    <w:p w:rsidR="005B04A0" w:rsidRPr="005B04A0" w:rsidRDefault="006A6063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color w:val="000000" w:themeColor="text1"/>
          <w:sz w:val="28"/>
          <w:szCs w:val="28"/>
        </w:rPr>
      </w:pPr>
      <w:hyperlink r:id="rId8" w:history="1"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Стандарты диагностики и лечения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кислотозависимых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и ассоциированных с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Helicobacter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pylori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 xml:space="preserve"> заболеваний. Хронический гастрит // Вестник практического врача. </w:t>
        </w:r>
        <w:proofErr w:type="spellStart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Спецвыпуск</w:t>
        </w:r>
        <w:proofErr w:type="spellEnd"/>
        <w:r w:rsidR="005B04A0" w:rsidRPr="005B04A0">
          <w:rPr>
            <w:rStyle w:val="a5"/>
            <w:color w:val="000000" w:themeColor="text1"/>
            <w:sz w:val="28"/>
            <w:szCs w:val="28"/>
            <w:u w:val="none"/>
          </w:rPr>
          <w:t>. – 2013.</w:t>
        </w:r>
        <w:r w:rsidR="005B04A0" w:rsidRPr="005B04A0">
          <w:rPr>
            <w:rStyle w:val="apple-converted-space"/>
            <w:color w:val="000000" w:themeColor="text1"/>
            <w:szCs w:val="28"/>
          </w:rPr>
          <w:t> </w:t>
        </w:r>
      </w:hyperlink>
    </w:p>
    <w:p w:rsidR="005B04A0" w:rsidRPr="00BF3764" w:rsidRDefault="006A6063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hyperlink r:id="rId9" w:history="1">
        <w:proofErr w:type="spellStart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Маев</w:t>
        </w:r>
        <w:proofErr w:type="spellEnd"/>
        <w:r w:rsidR="005B04A0" w:rsidRPr="005B04A0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И. В.</w:t>
        </w:r>
      </w:hyperlink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.</w:t>
      </w:r>
      <w:r w:rsidR="005B04A0" w:rsidRPr="005B04A0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 xml:space="preserve">     Болезни желудка: монография/ И. В. </w:t>
      </w:r>
      <w:proofErr w:type="spellStart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Маев</w:t>
      </w:r>
      <w:proofErr w:type="spellEnd"/>
      <w:r w:rsidR="005B04A0" w:rsidRPr="005B04A0">
        <w:rPr>
          <w:color w:val="000000" w:themeColor="text1"/>
          <w:sz w:val="28"/>
          <w:szCs w:val="28"/>
          <w:shd w:val="clear" w:color="auto" w:fill="FFFFFF"/>
        </w:rPr>
        <w:t>, А. А. Самсонов, Д. Н. Андр</w:t>
      </w:r>
      <w:r w:rsidR="005B04A0" w:rsidRPr="00BF3764">
        <w:rPr>
          <w:sz w:val="28"/>
          <w:szCs w:val="28"/>
          <w:shd w:val="clear" w:color="auto" w:fill="FFFFFF"/>
        </w:rPr>
        <w:t>еев. - М.: ГЭОТАР-МЕДИА, 2015. - 973 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и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3764">
        <w:rPr>
          <w:sz w:val="28"/>
          <w:szCs w:val="28"/>
          <w:shd w:val="clear" w:color="auto" w:fill="FFFFFF"/>
        </w:rPr>
        <w:t>фармац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BF3764">
        <w:rPr>
          <w:sz w:val="28"/>
          <w:szCs w:val="28"/>
          <w:shd w:val="clear" w:color="auto" w:fill="FFFFFF"/>
        </w:rPr>
        <w:t>высш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F3764">
        <w:rPr>
          <w:sz w:val="28"/>
          <w:szCs w:val="28"/>
          <w:shd w:val="clear" w:color="auto" w:fill="FFFFFF"/>
        </w:rPr>
        <w:t>квалиф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BF3764">
        <w:rPr>
          <w:sz w:val="28"/>
          <w:szCs w:val="28"/>
          <w:shd w:val="clear" w:color="auto" w:fill="FFFFFF"/>
        </w:rPr>
        <w:t>Коптева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BF3764">
        <w:rPr>
          <w:sz w:val="28"/>
          <w:szCs w:val="28"/>
          <w:shd w:val="clear" w:color="auto" w:fill="FFFFFF"/>
        </w:rPr>
        <w:t>НижГМА</w:t>
      </w:r>
      <w:proofErr w:type="spellEnd"/>
      <w:r w:rsidRPr="00BF3764">
        <w:rPr>
          <w:sz w:val="28"/>
          <w:szCs w:val="28"/>
          <w:shd w:val="clear" w:color="auto" w:fill="FFFFFF"/>
        </w:rPr>
        <w:t>, 2015. – 91с.</w:t>
      </w:r>
    </w:p>
    <w:p w:rsidR="005B04A0" w:rsidRPr="00BF3764" w:rsidRDefault="005B04A0" w:rsidP="005B04A0">
      <w:pPr>
        <w:pStyle w:val="a6"/>
        <w:numPr>
          <w:ilvl w:val="0"/>
          <w:numId w:val="18"/>
        </w:numPr>
        <w:spacing w:line="240" w:lineRule="auto"/>
        <w:ind w:left="284" w:firstLine="436"/>
        <w:jc w:val="both"/>
        <w:rPr>
          <w:sz w:val="28"/>
          <w:szCs w:val="28"/>
          <w:shd w:val="clear" w:color="auto" w:fill="FFFFFF"/>
        </w:rPr>
      </w:pPr>
      <w:r w:rsidRPr="00BF3764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BF3764">
        <w:rPr>
          <w:sz w:val="28"/>
          <w:szCs w:val="28"/>
          <w:shd w:val="clear" w:color="auto" w:fill="FFFFFF"/>
        </w:rPr>
        <w:t>: учебник</w:t>
      </w:r>
      <w:proofErr w:type="gramStart"/>
      <w:r w:rsidRPr="00BF3764">
        <w:rPr>
          <w:sz w:val="28"/>
          <w:szCs w:val="28"/>
          <w:shd w:val="clear" w:color="auto" w:fill="FFFFFF"/>
        </w:rPr>
        <w:t xml:space="preserve"> :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BF3764">
        <w:rPr>
          <w:sz w:val="28"/>
          <w:szCs w:val="28"/>
          <w:shd w:val="clear" w:color="auto" w:fill="FFFFFF"/>
        </w:rPr>
        <w:t>гос</w:t>
      </w:r>
      <w:proofErr w:type="spellEnd"/>
      <w:r w:rsidRPr="00BF3764">
        <w:rPr>
          <w:sz w:val="28"/>
          <w:szCs w:val="28"/>
          <w:shd w:val="clear" w:color="auto" w:fill="FFFFFF"/>
        </w:rPr>
        <w:t>. мед</w:t>
      </w:r>
      <w:proofErr w:type="gramStart"/>
      <w:r w:rsidRPr="00BF3764">
        <w:rPr>
          <w:sz w:val="28"/>
          <w:szCs w:val="28"/>
          <w:shd w:val="clear" w:color="auto" w:fill="FFFFFF"/>
        </w:rPr>
        <w:t>.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F3764">
        <w:rPr>
          <w:sz w:val="28"/>
          <w:szCs w:val="28"/>
          <w:shd w:val="clear" w:color="auto" w:fill="FFFFFF"/>
        </w:rPr>
        <w:t>у</w:t>
      </w:r>
      <w:proofErr w:type="gramEnd"/>
      <w:r w:rsidRPr="00BF3764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BF3764">
        <w:rPr>
          <w:sz w:val="28"/>
          <w:szCs w:val="28"/>
          <w:shd w:val="clear" w:color="auto" w:fill="FFFFFF"/>
        </w:rPr>
        <w:t>обуч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BF3764">
        <w:rPr>
          <w:sz w:val="28"/>
          <w:szCs w:val="28"/>
          <w:shd w:val="clear" w:color="auto" w:fill="FFFFFF"/>
        </w:rPr>
        <w:t>дисц</w:t>
      </w:r>
      <w:proofErr w:type="spellEnd"/>
      <w:r w:rsidRPr="00BF3764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BF3764">
        <w:rPr>
          <w:sz w:val="28"/>
          <w:szCs w:val="28"/>
          <w:shd w:val="clear" w:color="auto" w:fill="FFFFFF"/>
        </w:rPr>
        <w:t>Ачкасова</w:t>
      </w:r>
      <w:proofErr w:type="spellEnd"/>
      <w:r w:rsidRPr="00BF3764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276310" w:rsidRDefault="00276310" w:rsidP="00551751">
      <w:pPr>
        <w:jc w:val="both"/>
      </w:pPr>
    </w:p>
    <w:p w:rsidR="00276310" w:rsidRPr="00AF6553" w:rsidRDefault="00276310" w:rsidP="00551751">
      <w:pPr>
        <w:spacing w:after="0" w:line="240" w:lineRule="auto"/>
        <w:jc w:val="both"/>
        <w:rPr>
          <w:snapToGrid w:val="0"/>
          <w:sz w:val="28"/>
          <w:szCs w:val="24"/>
        </w:rPr>
      </w:pPr>
    </w:p>
    <w:p w:rsidR="00276310" w:rsidRDefault="00276310" w:rsidP="00551751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sectPr w:rsidR="00276310" w:rsidSect="002B6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E4BBD"/>
    <w:multiLevelType w:val="hybridMultilevel"/>
    <w:tmpl w:val="C866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2942"/>
    <w:multiLevelType w:val="hybridMultilevel"/>
    <w:tmpl w:val="64C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36F68"/>
    <w:multiLevelType w:val="hybridMultilevel"/>
    <w:tmpl w:val="39108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844E0"/>
    <w:multiLevelType w:val="hybridMultilevel"/>
    <w:tmpl w:val="1C74E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371C5"/>
    <w:rsid w:val="000225C8"/>
    <w:rsid w:val="00033826"/>
    <w:rsid w:val="000B0E5B"/>
    <w:rsid w:val="001931AD"/>
    <w:rsid w:val="001B2746"/>
    <w:rsid w:val="001C0D7E"/>
    <w:rsid w:val="00241263"/>
    <w:rsid w:val="0025527D"/>
    <w:rsid w:val="00276310"/>
    <w:rsid w:val="002B685A"/>
    <w:rsid w:val="00302587"/>
    <w:rsid w:val="00411AA8"/>
    <w:rsid w:val="004C4294"/>
    <w:rsid w:val="0053461A"/>
    <w:rsid w:val="005371C5"/>
    <w:rsid w:val="00551751"/>
    <w:rsid w:val="005B04A0"/>
    <w:rsid w:val="00603278"/>
    <w:rsid w:val="00687B67"/>
    <w:rsid w:val="006A6063"/>
    <w:rsid w:val="007D0177"/>
    <w:rsid w:val="00832841"/>
    <w:rsid w:val="00997B5F"/>
    <w:rsid w:val="00A75C5C"/>
    <w:rsid w:val="00B0215E"/>
    <w:rsid w:val="00B21CBB"/>
    <w:rsid w:val="00B96CA9"/>
    <w:rsid w:val="00BA2A03"/>
    <w:rsid w:val="00BD3B22"/>
    <w:rsid w:val="00E02638"/>
    <w:rsid w:val="00E2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1C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B04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04A0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04A0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0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rsid w:val="005B04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04A0"/>
    <w:pPr>
      <w:ind w:left="708"/>
    </w:pPr>
  </w:style>
  <w:style w:type="character" w:customStyle="1" w:styleId="apple-converted-space">
    <w:name w:val="apple-converted-space"/>
    <w:basedOn w:val="a0"/>
    <w:rsid w:val="005B04A0"/>
  </w:style>
  <w:style w:type="paragraph" w:styleId="a7">
    <w:name w:val="Balloon Text"/>
    <w:basedOn w:val="a"/>
    <w:link w:val="a8"/>
    <w:rsid w:val="0053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4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literature/authors/71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stro.ru/index.php/klinicheskie-rekomendatsii-rga/36-lechenie-funktsionalnoj-dispepsii-2013-g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%20s_by_term('A=','%D0%9C%D0%B0%D0%B5%D0%B2,%20%D0%98.%20%D0%92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6EEB-8BD7-41D6-808A-151A37E3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10288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XTreme.ws</cp:lastModifiedBy>
  <cp:revision>4</cp:revision>
  <dcterms:created xsi:type="dcterms:W3CDTF">2017-02-14T18:39:00Z</dcterms:created>
  <dcterms:modified xsi:type="dcterms:W3CDTF">2017-11-07T07:10:00Z</dcterms:modified>
</cp:coreProperties>
</file>