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878" w:rsidRPr="00D933AC" w:rsidRDefault="00072BC7" w:rsidP="003C3ECC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федеральное </w:t>
      </w:r>
      <w:r w:rsidR="00C35878" w:rsidRPr="00D933AC">
        <w:rPr>
          <w:b/>
          <w:caps/>
          <w:sz w:val="28"/>
          <w:szCs w:val="28"/>
        </w:rPr>
        <w:t>Государственное БЮДЖЕТНОЕ образовательное учреждение высшего образования «Башкирский государственный медицинский университет» МинистерствА здравоохранениЯ РОССИЙСКОЙ ФЕДЕРАЦИИ</w:t>
      </w:r>
    </w:p>
    <w:p w:rsidR="00C35878" w:rsidRPr="00D933AC" w:rsidRDefault="00C35878" w:rsidP="003C3ECC">
      <w:pPr>
        <w:jc w:val="center"/>
        <w:rPr>
          <w:b/>
          <w:caps/>
          <w:sz w:val="28"/>
          <w:szCs w:val="28"/>
        </w:rPr>
      </w:pPr>
    </w:p>
    <w:p w:rsidR="00C35878" w:rsidRPr="00D933AC" w:rsidRDefault="00C35878" w:rsidP="003C3ECC">
      <w:pPr>
        <w:jc w:val="center"/>
        <w:rPr>
          <w:b/>
          <w:caps/>
          <w:sz w:val="28"/>
          <w:szCs w:val="28"/>
        </w:rPr>
      </w:pPr>
      <w:r w:rsidRPr="00D933AC">
        <w:rPr>
          <w:b/>
          <w:caps/>
          <w:sz w:val="28"/>
          <w:szCs w:val="28"/>
        </w:rPr>
        <w:t>Кафедра поликлинической терапии</w:t>
      </w:r>
      <w:r w:rsidR="00380124">
        <w:rPr>
          <w:b/>
          <w:caps/>
          <w:sz w:val="28"/>
          <w:szCs w:val="28"/>
        </w:rPr>
        <w:t xml:space="preserve"> С КУРСОМ ИДПО</w:t>
      </w:r>
    </w:p>
    <w:p w:rsidR="00C35878" w:rsidRPr="00D933AC" w:rsidRDefault="00C35878" w:rsidP="003C3ECC">
      <w:pPr>
        <w:outlineLvl w:val="0"/>
        <w:rPr>
          <w:sz w:val="28"/>
          <w:szCs w:val="28"/>
        </w:rPr>
      </w:pPr>
    </w:p>
    <w:p w:rsidR="00380124" w:rsidRDefault="00380124" w:rsidP="00380124">
      <w:pPr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                                                                    УТВЕРЖДАЮ</w:t>
      </w:r>
    </w:p>
    <w:p w:rsidR="00380124" w:rsidRDefault="00380124" w:rsidP="00380124">
      <w:pPr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                                        </w:t>
      </w:r>
      <w:r w:rsidR="00072BC7">
        <w:rPr>
          <w:color w:val="000000"/>
          <w:spacing w:val="-1"/>
          <w:sz w:val="28"/>
          <w:szCs w:val="28"/>
        </w:rPr>
        <w:t xml:space="preserve">                            </w:t>
      </w:r>
      <w:r>
        <w:rPr>
          <w:color w:val="000000"/>
          <w:spacing w:val="-1"/>
          <w:sz w:val="28"/>
          <w:szCs w:val="28"/>
        </w:rPr>
        <w:t xml:space="preserve">зав.каф.поликлинической </w:t>
      </w:r>
    </w:p>
    <w:p w:rsidR="00380124" w:rsidRDefault="00380124" w:rsidP="00380124">
      <w:pPr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                                                                    терапии с курсом ИДПО</w:t>
      </w:r>
    </w:p>
    <w:p w:rsidR="00380124" w:rsidRDefault="00380124" w:rsidP="00380124">
      <w:pPr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                             </w:t>
      </w:r>
      <w:r w:rsidR="002A3641">
        <w:rPr>
          <w:noProof/>
          <w:color w:val="000000"/>
          <w:spacing w:val="-1"/>
          <w:sz w:val="28"/>
          <w:szCs w:val="28"/>
        </w:rPr>
        <w:drawing>
          <wp:inline distT="0" distB="0" distL="0" distR="0">
            <wp:extent cx="1533525" cy="2857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pacing w:val="-1"/>
          <w:sz w:val="28"/>
          <w:szCs w:val="28"/>
        </w:rPr>
        <w:t xml:space="preserve">    д.м.н., профессор Волевач Л.В.</w:t>
      </w:r>
    </w:p>
    <w:p w:rsidR="00380124" w:rsidRDefault="00662C8D" w:rsidP="00380124">
      <w:pPr>
        <w:ind w:firstLine="4678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«3</w:t>
      </w:r>
      <w:r>
        <w:rPr>
          <w:color w:val="000000"/>
          <w:spacing w:val="-1"/>
          <w:sz w:val="28"/>
          <w:szCs w:val="28"/>
          <w:lang w:val="en-US"/>
        </w:rPr>
        <w:t>1</w:t>
      </w:r>
      <w:r>
        <w:rPr>
          <w:color w:val="000000"/>
          <w:spacing w:val="-1"/>
          <w:sz w:val="28"/>
          <w:szCs w:val="28"/>
        </w:rPr>
        <w:t>» августа  201</w:t>
      </w:r>
      <w:r>
        <w:rPr>
          <w:color w:val="000000"/>
          <w:spacing w:val="-1"/>
          <w:sz w:val="28"/>
          <w:szCs w:val="28"/>
          <w:lang w:val="en-US"/>
        </w:rPr>
        <w:t>7</w:t>
      </w:r>
      <w:r w:rsidR="00380124">
        <w:rPr>
          <w:color w:val="000000"/>
          <w:spacing w:val="-1"/>
          <w:sz w:val="28"/>
          <w:szCs w:val="28"/>
        </w:rPr>
        <w:t xml:space="preserve"> г.</w:t>
      </w:r>
    </w:p>
    <w:p w:rsidR="003A3118" w:rsidRPr="00D933AC" w:rsidRDefault="003A3118" w:rsidP="003C3ECC">
      <w:pPr>
        <w:rPr>
          <w:b/>
          <w:bCs/>
          <w:sz w:val="28"/>
          <w:szCs w:val="28"/>
        </w:rPr>
      </w:pPr>
    </w:p>
    <w:p w:rsidR="009D4243" w:rsidRDefault="009D4243" w:rsidP="003C3ECC">
      <w:pPr>
        <w:rPr>
          <w:b/>
          <w:bCs/>
          <w:sz w:val="28"/>
          <w:szCs w:val="28"/>
        </w:rPr>
      </w:pPr>
    </w:p>
    <w:p w:rsidR="00380124" w:rsidRPr="00D933AC" w:rsidRDefault="00380124" w:rsidP="003C3ECC">
      <w:pPr>
        <w:rPr>
          <w:b/>
          <w:bCs/>
          <w:sz w:val="28"/>
          <w:szCs w:val="28"/>
        </w:rPr>
      </w:pPr>
    </w:p>
    <w:p w:rsidR="001D5E00" w:rsidRPr="002C07B0" w:rsidRDefault="001D5E00" w:rsidP="001D5E00">
      <w:pPr>
        <w:ind w:left="-142" w:firstLine="709"/>
        <w:jc w:val="center"/>
        <w:rPr>
          <w:rFonts w:eastAsia="Calibri"/>
          <w:b/>
          <w:sz w:val="28"/>
          <w:szCs w:val="28"/>
        </w:rPr>
      </w:pPr>
      <w:r w:rsidRPr="002C07B0">
        <w:rPr>
          <w:rFonts w:eastAsia="Calibri"/>
          <w:b/>
          <w:sz w:val="28"/>
          <w:szCs w:val="28"/>
        </w:rPr>
        <w:t>Методические указания для студентов</w:t>
      </w:r>
    </w:p>
    <w:p w:rsidR="001D5E00" w:rsidRPr="002C07B0" w:rsidRDefault="001D5E00" w:rsidP="001D5E00">
      <w:pPr>
        <w:ind w:left="-142" w:firstLine="709"/>
        <w:jc w:val="center"/>
        <w:rPr>
          <w:rFonts w:eastAsia="Calibri"/>
          <w:sz w:val="28"/>
          <w:szCs w:val="28"/>
        </w:rPr>
      </w:pPr>
      <w:r w:rsidRPr="002C07B0">
        <w:rPr>
          <w:rFonts w:eastAsia="Calibri"/>
          <w:sz w:val="28"/>
          <w:szCs w:val="28"/>
        </w:rPr>
        <w:t>по самостоятельной аудиторной работе</w:t>
      </w:r>
    </w:p>
    <w:p w:rsidR="001D5E00" w:rsidRPr="002C07B0" w:rsidRDefault="001D5E00" w:rsidP="001D5E00">
      <w:pPr>
        <w:ind w:left="-142" w:firstLine="709"/>
        <w:jc w:val="center"/>
        <w:rPr>
          <w:rFonts w:eastAsia="Calibri"/>
          <w:sz w:val="28"/>
          <w:szCs w:val="28"/>
        </w:rPr>
      </w:pPr>
      <w:r w:rsidRPr="002C07B0">
        <w:rPr>
          <w:rFonts w:eastAsia="Calibri"/>
          <w:sz w:val="28"/>
          <w:szCs w:val="28"/>
        </w:rPr>
        <w:t>по дисциплине Поликлиническая терапия</w:t>
      </w:r>
    </w:p>
    <w:p w:rsidR="00555D6C" w:rsidRPr="00D933AC" w:rsidRDefault="00555D6C" w:rsidP="003C3ECC">
      <w:pPr>
        <w:jc w:val="center"/>
        <w:rPr>
          <w:b/>
          <w:bCs/>
          <w:sz w:val="28"/>
          <w:szCs w:val="28"/>
        </w:rPr>
      </w:pPr>
    </w:p>
    <w:p w:rsidR="00DA1B6E" w:rsidRPr="00AD4E3E" w:rsidRDefault="00DA1B6E" w:rsidP="00DA1B6E">
      <w:pPr>
        <w:ind w:left="-142"/>
        <w:jc w:val="center"/>
        <w:rPr>
          <w:b/>
          <w:caps/>
          <w:sz w:val="28"/>
          <w:szCs w:val="28"/>
        </w:rPr>
      </w:pPr>
      <w:r w:rsidRPr="00AD4E3E">
        <w:rPr>
          <w:b/>
          <w:bCs/>
          <w:caps/>
          <w:sz w:val="28"/>
          <w:szCs w:val="28"/>
        </w:rPr>
        <w:t>«</w:t>
      </w:r>
      <w:r w:rsidRPr="00617819">
        <w:rPr>
          <w:b/>
          <w:caps/>
          <w:sz w:val="28"/>
          <w:szCs w:val="28"/>
        </w:rPr>
        <w:t>Неотложные состояния в пульмонологии. Оказание неотложной помощи больным   на догоспитальном этапе</w:t>
      </w:r>
      <w:r w:rsidRPr="00AD4E3E">
        <w:rPr>
          <w:b/>
          <w:bCs/>
          <w:caps/>
          <w:sz w:val="28"/>
          <w:szCs w:val="28"/>
        </w:rPr>
        <w:t>»</w:t>
      </w:r>
    </w:p>
    <w:p w:rsidR="00DA1B6E" w:rsidRDefault="00DA1B6E" w:rsidP="00DA1B6E">
      <w:pPr>
        <w:jc w:val="center"/>
        <w:rPr>
          <w:b/>
          <w:bCs/>
          <w:sz w:val="28"/>
          <w:szCs w:val="28"/>
        </w:rPr>
      </w:pP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016665" w:rsidRPr="002C07B0" w:rsidRDefault="00016665" w:rsidP="00016665">
      <w:pPr>
        <w:tabs>
          <w:tab w:val="left" w:pos="426"/>
        </w:tabs>
        <w:jc w:val="both"/>
        <w:rPr>
          <w:rFonts w:eastAsia="Calibri"/>
          <w:b/>
          <w:sz w:val="28"/>
          <w:szCs w:val="28"/>
          <w:shd w:val="clear" w:color="auto" w:fill="FFFFFF"/>
        </w:rPr>
      </w:pPr>
      <w:r>
        <w:rPr>
          <w:rFonts w:eastAsia="Calibri"/>
          <w:b/>
          <w:sz w:val="28"/>
          <w:szCs w:val="28"/>
          <w:shd w:val="clear" w:color="auto" w:fill="FFFFFF"/>
        </w:rPr>
        <w:t>Лечебный факультет</w:t>
      </w:r>
    </w:p>
    <w:p w:rsidR="00016665" w:rsidRPr="002C07B0" w:rsidRDefault="00016665" w:rsidP="00016665">
      <w:pPr>
        <w:jc w:val="both"/>
        <w:rPr>
          <w:rFonts w:eastAsia="Calibri"/>
          <w:sz w:val="28"/>
          <w:szCs w:val="28"/>
        </w:rPr>
      </w:pPr>
    </w:p>
    <w:p w:rsidR="00016665" w:rsidRPr="002C07B0" w:rsidRDefault="00016665" w:rsidP="00016665">
      <w:pPr>
        <w:jc w:val="both"/>
        <w:rPr>
          <w:rFonts w:eastAsia="Calibri"/>
          <w:sz w:val="28"/>
          <w:szCs w:val="28"/>
        </w:rPr>
      </w:pPr>
      <w:r w:rsidRPr="002C07B0">
        <w:rPr>
          <w:rFonts w:eastAsia="Calibri"/>
          <w:sz w:val="28"/>
          <w:szCs w:val="28"/>
        </w:rPr>
        <w:t>Дисциплина поликлиническая терапия</w:t>
      </w:r>
    </w:p>
    <w:p w:rsidR="00016665" w:rsidRDefault="00016665" w:rsidP="00016665">
      <w:pPr>
        <w:jc w:val="both"/>
        <w:rPr>
          <w:sz w:val="28"/>
          <w:szCs w:val="28"/>
          <w:u w:val="single"/>
        </w:rPr>
      </w:pPr>
      <w:r w:rsidRPr="002C07B0">
        <w:rPr>
          <w:rFonts w:eastAsia="Calibri"/>
          <w:sz w:val="28"/>
          <w:szCs w:val="28"/>
        </w:rPr>
        <w:t xml:space="preserve">Специальность </w:t>
      </w:r>
      <w:r>
        <w:rPr>
          <w:sz w:val="28"/>
          <w:szCs w:val="28"/>
          <w:u w:val="single"/>
        </w:rPr>
        <w:t>31.05.01. –лечебное дело</w:t>
      </w:r>
    </w:p>
    <w:p w:rsidR="00016665" w:rsidRPr="00DA1B6E" w:rsidRDefault="004A6E44" w:rsidP="00016665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Курс</w:t>
      </w:r>
      <w:r w:rsidR="00DA1B6E">
        <w:rPr>
          <w:rFonts w:eastAsia="Calibri"/>
          <w:sz w:val="28"/>
          <w:szCs w:val="28"/>
        </w:rPr>
        <w:t xml:space="preserve"> 5</w:t>
      </w:r>
      <w:r>
        <w:rPr>
          <w:rFonts w:eastAsia="Calibri"/>
          <w:sz w:val="28"/>
          <w:szCs w:val="28"/>
        </w:rPr>
        <w:t xml:space="preserve"> Семестр </w:t>
      </w:r>
      <w:r>
        <w:rPr>
          <w:rFonts w:eastAsia="Calibri"/>
          <w:sz w:val="28"/>
          <w:szCs w:val="28"/>
          <w:lang w:val="en-US"/>
        </w:rPr>
        <w:t>X</w:t>
      </w:r>
    </w:p>
    <w:p w:rsidR="00016665" w:rsidRPr="00FD03B1" w:rsidRDefault="00016665" w:rsidP="00016665">
      <w:pPr>
        <w:jc w:val="both"/>
        <w:rPr>
          <w:sz w:val="28"/>
          <w:szCs w:val="28"/>
          <w:u w:val="single"/>
        </w:rPr>
      </w:pPr>
      <w:r>
        <w:rPr>
          <w:rFonts w:eastAsia="Calibri"/>
          <w:sz w:val="28"/>
          <w:szCs w:val="28"/>
          <w:shd w:val="clear" w:color="auto" w:fill="FFFFFF"/>
        </w:rPr>
        <w:t>Отделение очное</w:t>
      </w:r>
      <w:r w:rsidRPr="002C07B0">
        <w:rPr>
          <w:rFonts w:eastAsia="Calibri"/>
          <w:sz w:val="28"/>
          <w:szCs w:val="28"/>
          <w:shd w:val="clear" w:color="auto" w:fill="FFFFFF"/>
        </w:rPr>
        <w:t xml:space="preserve"> </w:t>
      </w: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9D4243" w:rsidRPr="00D933AC" w:rsidRDefault="009D4243" w:rsidP="003C3ECC">
      <w:pPr>
        <w:jc w:val="center"/>
        <w:rPr>
          <w:b/>
          <w:bCs/>
          <w:sz w:val="28"/>
          <w:szCs w:val="28"/>
        </w:rPr>
      </w:pPr>
    </w:p>
    <w:p w:rsidR="009D4243" w:rsidRPr="00D933AC" w:rsidRDefault="009D4243" w:rsidP="003C3ECC">
      <w:pPr>
        <w:jc w:val="center"/>
        <w:rPr>
          <w:b/>
          <w:bCs/>
          <w:sz w:val="28"/>
          <w:szCs w:val="28"/>
        </w:rPr>
      </w:pPr>
    </w:p>
    <w:p w:rsidR="009D4243" w:rsidRPr="00D933AC" w:rsidRDefault="009D4243" w:rsidP="003C3ECC">
      <w:pPr>
        <w:jc w:val="center"/>
        <w:rPr>
          <w:b/>
          <w:bCs/>
          <w:sz w:val="28"/>
          <w:szCs w:val="28"/>
        </w:rPr>
      </w:pPr>
    </w:p>
    <w:p w:rsidR="009D4243" w:rsidRPr="00D933AC" w:rsidRDefault="009D4243" w:rsidP="003C3ECC">
      <w:pPr>
        <w:jc w:val="center"/>
        <w:rPr>
          <w:b/>
          <w:bCs/>
          <w:sz w:val="28"/>
          <w:szCs w:val="28"/>
        </w:rPr>
      </w:pP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3A3118" w:rsidRDefault="003A3118" w:rsidP="003C3ECC">
      <w:pPr>
        <w:jc w:val="center"/>
        <w:rPr>
          <w:b/>
          <w:bCs/>
          <w:sz w:val="28"/>
          <w:szCs w:val="28"/>
        </w:rPr>
      </w:pPr>
    </w:p>
    <w:p w:rsidR="00072BC7" w:rsidRDefault="00072BC7" w:rsidP="003C3ECC">
      <w:pPr>
        <w:jc w:val="center"/>
        <w:rPr>
          <w:b/>
          <w:bCs/>
          <w:sz w:val="28"/>
          <w:szCs w:val="28"/>
        </w:rPr>
      </w:pPr>
    </w:p>
    <w:p w:rsidR="00072BC7" w:rsidRDefault="00072BC7" w:rsidP="003C3ECC">
      <w:pPr>
        <w:jc w:val="center"/>
        <w:rPr>
          <w:b/>
          <w:bCs/>
          <w:sz w:val="28"/>
          <w:szCs w:val="28"/>
        </w:rPr>
      </w:pPr>
    </w:p>
    <w:p w:rsidR="00016665" w:rsidRDefault="00016665" w:rsidP="004A6E44">
      <w:pPr>
        <w:rPr>
          <w:b/>
          <w:bCs/>
          <w:sz w:val="28"/>
          <w:szCs w:val="28"/>
        </w:rPr>
      </w:pPr>
    </w:p>
    <w:p w:rsidR="00072BC7" w:rsidRPr="004A6E44" w:rsidRDefault="00072BC7" w:rsidP="00016665">
      <w:pPr>
        <w:rPr>
          <w:b/>
          <w:bCs/>
          <w:sz w:val="28"/>
          <w:szCs w:val="28"/>
        </w:rPr>
      </w:pPr>
    </w:p>
    <w:p w:rsidR="00851069" w:rsidRDefault="00F62B1B" w:rsidP="00016665">
      <w:pPr>
        <w:jc w:val="center"/>
        <w:rPr>
          <w:sz w:val="28"/>
          <w:szCs w:val="28"/>
        </w:rPr>
      </w:pPr>
      <w:r w:rsidRPr="00D933AC">
        <w:rPr>
          <w:sz w:val="28"/>
          <w:szCs w:val="28"/>
        </w:rPr>
        <w:t>Уфа – 201</w:t>
      </w:r>
      <w:r w:rsidR="00662C8D">
        <w:rPr>
          <w:sz w:val="28"/>
          <w:szCs w:val="28"/>
          <w:lang w:val="en-US"/>
        </w:rPr>
        <w:t>7</w:t>
      </w:r>
      <w:r w:rsidRPr="00D933AC">
        <w:rPr>
          <w:sz w:val="28"/>
          <w:szCs w:val="28"/>
        </w:rPr>
        <w:t xml:space="preserve"> г.</w:t>
      </w:r>
    </w:p>
    <w:p w:rsidR="002C4711" w:rsidRPr="00AD4E3E" w:rsidRDefault="001D5E00" w:rsidP="002C471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Тема</w:t>
      </w:r>
      <w:r w:rsidR="002C4711" w:rsidRPr="00D933AC">
        <w:rPr>
          <w:sz w:val="28"/>
          <w:szCs w:val="28"/>
        </w:rPr>
        <w:t>:</w:t>
      </w:r>
      <w:r w:rsidR="002C4711" w:rsidRPr="00D933AC">
        <w:rPr>
          <w:b/>
          <w:snapToGrid w:val="0"/>
          <w:sz w:val="28"/>
          <w:szCs w:val="28"/>
        </w:rPr>
        <w:t xml:space="preserve"> </w:t>
      </w:r>
      <w:r w:rsidR="002C4711" w:rsidRPr="00D933AC">
        <w:rPr>
          <w:snapToGrid w:val="0"/>
          <w:sz w:val="28"/>
          <w:szCs w:val="28"/>
        </w:rPr>
        <w:t>«</w:t>
      </w:r>
      <w:r w:rsidR="00DA1B6E">
        <w:rPr>
          <w:snapToGrid w:val="0"/>
          <w:sz w:val="28"/>
          <w:szCs w:val="28"/>
        </w:rPr>
        <w:t>Неотложные состояния в пульмонологии. Оказание помощи больным на догоспитальном этапе»</w:t>
      </w:r>
      <w:r w:rsidR="002C4711" w:rsidRPr="00AD4E3E">
        <w:rPr>
          <w:sz w:val="28"/>
          <w:szCs w:val="28"/>
        </w:rPr>
        <w:t xml:space="preserve"> в соответствии с ФГОС</w:t>
      </w:r>
      <w:r w:rsidR="00072BC7">
        <w:rPr>
          <w:sz w:val="28"/>
          <w:szCs w:val="28"/>
        </w:rPr>
        <w:t xml:space="preserve"> ВО (2016</w:t>
      </w:r>
      <w:r w:rsidR="002C4711" w:rsidRPr="00AD4E3E">
        <w:rPr>
          <w:sz w:val="28"/>
          <w:szCs w:val="28"/>
        </w:rPr>
        <w:t>),</w:t>
      </w:r>
      <w:r w:rsidR="002C4711">
        <w:rPr>
          <w:sz w:val="28"/>
          <w:szCs w:val="28"/>
        </w:rPr>
        <w:t xml:space="preserve"> рабочей  программы  дисциплины </w:t>
      </w:r>
      <w:r w:rsidR="002C4711" w:rsidRPr="00AD4E3E">
        <w:rPr>
          <w:sz w:val="28"/>
          <w:szCs w:val="28"/>
        </w:rPr>
        <w:t>поликлиничес</w:t>
      </w:r>
      <w:r w:rsidR="00662C8D">
        <w:rPr>
          <w:sz w:val="28"/>
          <w:szCs w:val="28"/>
        </w:rPr>
        <w:t>кая терапия, утвержденной в 201</w:t>
      </w:r>
      <w:r w:rsidR="00662C8D" w:rsidRPr="00662C8D">
        <w:rPr>
          <w:sz w:val="28"/>
          <w:szCs w:val="28"/>
        </w:rPr>
        <w:t>7</w:t>
      </w:r>
      <w:r w:rsidR="002C4711" w:rsidRPr="00AD4E3E">
        <w:rPr>
          <w:sz w:val="28"/>
          <w:szCs w:val="28"/>
        </w:rPr>
        <w:t xml:space="preserve">г. ректором Павловым В.Н.  </w:t>
      </w: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  <w:r w:rsidRPr="00D933AC">
        <w:rPr>
          <w:sz w:val="28"/>
          <w:szCs w:val="28"/>
        </w:rPr>
        <w:t xml:space="preserve">   </w:t>
      </w:r>
    </w:p>
    <w:p w:rsidR="002C4711" w:rsidRPr="00D933AC" w:rsidRDefault="002C4711" w:rsidP="002C471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D933AC">
        <w:rPr>
          <w:sz w:val="28"/>
          <w:szCs w:val="28"/>
        </w:rPr>
        <w:t>Авторы:  проф. Крюкова А.Я., проф. Низамутдинова Р.С.,</w:t>
      </w:r>
    </w:p>
    <w:p w:rsidR="002C4711" w:rsidRPr="00D933AC" w:rsidRDefault="002C4711" w:rsidP="002C471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D933AC">
        <w:rPr>
          <w:sz w:val="28"/>
          <w:szCs w:val="28"/>
        </w:rPr>
        <w:t xml:space="preserve">                проф. Сахаутдинова Г.М., доц.  Тувалева Л.С., </w:t>
      </w:r>
    </w:p>
    <w:p w:rsidR="002C4711" w:rsidRPr="00D933AC" w:rsidRDefault="002C4711" w:rsidP="002C471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D933A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</w:t>
      </w:r>
      <w:r w:rsidR="00072BC7">
        <w:rPr>
          <w:sz w:val="28"/>
          <w:szCs w:val="28"/>
        </w:rPr>
        <w:t>доц. Курамшина О.А., доц</w:t>
      </w:r>
      <w:r w:rsidRPr="00D933AC">
        <w:rPr>
          <w:sz w:val="28"/>
          <w:szCs w:val="28"/>
        </w:rPr>
        <w:t xml:space="preserve">. Габбасова Л.В. </w:t>
      </w:r>
    </w:p>
    <w:p w:rsidR="002C4711" w:rsidRPr="00D933AC" w:rsidRDefault="002C4711" w:rsidP="002C4711">
      <w:pPr>
        <w:spacing w:after="120"/>
        <w:ind w:right="-1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  <w:r w:rsidRPr="00D933AC">
        <w:rPr>
          <w:sz w:val="28"/>
          <w:szCs w:val="28"/>
        </w:rPr>
        <w:t xml:space="preserve">        </w:t>
      </w: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  <w:r w:rsidRPr="00D933AC">
        <w:rPr>
          <w:sz w:val="28"/>
          <w:szCs w:val="28"/>
        </w:rPr>
        <w:t xml:space="preserve"> Рецензенты: д.м.н.,  профессор  Мирсаева Г.Х.</w:t>
      </w: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2C4711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2C4711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2C4711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2C4711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2C4711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2C4711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072BC7" w:rsidRPr="002C4711" w:rsidRDefault="00072BC7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  <w:r w:rsidRPr="00D933AC">
        <w:rPr>
          <w:sz w:val="28"/>
          <w:szCs w:val="28"/>
        </w:rPr>
        <w:t>Утвержд</w:t>
      </w:r>
      <w:r w:rsidR="00072BC7">
        <w:rPr>
          <w:sz w:val="28"/>
          <w:szCs w:val="28"/>
        </w:rPr>
        <w:t>ено на  заседан</w:t>
      </w:r>
      <w:r w:rsidR="00662C8D">
        <w:rPr>
          <w:sz w:val="28"/>
          <w:szCs w:val="28"/>
        </w:rPr>
        <w:t>ии кафедры   « 3</w:t>
      </w:r>
      <w:r w:rsidR="00662C8D">
        <w:rPr>
          <w:sz w:val="28"/>
          <w:szCs w:val="28"/>
          <w:lang w:val="en-US"/>
        </w:rPr>
        <w:t>1</w:t>
      </w:r>
      <w:r w:rsidR="00662C8D">
        <w:rPr>
          <w:sz w:val="28"/>
          <w:szCs w:val="28"/>
        </w:rPr>
        <w:t>» августа  201</w:t>
      </w:r>
      <w:r w:rsidR="00662C8D">
        <w:rPr>
          <w:sz w:val="28"/>
          <w:szCs w:val="28"/>
          <w:lang w:val="en-US"/>
        </w:rPr>
        <w:t>7</w:t>
      </w:r>
      <w:r w:rsidR="00072BC7">
        <w:rPr>
          <w:sz w:val="28"/>
          <w:szCs w:val="28"/>
        </w:rPr>
        <w:t xml:space="preserve">  г. протокол № 1</w:t>
      </w:r>
      <w:r w:rsidRPr="00D933AC">
        <w:rPr>
          <w:sz w:val="28"/>
          <w:szCs w:val="28"/>
        </w:rPr>
        <w:t xml:space="preserve">   </w:t>
      </w:r>
    </w:p>
    <w:p w:rsidR="002C4711" w:rsidRDefault="002C4711" w:rsidP="002C4711">
      <w:pPr>
        <w:jc w:val="both"/>
        <w:rPr>
          <w:b/>
          <w:bCs/>
          <w:caps/>
          <w:sz w:val="28"/>
          <w:szCs w:val="28"/>
        </w:rPr>
      </w:pPr>
      <w:r w:rsidRPr="00081E06">
        <w:rPr>
          <w:b/>
          <w:bCs/>
          <w:caps/>
          <w:sz w:val="28"/>
          <w:szCs w:val="28"/>
        </w:rPr>
        <w:t xml:space="preserve"> </w:t>
      </w:r>
    </w:p>
    <w:p w:rsidR="002C4711" w:rsidRPr="004A6E44" w:rsidRDefault="002C4711" w:rsidP="00016665">
      <w:pPr>
        <w:jc w:val="both"/>
        <w:rPr>
          <w:b/>
          <w:bCs/>
          <w:caps/>
          <w:sz w:val="28"/>
          <w:szCs w:val="28"/>
        </w:rPr>
      </w:pPr>
    </w:p>
    <w:p w:rsidR="00DA1B6E" w:rsidRPr="002B2AB8" w:rsidRDefault="00DA1B6E" w:rsidP="00DA1B6E">
      <w:pPr>
        <w:ind w:left="-142"/>
        <w:jc w:val="both"/>
        <w:rPr>
          <w:b/>
          <w:caps/>
          <w:sz w:val="28"/>
          <w:szCs w:val="28"/>
        </w:rPr>
      </w:pPr>
      <w:r w:rsidRPr="002B2AB8">
        <w:rPr>
          <w:b/>
          <w:bCs/>
          <w:caps/>
          <w:sz w:val="28"/>
          <w:szCs w:val="28"/>
        </w:rPr>
        <w:lastRenderedPageBreak/>
        <w:t>«</w:t>
      </w:r>
      <w:r w:rsidRPr="002B2AB8">
        <w:rPr>
          <w:b/>
          <w:caps/>
          <w:sz w:val="28"/>
          <w:szCs w:val="28"/>
        </w:rPr>
        <w:t>Неотложные состояния в пульмонологии. Оказание неотложной помощи больным   на догоспитальном этапе</w:t>
      </w:r>
      <w:r w:rsidRPr="002B2AB8">
        <w:rPr>
          <w:b/>
          <w:bCs/>
          <w:caps/>
          <w:sz w:val="28"/>
          <w:szCs w:val="28"/>
        </w:rPr>
        <w:t>»</w:t>
      </w:r>
    </w:p>
    <w:p w:rsidR="00DA1B6E" w:rsidRPr="002B2AB8" w:rsidRDefault="00DA1B6E" w:rsidP="00DA1B6E">
      <w:pPr>
        <w:jc w:val="both"/>
        <w:outlineLvl w:val="0"/>
        <w:rPr>
          <w:b/>
          <w:bCs/>
          <w:iCs/>
          <w:sz w:val="28"/>
          <w:szCs w:val="28"/>
        </w:rPr>
      </w:pPr>
      <w:r w:rsidRPr="002B2AB8">
        <w:rPr>
          <w:b/>
          <w:bCs/>
          <w:iCs/>
          <w:sz w:val="28"/>
          <w:szCs w:val="28"/>
          <w:u w:val="single"/>
        </w:rPr>
        <w:t>1. Актуальность темы:</w:t>
      </w:r>
      <w:r w:rsidRPr="002B2AB8">
        <w:rPr>
          <w:b/>
          <w:bCs/>
          <w:iCs/>
          <w:sz w:val="28"/>
          <w:szCs w:val="28"/>
        </w:rPr>
        <w:t xml:space="preserve"> </w:t>
      </w:r>
    </w:p>
    <w:p w:rsidR="00DA1B6E" w:rsidRPr="002B2AB8" w:rsidRDefault="00DA1B6E" w:rsidP="00DA1B6E">
      <w:pPr>
        <w:jc w:val="both"/>
        <w:rPr>
          <w:b/>
          <w:sz w:val="28"/>
          <w:szCs w:val="28"/>
        </w:rPr>
      </w:pPr>
      <w:r w:rsidRPr="002B2AB8">
        <w:rPr>
          <w:b/>
          <w:sz w:val="28"/>
          <w:szCs w:val="28"/>
        </w:rPr>
        <w:t>Неотложная помощь  при болезнях органов дыхания на догоспитальном этапе</w:t>
      </w:r>
    </w:p>
    <w:p w:rsidR="00DA1B6E" w:rsidRPr="002B2AB8" w:rsidRDefault="00DA1B6E" w:rsidP="00DA1B6E">
      <w:pPr>
        <w:jc w:val="both"/>
        <w:rPr>
          <w:sz w:val="28"/>
          <w:szCs w:val="28"/>
        </w:rPr>
      </w:pPr>
      <w:r w:rsidRPr="00C85DFE">
        <w:rPr>
          <w:b/>
          <w:i/>
          <w:caps/>
          <w:sz w:val="28"/>
          <w:szCs w:val="28"/>
        </w:rPr>
        <w:t>Бронхиальная астма</w:t>
      </w:r>
      <w:r w:rsidRPr="002B2AB8">
        <w:rPr>
          <w:sz w:val="28"/>
          <w:szCs w:val="28"/>
        </w:rPr>
        <w:t xml:space="preserve"> — это заболевание, в основе которого лежит хроническое воспалительное заболевание с участием многих клеток и гиперреактивность бронхов, клинически проявляющееся бронхиальной обструкцией. У предрасположенных лиц это воспаление приводит к повторным эпизодам одышки, тяжести в грудной клетке и кашлю, особенно ночью и/или ранним утром. Эти симптомы сопровождаются  вариабельной обструкцией бронхиального дерева, которая может быть частично обратима спонтанно или исчезает под влиянием лечения. </w:t>
      </w:r>
    </w:p>
    <w:p w:rsidR="00DA1B6E" w:rsidRPr="002B2AB8" w:rsidRDefault="00DA1B6E" w:rsidP="00DA1B6E">
      <w:pPr>
        <w:jc w:val="both"/>
        <w:rPr>
          <w:sz w:val="28"/>
          <w:szCs w:val="28"/>
        </w:rPr>
      </w:pPr>
      <w:r w:rsidRPr="002B2AB8">
        <w:rPr>
          <w:rStyle w:val="af1"/>
          <w:sz w:val="28"/>
          <w:szCs w:val="28"/>
        </w:rPr>
        <w:t xml:space="preserve">Факторы риска развития бронхиальной астмы. </w:t>
      </w:r>
    </w:p>
    <w:p w:rsidR="00DA1B6E" w:rsidRPr="002B2AB8" w:rsidRDefault="00DA1B6E" w:rsidP="00DA1B6E">
      <w:pPr>
        <w:jc w:val="both"/>
        <w:rPr>
          <w:sz w:val="28"/>
          <w:szCs w:val="28"/>
        </w:rPr>
      </w:pPr>
      <w:r w:rsidRPr="002B2AB8">
        <w:rPr>
          <w:sz w:val="28"/>
          <w:szCs w:val="28"/>
        </w:rPr>
        <w:t>Среди факторов риска развития БА выделяют предрасполагающие, причинные, усугубляющие и факторы, вызывающие обострение (триггеры).</w:t>
      </w:r>
    </w:p>
    <w:p w:rsidR="00DA1B6E" w:rsidRPr="002B2AB8" w:rsidRDefault="00DA1B6E" w:rsidP="00DA1B6E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2B2AB8">
        <w:rPr>
          <w:sz w:val="28"/>
          <w:szCs w:val="28"/>
        </w:rPr>
        <w:t xml:space="preserve">                                                                                                                                                  Таблица 1.</w:t>
      </w:r>
    </w:p>
    <w:p w:rsidR="00DA1B6E" w:rsidRPr="002B2AB8" w:rsidRDefault="00DA1B6E" w:rsidP="00DA1B6E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2B2AB8">
        <w:rPr>
          <w:sz w:val="28"/>
          <w:szCs w:val="28"/>
        </w:rPr>
        <w:t xml:space="preserve">Факторы риска  развития бронхиальной астмы и обострений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9445"/>
      </w:tblGrid>
      <w:tr w:rsidR="00DA1B6E" w:rsidRPr="002B2AB8" w:rsidTr="007A40F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1B6E" w:rsidRPr="002B2AB8" w:rsidRDefault="00DA1B6E" w:rsidP="007A40F5">
            <w:pPr>
              <w:pStyle w:val="ab"/>
              <w:tabs>
                <w:tab w:val="left" w:pos="284"/>
              </w:tabs>
              <w:spacing w:before="0" w:beforeAutospacing="0" w:after="0" w:afterAutospacing="0"/>
              <w:jc w:val="both"/>
              <w:rPr>
                <w:sz w:val="28"/>
                <w:szCs w:val="28"/>
                <w:u w:val="single"/>
              </w:rPr>
            </w:pPr>
            <w:r w:rsidRPr="002B2AB8">
              <w:rPr>
                <w:sz w:val="28"/>
                <w:szCs w:val="28"/>
                <w:u w:val="single"/>
              </w:rPr>
              <w:t>Предрасполагающие факторы:</w:t>
            </w:r>
          </w:p>
          <w:p w:rsidR="00DA1B6E" w:rsidRPr="002B2AB8" w:rsidRDefault="00DA1B6E" w:rsidP="00DA1B6E">
            <w:pPr>
              <w:numPr>
                <w:ilvl w:val="0"/>
                <w:numId w:val="14"/>
              </w:numPr>
              <w:tabs>
                <w:tab w:val="left" w:pos="284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>атопия (или генетическая предрасположенность к гиперпродукции иммуноглобулинов класса Е (Ig Е).</w:t>
            </w:r>
          </w:p>
        </w:tc>
      </w:tr>
    </w:tbl>
    <w:p w:rsidR="00DA1B6E" w:rsidRPr="002B2AB8" w:rsidRDefault="00DA1B6E" w:rsidP="00DA1B6E">
      <w:pPr>
        <w:pStyle w:val="ab"/>
        <w:spacing w:before="0" w:beforeAutospacing="0" w:after="0" w:afterAutospacing="0"/>
        <w:jc w:val="both"/>
        <w:rPr>
          <w:vanish/>
          <w:sz w:val="28"/>
          <w:szCs w:val="28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9445"/>
      </w:tblGrid>
      <w:tr w:rsidR="00DA1B6E" w:rsidRPr="002B2AB8" w:rsidTr="007A40F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  <w:u w:val="single"/>
              </w:rPr>
            </w:pPr>
            <w:r w:rsidRPr="002B2AB8">
              <w:rPr>
                <w:sz w:val="28"/>
                <w:szCs w:val="28"/>
                <w:u w:val="single"/>
              </w:rPr>
              <w:t>Причинные факторы (аллергены):</w:t>
            </w:r>
          </w:p>
          <w:p w:rsidR="00DA1B6E" w:rsidRPr="002B2AB8" w:rsidRDefault="00DA1B6E" w:rsidP="00DA1B6E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 xml:space="preserve">пищевые; </w:t>
            </w:r>
          </w:p>
          <w:p w:rsidR="00DA1B6E" w:rsidRPr="002B2AB8" w:rsidRDefault="00DA1B6E" w:rsidP="00DA1B6E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 xml:space="preserve">бытовые; </w:t>
            </w:r>
          </w:p>
          <w:p w:rsidR="00DA1B6E" w:rsidRPr="002B2AB8" w:rsidRDefault="00DA1B6E" w:rsidP="00DA1B6E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 xml:space="preserve">пыльцевые; </w:t>
            </w:r>
          </w:p>
          <w:p w:rsidR="00DA1B6E" w:rsidRPr="002B2AB8" w:rsidRDefault="00DA1B6E" w:rsidP="00DA1B6E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 xml:space="preserve">эпидермальные; </w:t>
            </w:r>
          </w:p>
          <w:p w:rsidR="00DA1B6E" w:rsidRPr="002B2AB8" w:rsidRDefault="00DA1B6E" w:rsidP="00DA1B6E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 xml:space="preserve">лекарственные; </w:t>
            </w:r>
          </w:p>
          <w:p w:rsidR="00DA1B6E" w:rsidRPr="002B2AB8" w:rsidRDefault="00DA1B6E" w:rsidP="00DA1B6E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 xml:space="preserve">профессиональные; </w:t>
            </w:r>
          </w:p>
          <w:p w:rsidR="00DA1B6E" w:rsidRPr="002B2AB8" w:rsidRDefault="00DA1B6E" w:rsidP="00DA1B6E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>грибковые.</w:t>
            </w:r>
          </w:p>
        </w:tc>
      </w:tr>
    </w:tbl>
    <w:p w:rsidR="00DA1B6E" w:rsidRPr="002B2AB8" w:rsidRDefault="00DA1B6E" w:rsidP="00DA1B6E">
      <w:pPr>
        <w:pStyle w:val="ab"/>
        <w:spacing w:before="0" w:beforeAutospacing="0" w:after="0" w:afterAutospacing="0"/>
        <w:jc w:val="both"/>
        <w:rPr>
          <w:vanish/>
          <w:sz w:val="28"/>
          <w:szCs w:val="28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9445"/>
      </w:tblGrid>
      <w:tr w:rsidR="00DA1B6E" w:rsidRPr="002B2AB8" w:rsidTr="007A40F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  <w:u w:val="single"/>
              </w:rPr>
            </w:pPr>
            <w:r w:rsidRPr="002B2AB8">
              <w:rPr>
                <w:sz w:val="28"/>
                <w:szCs w:val="28"/>
                <w:u w:val="single"/>
              </w:rPr>
              <w:t>Усугубляющие факторы:</w:t>
            </w:r>
          </w:p>
          <w:p w:rsidR="00DA1B6E" w:rsidRPr="002B2AB8" w:rsidRDefault="00DA1B6E" w:rsidP="00DA1B6E">
            <w:pPr>
              <w:numPr>
                <w:ilvl w:val="0"/>
                <w:numId w:val="16"/>
              </w:numPr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 xml:space="preserve">курение (активное и пассивное); </w:t>
            </w:r>
          </w:p>
          <w:p w:rsidR="00DA1B6E" w:rsidRPr="002B2AB8" w:rsidRDefault="00DA1B6E" w:rsidP="00DA1B6E">
            <w:pPr>
              <w:numPr>
                <w:ilvl w:val="0"/>
                <w:numId w:val="16"/>
              </w:numPr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 xml:space="preserve">загрязнение воздуха; </w:t>
            </w:r>
          </w:p>
          <w:p w:rsidR="00DA1B6E" w:rsidRPr="002B2AB8" w:rsidRDefault="00DA1B6E" w:rsidP="00DA1B6E">
            <w:pPr>
              <w:numPr>
                <w:ilvl w:val="0"/>
                <w:numId w:val="16"/>
              </w:numPr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 xml:space="preserve">респираторная вирусная инфекция (РВИ); </w:t>
            </w:r>
          </w:p>
          <w:p w:rsidR="00DA1B6E" w:rsidRPr="002B2AB8" w:rsidRDefault="00DA1B6E" w:rsidP="00DA1B6E">
            <w:pPr>
              <w:numPr>
                <w:ilvl w:val="0"/>
                <w:numId w:val="17"/>
              </w:numPr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>паразитарные инфекции.</w:t>
            </w:r>
          </w:p>
        </w:tc>
      </w:tr>
    </w:tbl>
    <w:p w:rsidR="00DA1B6E" w:rsidRPr="002B2AB8" w:rsidRDefault="00DA1B6E" w:rsidP="00DA1B6E">
      <w:pPr>
        <w:jc w:val="both"/>
        <w:rPr>
          <w:vanish/>
          <w:sz w:val="28"/>
          <w:szCs w:val="28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9445"/>
      </w:tblGrid>
      <w:tr w:rsidR="00DA1B6E" w:rsidRPr="002B2AB8" w:rsidTr="007A40F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  <w:u w:val="single"/>
              </w:rPr>
            </w:pPr>
            <w:r w:rsidRPr="002B2AB8">
              <w:rPr>
                <w:sz w:val="28"/>
                <w:szCs w:val="28"/>
                <w:u w:val="single"/>
              </w:rPr>
              <w:t>Факторы, вызывающие обострение — триггеры.</w:t>
            </w:r>
          </w:p>
          <w:p w:rsidR="00DA1B6E" w:rsidRPr="002B2AB8" w:rsidRDefault="00DA1B6E" w:rsidP="00DA1B6E">
            <w:pPr>
              <w:numPr>
                <w:ilvl w:val="0"/>
                <w:numId w:val="18"/>
              </w:numPr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 xml:space="preserve">Причинные и усугубляющие факторы; </w:t>
            </w:r>
          </w:p>
          <w:p w:rsidR="00DA1B6E" w:rsidRPr="002B2AB8" w:rsidRDefault="00DA1B6E" w:rsidP="00DA1B6E">
            <w:pPr>
              <w:numPr>
                <w:ilvl w:val="0"/>
                <w:numId w:val="18"/>
              </w:numPr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 xml:space="preserve">респираторная вирусная инфекция; </w:t>
            </w:r>
          </w:p>
          <w:p w:rsidR="00DA1B6E" w:rsidRPr="002B2AB8" w:rsidRDefault="00DA1B6E" w:rsidP="00DA1B6E">
            <w:pPr>
              <w:numPr>
                <w:ilvl w:val="0"/>
                <w:numId w:val="18"/>
              </w:numPr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 xml:space="preserve">физическая нагрузка; </w:t>
            </w:r>
          </w:p>
          <w:p w:rsidR="00DA1B6E" w:rsidRPr="002B2AB8" w:rsidRDefault="00DA1B6E" w:rsidP="00DA1B6E">
            <w:pPr>
              <w:numPr>
                <w:ilvl w:val="0"/>
                <w:numId w:val="18"/>
              </w:numPr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 xml:space="preserve">холодный воздух; </w:t>
            </w:r>
          </w:p>
          <w:p w:rsidR="00DA1B6E" w:rsidRPr="002B2AB8" w:rsidRDefault="00DA1B6E" w:rsidP="00DA1B6E">
            <w:pPr>
              <w:numPr>
                <w:ilvl w:val="0"/>
                <w:numId w:val="18"/>
              </w:numPr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 xml:space="preserve">изменение погоды; </w:t>
            </w:r>
          </w:p>
          <w:p w:rsidR="00DA1B6E" w:rsidRPr="002B2AB8" w:rsidRDefault="00DA1B6E" w:rsidP="00DA1B6E">
            <w:pPr>
              <w:numPr>
                <w:ilvl w:val="0"/>
                <w:numId w:val="18"/>
              </w:numPr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>стрессы.</w:t>
            </w:r>
          </w:p>
        </w:tc>
      </w:tr>
    </w:tbl>
    <w:p w:rsidR="00DA1B6E" w:rsidRPr="002B2AB8" w:rsidRDefault="00DA1B6E" w:rsidP="00DA1B6E">
      <w:pPr>
        <w:jc w:val="both"/>
        <w:rPr>
          <w:rStyle w:val="af1"/>
          <w:sz w:val="28"/>
          <w:szCs w:val="28"/>
        </w:rPr>
      </w:pPr>
      <w:r w:rsidRPr="002B2AB8">
        <w:rPr>
          <w:rStyle w:val="af1"/>
          <w:sz w:val="28"/>
          <w:szCs w:val="28"/>
        </w:rPr>
        <w:lastRenderedPageBreak/>
        <w:t>Последовательность действий врача при приступе бронхиальной астмы</w:t>
      </w:r>
    </w:p>
    <w:p w:rsidR="00DA1B6E" w:rsidRPr="002B2AB8" w:rsidRDefault="00DA1B6E" w:rsidP="00DA1B6E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2B2AB8">
        <w:rPr>
          <w:sz w:val="28"/>
          <w:szCs w:val="28"/>
        </w:rPr>
        <w:t xml:space="preserve">Постановка диагноза БА. </w:t>
      </w:r>
    </w:p>
    <w:p w:rsidR="00DA1B6E" w:rsidRPr="002B2AB8" w:rsidRDefault="00DA1B6E" w:rsidP="00DA1B6E">
      <w:pPr>
        <w:jc w:val="both"/>
        <w:rPr>
          <w:sz w:val="28"/>
          <w:szCs w:val="28"/>
        </w:rPr>
      </w:pPr>
      <w:r w:rsidRPr="002B2AB8">
        <w:rPr>
          <w:sz w:val="28"/>
          <w:szCs w:val="28"/>
        </w:rPr>
        <w:t xml:space="preserve">Определение степени тяжести обострения БА  </w:t>
      </w:r>
    </w:p>
    <w:p w:rsidR="00DA1B6E" w:rsidRPr="002B2AB8" w:rsidRDefault="00DA1B6E" w:rsidP="00DA1B6E">
      <w:pPr>
        <w:jc w:val="both"/>
        <w:rPr>
          <w:sz w:val="28"/>
          <w:szCs w:val="28"/>
        </w:rPr>
      </w:pPr>
      <w:r w:rsidRPr="002B2AB8">
        <w:rPr>
          <w:sz w:val="28"/>
          <w:szCs w:val="28"/>
        </w:rPr>
        <w:t xml:space="preserve">Выбор препарата, его дозы и формы введения </w:t>
      </w:r>
    </w:p>
    <w:p w:rsidR="00DA1B6E" w:rsidRPr="002B2AB8" w:rsidRDefault="00DA1B6E" w:rsidP="00DA1B6E">
      <w:pPr>
        <w:jc w:val="both"/>
        <w:rPr>
          <w:sz w:val="28"/>
          <w:szCs w:val="28"/>
        </w:rPr>
      </w:pPr>
      <w:r w:rsidRPr="002B2AB8">
        <w:rPr>
          <w:sz w:val="28"/>
          <w:szCs w:val="28"/>
        </w:rPr>
        <w:t xml:space="preserve">Оценка эффекта лечения  </w:t>
      </w:r>
    </w:p>
    <w:p w:rsidR="00DA1B6E" w:rsidRPr="002B2AB8" w:rsidRDefault="00DA1B6E" w:rsidP="00DA1B6E">
      <w:pPr>
        <w:jc w:val="both"/>
        <w:rPr>
          <w:sz w:val="28"/>
          <w:szCs w:val="28"/>
        </w:rPr>
      </w:pPr>
      <w:r w:rsidRPr="002B2AB8">
        <w:rPr>
          <w:sz w:val="28"/>
          <w:szCs w:val="28"/>
        </w:rPr>
        <w:t xml:space="preserve">Определение дальнейшей тактики ведения больного  </w:t>
      </w:r>
    </w:p>
    <w:p w:rsidR="00DA1B6E" w:rsidRPr="002B2AB8" w:rsidRDefault="00DA1B6E" w:rsidP="00DA1B6E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2B2AB8">
        <w:rPr>
          <w:sz w:val="28"/>
          <w:szCs w:val="28"/>
        </w:rPr>
        <w:t xml:space="preserve">Приступ БА – остро развившееся и/или прогрессивно ухудшающееся экспираторное удушье, затрудненное и/или свистящее дыхание, спастический кашель, или сочетание этих симптомов, при резком снижении показателя пиковой скорости выдоха. </w:t>
      </w:r>
    </w:p>
    <w:p w:rsidR="00DA1B6E" w:rsidRPr="002B2AB8" w:rsidRDefault="00DA1B6E" w:rsidP="00DA1B6E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2B2AB8">
        <w:rPr>
          <w:sz w:val="28"/>
          <w:szCs w:val="28"/>
        </w:rPr>
        <w:br/>
      </w:r>
      <w:r w:rsidRPr="002B2AB8">
        <w:rPr>
          <w:b/>
          <w:sz w:val="28"/>
          <w:szCs w:val="28"/>
        </w:rPr>
        <w:t>Диагностика на догоспитальном этапе</w:t>
      </w:r>
    </w:p>
    <w:p w:rsidR="00DA1B6E" w:rsidRPr="002B2AB8" w:rsidRDefault="00DA1B6E" w:rsidP="00DA1B6E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2B2AB8">
        <w:rPr>
          <w:sz w:val="28"/>
          <w:szCs w:val="28"/>
        </w:rPr>
        <w:t>Жалобы, анамнез заболевания.</w:t>
      </w:r>
    </w:p>
    <w:p w:rsidR="00DA1B6E" w:rsidRPr="002B2AB8" w:rsidRDefault="00DA1B6E" w:rsidP="00DA1B6E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2B2AB8">
        <w:rPr>
          <w:sz w:val="28"/>
          <w:szCs w:val="28"/>
        </w:rPr>
        <w:t xml:space="preserve">Наличие приступов удушья или одышки, появление свистящих хрипов, кашля и их исчезновение спонтанно или после применения бронходилататоров и противовоспалительных препаратов. Связь этих симптомов с факторами риска БА. Наличие в анамнезе у больного или его родственников установленной БА или других аллергических заболеваний. </w:t>
      </w:r>
    </w:p>
    <w:p w:rsidR="00DA1B6E" w:rsidRPr="002B2AB8" w:rsidRDefault="00DA1B6E" w:rsidP="00DA1B6E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2B2AB8">
        <w:rPr>
          <w:sz w:val="28"/>
          <w:szCs w:val="28"/>
        </w:rPr>
        <w:t xml:space="preserve">Клинические  показатели. </w:t>
      </w:r>
      <w:r w:rsidRPr="002B2AB8">
        <w:rPr>
          <w:sz w:val="28"/>
          <w:szCs w:val="28"/>
        </w:rPr>
        <w:br/>
        <w:t xml:space="preserve">Вынужденное положение больного, участие вспомогательной дыхательной мускулатуры в акте дыхания, разнокалиберные хрипы, слышимые на расстоянии и/или при аускультации над легкими. </w:t>
      </w:r>
    </w:p>
    <w:p w:rsidR="00DA1B6E" w:rsidRPr="002B2AB8" w:rsidRDefault="00DA1B6E" w:rsidP="00DA1B6E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2B2AB8">
        <w:rPr>
          <w:sz w:val="28"/>
          <w:szCs w:val="28"/>
        </w:rPr>
        <w:t xml:space="preserve">При  пикфлоуметрии  - объем форсированного выдоха за 1сек (ОФВ1) или пиковая скорость выдоха (ПСВ) менее 80% от должных или нормальных значений. </w:t>
      </w:r>
      <w:r w:rsidRPr="002B2AB8">
        <w:rPr>
          <w:rStyle w:val="af1"/>
          <w:sz w:val="28"/>
          <w:szCs w:val="28"/>
        </w:rPr>
        <w:t xml:space="preserve"> </w:t>
      </w:r>
      <w:r w:rsidRPr="002B2AB8">
        <w:rPr>
          <w:sz w:val="28"/>
          <w:szCs w:val="28"/>
        </w:rPr>
        <w:br/>
      </w:r>
      <w:r w:rsidRPr="002B2AB8">
        <w:rPr>
          <w:sz w:val="28"/>
          <w:szCs w:val="28"/>
        </w:rPr>
        <w:br/>
        <w:t>Тактика догоспитальной терапии  определяется степенью выраженности обострения БА:</w:t>
      </w:r>
    </w:p>
    <w:p w:rsidR="00DA1B6E" w:rsidRPr="002B2AB8" w:rsidRDefault="00DA1B6E" w:rsidP="00DA1B6E">
      <w:pPr>
        <w:pStyle w:val="ab"/>
        <w:spacing w:before="0" w:beforeAutospacing="0" w:after="0" w:afterAutospacing="0"/>
        <w:jc w:val="both"/>
        <w:rPr>
          <w:rStyle w:val="af2"/>
          <w:b/>
          <w:i w:val="0"/>
          <w:sz w:val="28"/>
          <w:szCs w:val="28"/>
        </w:rPr>
      </w:pPr>
      <w:r w:rsidRPr="002B2AB8">
        <w:rPr>
          <w:sz w:val="28"/>
          <w:szCs w:val="28"/>
        </w:rPr>
        <w:br/>
      </w:r>
      <w:r w:rsidRPr="002B2AB8">
        <w:rPr>
          <w:rStyle w:val="af1"/>
          <w:b w:val="0"/>
          <w:iCs/>
          <w:sz w:val="28"/>
          <w:szCs w:val="28"/>
        </w:rPr>
        <w:t>Таблица  2.</w:t>
      </w:r>
      <w:r w:rsidRPr="002B2AB8">
        <w:rPr>
          <w:rStyle w:val="af2"/>
          <w:b/>
          <w:i w:val="0"/>
          <w:sz w:val="28"/>
          <w:szCs w:val="28"/>
        </w:rPr>
        <w:t xml:space="preserve"> </w:t>
      </w:r>
    </w:p>
    <w:p w:rsidR="00DA1B6E" w:rsidRPr="002B2AB8" w:rsidRDefault="00DA1B6E" w:rsidP="00DA1B6E">
      <w:pPr>
        <w:pStyle w:val="ab"/>
        <w:spacing w:before="0" w:beforeAutospacing="0" w:after="0" w:afterAutospacing="0"/>
        <w:jc w:val="both"/>
        <w:rPr>
          <w:b/>
          <w:sz w:val="28"/>
          <w:szCs w:val="28"/>
        </w:rPr>
      </w:pPr>
      <w:r w:rsidRPr="002B2AB8">
        <w:rPr>
          <w:rStyle w:val="af2"/>
          <w:b/>
          <w:i w:val="0"/>
          <w:sz w:val="28"/>
          <w:szCs w:val="28"/>
        </w:rPr>
        <w:t>Классификация тяжести обострения БА</w:t>
      </w:r>
      <w:r w:rsidRPr="002B2AB8">
        <w:rPr>
          <w:b/>
          <w:sz w:val="28"/>
          <w:szCs w:val="28"/>
        </w:rPr>
        <w:t xml:space="preserve"> </w:t>
      </w:r>
    </w:p>
    <w:p w:rsidR="00DA1B6E" w:rsidRPr="002B2AB8" w:rsidRDefault="00DA1B6E" w:rsidP="00DA1B6E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2152"/>
        <w:gridCol w:w="1715"/>
        <w:gridCol w:w="1710"/>
        <w:gridCol w:w="1812"/>
        <w:gridCol w:w="2046"/>
      </w:tblGrid>
      <w:tr w:rsidR="00DA1B6E" w:rsidRPr="002B2AB8" w:rsidTr="007A40F5">
        <w:trPr>
          <w:tblCellSpacing w:w="0" w:type="dxa"/>
        </w:trPr>
        <w:tc>
          <w:tcPr>
            <w:tcW w:w="1141" w:type="pct"/>
            <w:vAlign w:val="center"/>
          </w:tcPr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>Степень</w:t>
            </w:r>
          </w:p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 xml:space="preserve">тяжести </w:t>
            </w:r>
          </w:p>
        </w:tc>
        <w:tc>
          <w:tcPr>
            <w:tcW w:w="909" w:type="pct"/>
            <w:vMerge w:val="restart"/>
            <w:vAlign w:val="center"/>
          </w:tcPr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>Легкая</w:t>
            </w:r>
          </w:p>
        </w:tc>
        <w:tc>
          <w:tcPr>
            <w:tcW w:w="906" w:type="pct"/>
            <w:vMerge w:val="restart"/>
            <w:vAlign w:val="center"/>
          </w:tcPr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>Средней</w:t>
            </w:r>
          </w:p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>Тяжести</w:t>
            </w:r>
          </w:p>
        </w:tc>
        <w:tc>
          <w:tcPr>
            <w:tcW w:w="2045" w:type="pct"/>
            <w:gridSpan w:val="2"/>
            <w:vMerge w:val="restart"/>
            <w:vAlign w:val="center"/>
          </w:tcPr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>Тяжелая</w:t>
            </w:r>
          </w:p>
        </w:tc>
      </w:tr>
      <w:tr w:rsidR="00DA1B6E" w:rsidRPr="002B2AB8" w:rsidTr="007A40F5">
        <w:trPr>
          <w:trHeight w:val="437"/>
          <w:tblCellSpacing w:w="0" w:type="dxa"/>
        </w:trPr>
        <w:tc>
          <w:tcPr>
            <w:tcW w:w="1141" w:type="pct"/>
            <w:vAlign w:val="center"/>
          </w:tcPr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>Симптомы</w:t>
            </w:r>
          </w:p>
        </w:tc>
        <w:tc>
          <w:tcPr>
            <w:tcW w:w="909" w:type="pct"/>
            <w:vMerge/>
            <w:vAlign w:val="center"/>
          </w:tcPr>
          <w:p w:rsidR="00DA1B6E" w:rsidRPr="002B2AB8" w:rsidRDefault="00DA1B6E" w:rsidP="007A40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06" w:type="pct"/>
            <w:vMerge/>
            <w:vAlign w:val="center"/>
          </w:tcPr>
          <w:p w:rsidR="00DA1B6E" w:rsidRPr="002B2AB8" w:rsidRDefault="00DA1B6E" w:rsidP="007A40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58" w:type="dxa"/>
            <w:gridSpan w:val="2"/>
            <w:vMerge/>
            <w:vAlign w:val="center"/>
          </w:tcPr>
          <w:p w:rsidR="00DA1B6E" w:rsidRPr="002B2AB8" w:rsidRDefault="00DA1B6E" w:rsidP="007A40F5">
            <w:pPr>
              <w:jc w:val="both"/>
              <w:rPr>
                <w:sz w:val="28"/>
                <w:szCs w:val="28"/>
              </w:rPr>
            </w:pPr>
          </w:p>
        </w:tc>
      </w:tr>
      <w:tr w:rsidR="00DA1B6E" w:rsidRPr="002B2AB8" w:rsidTr="007A40F5">
        <w:trPr>
          <w:tblCellSpacing w:w="0" w:type="dxa"/>
        </w:trPr>
        <w:tc>
          <w:tcPr>
            <w:tcW w:w="1141" w:type="pct"/>
            <w:vAlign w:val="center"/>
          </w:tcPr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>Физическая активность</w:t>
            </w:r>
          </w:p>
        </w:tc>
        <w:tc>
          <w:tcPr>
            <w:tcW w:w="909" w:type="pct"/>
            <w:vAlign w:val="center"/>
          </w:tcPr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>Сохранена</w:t>
            </w:r>
          </w:p>
        </w:tc>
        <w:tc>
          <w:tcPr>
            <w:tcW w:w="906" w:type="pct"/>
            <w:vAlign w:val="center"/>
          </w:tcPr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>Ограничена</w:t>
            </w:r>
          </w:p>
        </w:tc>
        <w:tc>
          <w:tcPr>
            <w:tcW w:w="960" w:type="pct"/>
            <w:vAlign w:val="center"/>
          </w:tcPr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>Резко снижена, вынужденное положение</w:t>
            </w:r>
          </w:p>
        </w:tc>
        <w:tc>
          <w:tcPr>
            <w:tcW w:w="1085" w:type="pct"/>
            <w:vAlign w:val="center"/>
          </w:tcPr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>Резко снижена или отсутствует</w:t>
            </w:r>
          </w:p>
        </w:tc>
      </w:tr>
      <w:tr w:rsidR="00DA1B6E" w:rsidRPr="002B2AB8" w:rsidTr="007A40F5">
        <w:trPr>
          <w:tblCellSpacing w:w="0" w:type="dxa"/>
        </w:trPr>
        <w:tc>
          <w:tcPr>
            <w:tcW w:w="1141" w:type="pct"/>
            <w:vAlign w:val="center"/>
          </w:tcPr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>Сознание</w:t>
            </w:r>
          </w:p>
        </w:tc>
        <w:tc>
          <w:tcPr>
            <w:tcW w:w="909" w:type="pct"/>
            <w:vAlign w:val="center"/>
          </w:tcPr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>Не изменено, иногда возбуждение</w:t>
            </w:r>
          </w:p>
        </w:tc>
        <w:tc>
          <w:tcPr>
            <w:tcW w:w="906" w:type="pct"/>
            <w:vAlign w:val="center"/>
          </w:tcPr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>Возбуждение</w:t>
            </w:r>
          </w:p>
        </w:tc>
        <w:tc>
          <w:tcPr>
            <w:tcW w:w="960" w:type="pct"/>
            <w:vAlign w:val="center"/>
          </w:tcPr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>Возбуждение, испуг, “дыхательная паника”</w:t>
            </w:r>
          </w:p>
        </w:tc>
        <w:tc>
          <w:tcPr>
            <w:tcW w:w="1085" w:type="pct"/>
            <w:vAlign w:val="center"/>
          </w:tcPr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>Спутанность сознания, коматозное состояние</w:t>
            </w:r>
          </w:p>
        </w:tc>
      </w:tr>
      <w:tr w:rsidR="00DA1B6E" w:rsidRPr="002B2AB8" w:rsidTr="007A40F5">
        <w:trPr>
          <w:trHeight w:val="495"/>
          <w:tblCellSpacing w:w="0" w:type="dxa"/>
        </w:trPr>
        <w:tc>
          <w:tcPr>
            <w:tcW w:w="1141" w:type="pct"/>
            <w:vAlign w:val="center"/>
          </w:tcPr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lastRenderedPageBreak/>
              <w:t>Речь</w:t>
            </w:r>
          </w:p>
        </w:tc>
        <w:tc>
          <w:tcPr>
            <w:tcW w:w="909" w:type="pct"/>
            <w:vAlign w:val="center"/>
          </w:tcPr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>Сохранена</w:t>
            </w:r>
          </w:p>
        </w:tc>
        <w:tc>
          <w:tcPr>
            <w:tcW w:w="906" w:type="pct"/>
            <w:vAlign w:val="center"/>
          </w:tcPr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 xml:space="preserve">Ограничена, произносит отдельные фразы </w:t>
            </w:r>
          </w:p>
        </w:tc>
        <w:tc>
          <w:tcPr>
            <w:tcW w:w="960" w:type="pct"/>
            <w:vAlign w:val="center"/>
          </w:tcPr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>Речь затруднена</w:t>
            </w:r>
          </w:p>
        </w:tc>
        <w:tc>
          <w:tcPr>
            <w:tcW w:w="1085" w:type="pct"/>
            <w:vAlign w:val="center"/>
          </w:tcPr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>Отсутствует</w:t>
            </w:r>
          </w:p>
        </w:tc>
      </w:tr>
      <w:tr w:rsidR="00DA1B6E" w:rsidRPr="002B2AB8" w:rsidTr="007A40F5">
        <w:trPr>
          <w:tblCellSpacing w:w="0" w:type="dxa"/>
        </w:trPr>
        <w:tc>
          <w:tcPr>
            <w:tcW w:w="1141" w:type="pct"/>
            <w:vAlign w:val="center"/>
          </w:tcPr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>Частота дыхания</w:t>
            </w:r>
          </w:p>
        </w:tc>
        <w:tc>
          <w:tcPr>
            <w:tcW w:w="909" w:type="pct"/>
            <w:vAlign w:val="center"/>
          </w:tcPr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>Нормальная или учащенное до 30% нормы</w:t>
            </w:r>
          </w:p>
        </w:tc>
        <w:tc>
          <w:tcPr>
            <w:tcW w:w="906" w:type="pct"/>
            <w:vAlign w:val="center"/>
          </w:tcPr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>Выраженная экспираторная одышка . Более 30-50% от нормы</w:t>
            </w:r>
          </w:p>
        </w:tc>
        <w:tc>
          <w:tcPr>
            <w:tcW w:w="960" w:type="pct"/>
            <w:vAlign w:val="center"/>
          </w:tcPr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>Резко выраженная экспираторная одышка более 50% от нормы</w:t>
            </w:r>
          </w:p>
        </w:tc>
        <w:tc>
          <w:tcPr>
            <w:tcW w:w="1085" w:type="pct"/>
            <w:vAlign w:val="center"/>
          </w:tcPr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>Тахипноэ или брадипноэ</w:t>
            </w:r>
          </w:p>
        </w:tc>
      </w:tr>
      <w:tr w:rsidR="00DA1B6E" w:rsidRPr="002B2AB8" w:rsidTr="007A40F5">
        <w:trPr>
          <w:tblCellSpacing w:w="0" w:type="dxa"/>
        </w:trPr>
        <w:tc>
          <w:tcPr>
            <w:tcW w:w="1141" w:type="pct"/>
            <w:vAlign w:val="center"/>
          </w:tcPr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>Участие вспомогательных дыхательных мышц; втяжение яремной ямки</w:t>
            </w:r>
          </w:p>
        </w:tc>
        <w:tc>
          <w:tcPr>
            <w:tcW w:w="909" w:type="pct"/>
            <w:vAlign w:val="center"/>
          </w:tcPr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>Не резко выражено</w:t>
            </w:r>
          </w:p>
        </w:tc>
        <w:tc>
          <w:tcPr>
            <w:tcW w:w="906" w:type="pct"/>
            <w:vAlign w:val="center"/>
          </w:tcPr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>Выражено</w:t>
            </w:r>
          </w:p>
        </w:tc>
        <w:tc>
          <w:tcPr>
            <w:tcW w:w="960" w:type="pct"/>
            <w:vAlign w:val="center"/>
          </w:tcPr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>Резко выражено</w:t>
            </w:r>
          </w:p>
        </w:tc>
        <w:tc>
          <w:tcPr>
            <w:tcW w:w="1085" w:type="pct"/>
            <w:vAlign w:val="center"/>
          </w:tcPr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>Парадоксальные торако-абдоминальные дыхание</w:t>
            </w:r>
          </w:p>
        </w:tc>
      </w:tr>
      <w:tr w:rsidR="00DA1B6E" w:rsidRPr="002B2AB8" w:rsidTr="007A40F5">
        <w:trPr>
          <w:tblCellSpacing w:w="0" w:type="dxa"/>
        </w:trPr>
        <w:tc>
          <w:tcPr>
            <w:tcW w:w="1141" w:type="pct"/>
            <w:vAlign w:val="center"/>
          </w:tcPr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>Дыхание при аускультации</w:t>
            </w:r>
          </w:p>
        </w:tc>
        <w:tc>
          <w:tcPr>
            <w:tcW w:w="909" w:type="pct"/>
            <w:vAlign w:val="center"/>
          </w:tcPr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>Свистящие хрипы, обычно в конце выдоха</w:t>
            </w:r>
          </w:p>
        </w:tc>
        <w:tc>
          <w:tcPr>
            <w:tcW w:w="906" w:type="pct"/>
            <w:vAlign w:val="center"/>
          </w:tcPr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>Выраженное свистящее на вдохе и на выдохе или мозаичное проведение дыхания</w:t>
            </w:r>
          </w:p>
        </w:tc>
        <w:tc>
          <w:tcPr>
            <w:tcW w:w="960" w:type="pct"/>
            <w:vAlign w:val="center"/>
          </w:tcPr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>Резко выраженное свистящее или ослабление проведения</w:t>
            </w:r>
          </w:p>
        </w:tc>
        <w:tc>
          <w:tcPr>
            <w:tcW w:w="1085" w:type="pct"/>
            <w:vAlign w:val="center"/>
          </w:tcPr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>Отсутствие дыхательных шумов,“немое легкое”</w:t>
            </w:r>
          </w:p>
        </w:tc>
      </w:tr>
      <w:tr w:rsidR="00DA1B6E" w:rsidRPr="002B2AB8" w:rsidTr="007A40F5">
        <w:trPr>
          <w:tblCellSpacing w:w="0" w:type="dxa"/>
        </w:trPr>
        <w:tc>
          <w:tcPr>
            <w:tcW w:w="1141" w:type="pct"/>
            <w:vAlign w:val="center"/>
          </w:tcPr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>Частота пульса</w:t>
            </w:r>
          </w:p>
        </w:tc>
        <w:tc>
          <w:tcPr>
            <w:tcW w:w="909" w:type="pct"/>
            <w:vAlign w:val="center"/>
          </w:tcPr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>увеличена</w:t>
            </w:r>
          </w:p>
        </w:tc>
        <w:tc>
          <w:tcPr>
            <w:tcW w:w="906" w:type="pct"/>
            <w:vAlign w:val="center"/>
          </w:tcPr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>увеличена</w:t>
            </w:r>
          </w:p>
        </w:tc>
        <w:tc>
          <w:tcPr>
            <w:tcW w:w="960" w:type="pct"/>
            <w:vAlign w:val="center"/>
          </w:tcPr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>Резко увеличена</w:t>
            </w:r>
          </w:p>
        </w:tc>
        <w:tc>
          <w:tcPr>
            <w:tcW w:w="1085" w:type="pct"/>
            <w:vAlign w:val="center"/>
          </w:tcPr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>Брадикардия</w:t>
            </w:r>
          </w:p>
        </w:tc>
      </w:tr>
      <w:tr w:rsidR="00DA1B6E" w:rsidRPr="002B2AB8" w:rsidTr="007A40F5">
        <w:trPr>
          <w:tblCellSpacing w:w="0" w:type="dxa"/>
        </w:trPr>
        <w:tc>
          <w:tcPr>
            <w:tcW w:w="1141" w:type="pct"/>
            <w:vAlign w:val="center"/>
          </w:tcPr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>ПСВ</w:t>
            </w:r>
            <w:r w:rsidRPr="002B2AB8">
              <w:rPr>
                <w:sz w:val="28"/>
                <w:szCs w:val="28"/>
              </w:rPr>
              <w:t xml:space="preserve"> </w:t>
            </w:r>
            <w:r w:rsidRPr="002B2AB8">
              <w:rPr>
                <w:sz w:val="28"/>
                <w:szCs w:val="28"/>
              </w:rPr>
              <w:t> (% от нормы или лучшего индивидуального показателя)</w:t>
            </w:r>
          </w:p>
        </w:tc>
        <w:tc>
          <w:tcPr>
            <w:tcW w:w="909" w:type="pct"/>
            <w:vAlign w:val="center"/>
          </w:tcPr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>70-90%</w:t>
            </w:r>
          </w:p>
        </w:tc>
        <w:tc>
          <w:tcPr>
            <w:tcW w:w="906" w:type="pct"/>
            <w:vAlign w:val="center"/>
          </w:tcPr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>50-70%</w:t>
            </w:r>
          </w:p>
        </w:tc>
        <w:tc>
          <w:tcPr>
            <w:tcW w:w="960" w:type="pct"/>
            <w:vAlign w:val="center"/>
          </w:tcPr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 xml:space="preserve"> 50%</w:t>
            </w:r>
          </w:p>
        </w:tc>
        <w:tc>
          <w:tcPr>
            <w:tcW w:w="1085" w:type="pct"/>
            <w:vAlign w:val="center"/>
          </w:tcPr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 xml:space="preserve"> 30%</w:t>
            </w:r>
          </w:p>
        </w:tc>
      </w:tr>
      <w:tr w:rsidR="00DA1B6E" w:rsidRPr="002B2AB8" w:rsidTr="007A40F5">
        <w:trPr>
          <w:tblCellSpacing w:w="0" w:type="dxa"/>
        </w:trPr>
        <w:tc>
          <w:tcPr>
            <w:tcW w:w="1141" w:type="pct"/>
            <w:vAlign w:val="center"/>
          </w:tcPr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>Частота приема бронхолитиков в последние 4-6 часов</w:t>
            </w:r>
          </w:p>
        </w:tc>
        <w:tc>
          <w:tcPr>
            <w:tcW w:w="1815" w:type="pct"/>
            <w:gridSpan w:val="2"/>
            <w:vAlign w:val="center"/>
          </w:tcPr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>Не использовались или использовались низкие/средние дозы. Эффективность недостаточная, возросла потребность по сравнению с индивидуальной нормой</w:t>
            </w:r>
          </w:p>
        </w:tc>
        <w:tc>
          <w:tcPr>
            <w:tcW w:w="2045" w:type="pct"/>
            <w:gridSpan w:val="2"/>
            <w:vAlign w:val="center"/>
          </w:tcPr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>Использовались высокие дозы.</w:t>
            </w:r>
          </w:p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>Терапия неффективна</w:t>
            </w:r>
          </w:p>
        </w:tc>
      </w:tr>
      <w:tr w:rsidR="00DA1B6E" w:rsidRPr="002B2AB8" w:rsidTr="007A40F5">
        <w:trPr>
          <w:trHeight w:val="540"/>
          <w:tblCellSpacing w:w="0" w:type="dxa"/>
        </w:trPr>
        <w:tc>
          <w:tcPr>
            <w:tcW w:w="1141" w:type="pct"/>
            <w:vAlign w:val="center"/>
          </w:tcPr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>РаСО</w:t>
            </w:r>
            <w:r w:rsidRPr="002B2AB8">
              <w:rPr>
                <w:sz w:val="28"/>
                <w:szCs w:val="28"/>
                <w:vertAlign w:val="subscript"/>
              </w:rPr>
              <w:t xml:space="preserve">2 </w:t>
            </w:r>
            <w:r w:rsidRPr="002B2AB8">
              <w:rPr>
                <w:sz w:val="28"/>
                <w:szCs w:val="28"/>
              </w:rPr>
              <w:t>* мм/рт.ст.</w:t>
            </w:r>
          </w:p>
        </w:tc>
        <w:tc>
          <w:tcPr>
            <w:tcW w:w="1815" w:type="pct"/>
            <w:gridSpan w:val="2"/>
            <w:vAlign w:val="center"/>
          </w:tcPr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>35</w:t>
            </w:r>
          </w:p>
        </w:tc>
        <w:tc>
          <w:tcPr>
            <w:tcW w:w="960" w:type="pct"/>
            <w:vAlign w:val="center"/>
          </w:tcPr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>35-45</w:t>
            </w:r>
          </w:p>
        </w:tc>
        <w:tc>
          <w:tcPr>
            <w:tcW w:w="1085" w:type="pct"/>
            <w:vAlign w:val="center"/>
          </w:tcPr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>40</w:t>
            </w:r>
          </w:p>
        </w:tc>
      </w:tr>
      <w:tr w:rsidR="00DA1B6E" w:rsidRPr="002B2AB8" w:rsidTr="007A40F5">
        <w:trPr>
          <w:trHeight w:val="540"/>
          <w:tblCellSpacing w:w="0" w:type="dxa"/>
        </w:trPr>
        <w:tc>
          <w:tcPr>
            <w:tcW w:w="1141" w:type="pct"/>
            <w:vAlign w:val="center"/>
          </w:tcPr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>SaO</w:t>
            </w:r>
            <w:r w:rsidRPr="002B2AB8">
              <w:rPr>
                <w:sz w:val="28"/>
                <w:szCs w:val="28"/>
                <w:vertAlign w:val="subscript"/>
              </w:rPr>
              <w:t>2</w:t>
            </w:r>
            <w:r w:rsidRPr="002B2AB8">
              <w:rPr>
                <w:sz w:val="28"/>
                <w:szCs w:val="28"/>
              </w:rPr>
              <w:t>*</w:t>
            </w:r>
          </w:p>
        </w:tc>
        <w:tc>
          <w:tcPr>
            <w:tcW w:w="1815" w:type="pct"/>
            <w:gridSpan w:val="2"/>
            <w:vAlign w:val="center"/>
          </w:tcPr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>95</w:t>
            </w:r>
          </w:p>
        </w:tc>
        <w:tc>
          <w:tcPr>
            <w:tcW w:w="960" w:type="pct"/>
            <w:vAlign w:val="center"/>
          </w:tcPr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>90-95</w:t>
            </w:r>
          </w:p>
        </w:tc>
        <w:tc>
          <w:tcPr>
            <w:tcW w:w="1085" w:type="pct"/>
            <w:vAlign w:val="center"/>
          </w:tcPr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>90</w:t>
            </w:r>
          </w:p>
        </w:tc>
      </w:tr>
    </w:tbl>
    <w:p w:rsidR="00DA1B6E" w:rsidRPr="002B2AB8" w:rsidRDefault="00DA1B6E" w:rsidP="00DA1B6E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2B2AB8">
        <w:rPr>
          <w:rStyle w:val="af2"/>
          <w:sz w:val="28"/>
          <w:szCs w:val="28"/>
        </w:rPr>
        <w:t xml:space="preserve">*- определяется  в стационаре </w:t>
      </w:r>
    </w:p>
    <w:p w:rsidR="00DA1B6E" w:rsidRPr="002B2AB8" w:rsidRDefault="00DA1B6E" w:rsidP="00DA1B6E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2B2AB8">
        <w:rPr>
          <w:sz w:val="28"/>
          <w:szCs w:val="28"/>
        </w:rPr>
        <w:t xml:space="preserve"> </w:t>
      </w:r>
    </w:p>
    <w:p w:rsidR="00DA1B6E" w:rsidRPr="002B2AB8" w:rsidRDefault="00DA1B6E" w:rsidP="00DA1B6E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2B2AB8">
        <w:rPr>
          <w:sz w:val="28"/>
          <w:szCs w:val="28"/>
        </w:rPr>
        <w:t>Тактика врача при лечении приступа бронхиальной астмы:</w:t>
      </w:r>
    </w:p>
    <w:p w:rsidR="00DA1B6E" w:rsidRPr="002B2AB8" w:rsidRDefault="00DA1B6E" w:rsidP="00DA1B6E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2B2AB8">
        <w:rPr>
          <w:sz w:val="28"/>
          <w:szCs w:val="28"/>
        </w:rPr>
        <w:lastRenderedPageBreak/>
        <w:t xml:space="preserve"> 1. Оценка степени тяжести обострения, определить ПСВ (при наличии пикфлоуметра).</w:t>
      </w:r>
    </w:p>
    <w:p w:rsidR="00DA1B6E" w:rsidRPr="002B2AB8" w:rsidRDefault="00DA1B6E" w:rsidP="00DA1B6E">
      <w:pPr>
        <w:jc w:val="both"/>
        <w:rPr>
          <w:sz w:val="28"/>
          <w:szCs w:val="28"/>
        </w:rPr>
      </w:pPr>
      <w:r w:rsidRPr="002B2AB8">
        <w:rPr>
          <w:sz w:val="28"/>
          <w:szCs w:val="28"/>
        </w:rPr>
        <w:t xml:space="preserve">2.Успокоить больного, дать теплое питье, усадить в позе расслабления, </w:t>
      </w:r>
    </w:p>
    <w:p w:rsidR="00DA1B6E" w:rsidRPr="002B2AB8" w:rsidRDefault="00DA1B6E" w:rsidP="00DA1B6E">
      <w:pPr>
        <w:jc w:val="both"/>
        <w:rPr>
          <w:sz w:val="28"/>
          <w:szCs w:val="28"/>
        </w:rPr>
      </w:pPr>
      <w:r w:rsidRPr="002B2AB8">
        <w:rPr>
          <w:sz w:val="28"/>
          <w:szCs w:val="28"/>
        </w:rPr>
        <w:t xml:space="preserve">3.Ограничить контакт с причинно-значимыми аллергенами. </w:t>
      </w:r>
    </w:p>
    <w:p w:rsidR="00DA1B6E" w:rsidRPr="002B2AB8" w:rsidRDefault="00DA1B6E" w:rsidP="00DA1B6E">
      <w:pPr>
        <w:jc w:val="both"/>
        <w:rPr>
          <w:sz w:val="28"/>
          <w:szCs w:val="28"/>
        </w:rPr>
      </w:pPr>
      <w:r w:rsidRPr="002B2AB8">
        <w:rPr>
          <w:sz w:val="28"/>
          <w:szCs w:val="28"/>
        </w:rPr>
        <w:t xml:space="preserve">4.Уточнить ранее проводимое лечение: </w:t>
      </w:r>
    </w:p>
    <w:p w:rsidR="00DA1B6E" w:rsidRPr="002B2AB8" w:rsidRDefault="00DA1B6E" w:rsidP="00DA1B6E">
      <w:pPr>
        <w:jc w:val="both"/>
        <w:rPr>
          <w:sz w:val="28"/>
          <w:szCs w:val="28"/>
        </w:rPr>
      </w:pPr>
      <w:r w:rsidRPr="002B2AB8">
        <w:rPr>
          <w:sz w:val="28"/>
          <w:szCs w:val="28"/>
        </w:rPr>
        <w:t xml:space="preserve">-бронхоспазмолитические препараты, пути введения; дозы и кратность назначения; </w:t>
      </w:r>
    </w:p>
    <w:p w:rsidR="00DA1B6E" w:rsidRPr="002B2AB8" w:rsidRDefault="00DA1B6E" w:rsidP="00DA1B6E">
      <w:pPr>
        <w:jc w:val="both"/>
        <w:rPr>
          <w:sz w:val="28"/>
          <w:szCs w:val="28"/>
        </w:rPr>
      </w:pPr>
      <w:r w:rsidRPr="002B2AB8">
        <w:rPr>
          <w:sz w:val="28"/>
          <w:szCs w:val="28"/>
        </w:rPr>
        <w:t xml:space="preserve">-время последнего приема препаратов; </w:t>
      </w:r>
    </w:p>
    <w:p w:rsidR="00DA1B6E" w:rsidRPr="002B2AB8" w:rsidRDefault="00DA1B6E" w:rsidP="00DA1B6E">
      <w:pPr>
        <w:jc w:val="both"/>
        <w:rPr>
          <w:sz w:val="28"/>
          <w:szCs w:val="28"/>
        </w:rPr>
      </w:pPr>
      <w:r w:rsidRPr="002B2AB8">
        <w:rPr>
          <w:sz w:val="28"/>
          <w:szCs w:val="28"/>
        </w:rPr>
        <w:t xml:space="preserve">-получает ли больной системные кортикостероиды, в каких дозах. </w:t>
      </w:r>
    </w:p>
    <w:p w:rsidR="00DA1B6E" w:rsidRPr="002B2AB8" w:rsidRDefault="00DA1B6E" w:rsidP="00DA1B6E">
      <w:pPr>
        <w:jc w:val="both"/>
        <w:rPr>
          <w:sz w:val="28"/>
          <w:szCs w:val="28"/>
        </w:rPr>
      </w:pPr>
      <w:r w:rsidRPr="002B2AB8">
        <w:rPr>
          <w:sz w:val="28"/>
          <w:szCs w:val="28"/>
        </w:rPr>
        <w:t xml:space="preserve">5.Исключить осложнения ( пневмонию, ателектаз, пневмоторакс или пневмо-медиастинум). </w:t>
      </w:r>
    </w:p>
    <w:p w:rsidR="00DA1B6E" w:rsidRPr="002B2AB8" w:rsidRDefault="00DA1B6E" w:rsidP="00DA1B6E">
      <w:pPr>
        <w:jc w:val="both"/>
        <w:rPr>
          <w:sz w:val="28"/>
          <w:szCs w:val="28"/>
        </w:rPr>
      </w:pPr>
      <w:r w:rsidRPr="002B2AB8">
        <w:rPr>
          <w:sz w:val="28"/>
          <w:szCs w:val="28"/>
        </w:rPr>
        <w:t xml:space="preserve">6.Оказать неотложную помощь в зависимости от тяжести приступа. </w:t>
      </w:r>
    </w:p>
    <w:p w:rsidR="00DA1B6E" w:rsidRPr="002B2AB8" w:rsidRDefault="00DA1B6E" w:rsidP="00DA1B6E">
      <w:pPr>
        <w:jc w:val="both"/>
        <w:rPr>
          <w:sz w:val="28"/>
          <w:szCs w:val="28"/>
        </w:rPr>
      </w:pPr>
      <w:r w:rsidRPr="002B2AB8">
        <w:rPr>
          <w:sz w:val="28"/>
          <w:szCs w:val="28"/>
        </w:rPr>
        <w:t xml:space="preserve">6.Оценить эффект терапии (одышка, ЧСС, АД. прирост ПСВ&gt;15%). </w:t>
      </w:r>
    </w:p>
    <w:p w:rsidR="00DA1B6E" w:rsidRPr="002B2AB8" w:rsidRDefault="00DA1B6E" w:rsidP="00DA1B6E">
      <w:pPr>
        <w:pStyle w:val="ab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2B2AB8">
        <w:rPr>
          <w:b/>
          <w:bCs/>
          <w:sz w:val="28"/>
          <w:szCs w:val="28"/>
        </w:rPr>
        <w:br/>
      </w:r>
      <w:r w:rsidRPr="002B2AB8">
        <w:rPr>
          <w:rStyle w:val="af1"/>
          <w:sz w:val="28"/>
          <w:szCs w:val="28"/>
        </w:rPr>
        <w:t xml:space="preserve">Выбор препарата, дозы и пути введения </w:t>
      </w:r>
    </w:p>
    <w:p w:rsidR="00DA1B6E" w:rsidRPr="002B2AB8" w:rsidRDefault="00DA1B6E" w:rsidP="00DA1B6E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2B2AB8">
        <w:rPr>
          <w:sz w:val="28"/>
          <w:szCs w:val="28"/>
        </w:rPr>
        <w:t xml:space="preserve">1.Селективные бета-2-агонисты адренорецепторов короткого действия (сальбутамол, фенотерол). </w:t>
      </w:r>
    </w:p>
    <w:p w:rsidR="00DA1B6E" w:rsidRPr="002B2AB8" w:rsidRDefault="00DA1B6E" w:rsidP="00DA1B6E">
      <w:pPr>
        <w:jc w:val="both"/>
        <w:rPr>
          <w:sz w:val="28"/>
          <w:szCs w:val="28"/>
        </w:rPr>
      </w:pPr>
      <w:r w:rsidRPr="002B2AB8">
        <w:rPr>
          <w:sz w:val="28"/>
          <w:szCs w:val="28"/>
        </w:rPr>
        <w:t xml:space="preserve">2.Холинолитические средства (ипратропиум бромид); их комбинированный препарат беродуал (фенотерол + ипратропиум бромид). </w:t>
      </w:r>
    </w:p>
    <w:p w:rsidR="00DA1B6E" w:rsidRPr="002B2AB8" w:rsidRDefault="00DA1B6E" w:rsidP="00DA1B6E">
      <w:pPr>
        <w:jc w:val="both"/>
        <w:rPr>
          <w:sz w:val="28"/>
          <w:szCs w:val="28"/>
        </w:rPr>
      </w:pPr>
      <w:r w:rsidRPr="002B2AB8">
        <w:rPr>
          <w:sz w:val="28"/>
          <w:szCs w:val="28"/>
        </w:rPr>
        <w:t xml:space="preserve">3.Глюкокортикоиды. </w:t>
      </w:r>
    </w:p>
    <w:p w:rsidR="00DA1B6E" w:rsidRPr="002B2AB8" w:rsidRDefault="00DA1B6E" w:rsidP="00DA1B6E">
      <w:pPr>
        <w:jc w:val="both"/>
        <w:rPr>
          <w:sz w:val="28"/>
          <w:szCs w:val="28"/>
        </w:rPr>
      </w:pPr>
      <w:r w:rsidRPr="002B2AB8">
        <w:rPr>
          <w:sz w:val="28"/>
          <w:szCs w:val="28"/>
        </w:rPr>
        <w:t xml:space="preserve">4.Метилксантины. </w:t>
      </w:r>
    </w:p>
    <w:p w:rsidR="00DA1B6E" w:rsidRPr="002B2AB8" w:rsidRDefault="00DA1B6E" w:rsidP="00DA1B6E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2B2AB8">
        <w:rPr>
          <w:sz w:val="28"/>
          <w:szCs w:val="28"/>
        </w:rPr>
        <w:br/>
      </w:r>
      <w:r w:rsidRPr="002B2AB8">
        <w:rPr>
          <w:rStyle w:val="af1"/>
          <w:sz w:val="28"/>
          <w:szCs w:val="28"/>
        </w:rPr>
        <w:t xml:space="preserve">САЛЬБУТАМОЛ </w:t>
      </w:r>
      <w:r w:rsidRPr="002B2AB8">
        <w:rPr>
          <w:sz w:val="28"/>
          <w:szCs w:val="28"/>
        </w:rPr>
        <w:t xml:space="preserve">(вентолин, сальбен, небулы вентолина и 0,1% раствор сальгима для небулайзерной терапии) – селективный агонист бета-2 адренорецепторов. Бронхорасширяющий эффект сальбутамола наступает через 4-5 минут,  максимум действия  к 40-60 минуте, продолжительность действия составляет 4-5 часов. </w:t>
      </w:r>
    </w:p>
    <w:p w:rsidR="00DA1B6E" w:rsidRPr="002B2AB8" w:rsidRDefault="00DA1B6E" w:rsidP="00DA1B6E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2B2AB8">
        <w:rPr>
          <w:rStyle w:val="af2"/>
          <w:sz w:val="28"/>
          <w:szCs w:val="28"/>
        </w:rPr>
        <w:t xml:space="preserve">Способ применения: </w:t>
      </w:r>
      <w:r w:rsidRPr="002B2AB8">
        <w:rPr>
          <w:sz w:val="28"/>
          <w:szCs w:val="28"/>
        </w:rPr>
        <w:t>С помощью небулайзера небулы по 2,5 мл, содержащая 2,5 мг сальбутамола сульфата в физиологическом растворе. Назначаются 1-2 небулы (2,5 – 5,0 мг) на ингаляцию в неразбавленном виде. Если улучшения не наступает, проводят повторные ингаляции сальбутамола по 2,5 мг каждые 20 минут в течение часа. Кроме того, препарат используется в виде дозированного аэрозольного ингалятора (ДАИ) (спейсера), спейсера или дискхайлера (100 мкг на ингаляцию по 1-2 вдоха) или циклохайлера (200 мкг на ингаляцию по 1 вдоху).</w:t>
      </w:r>
    </w:p>
    <w:p w:rsidR="00DA1B6E" w:rsidRPr="002B2AB8" w:rsidRDefault="00DA1B6E" w:rsidP="00DA1B6E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2B2AB8">
        <w:rPr>
          <w:rStyle w:val="af1"/>
          <w:sz w:val="28"/>
          <w:szCs w:val="28"/>
        </w:rPr>
        <w:t xml:space="preserve">ФЕНОТЕРОЛ </w:t>
      </w:r>
      <w:r w:rsidRPr="002B2AB8">
        <w:rPr>
          <w:sz w:val="28"/>
          <w:szCs w:val="28"/>
        </w:rPr>
        <w:t xml:space="preserve">(беротек Н) и раствор беротека для небулайзерной терапии – селективный бета-2–агонист короткого действия. Бронхолитический эффект наступает через 3-4 минуты и  максимума действия к 45 минуте,  продолжительность действия фенотерола составляет 5-6 часов. </w:t>
      </w:r>
      <w:r w:rsidRPr="002B2AB8">
        <w:rPr>
          <w:sz w:val="28"/>
          <w:szCs w:val="28"/>
        </w:rPr>
        <w:br/>
      </w:r>
      <w:r w:rsidRPr="002B2AB8">
        <w:rPr>
          <w:rStyle w:val="af2"/>
          <w:sz w:val="28"/>
          <w:szCs w:val="28"/>
        </w:rPr>
        <w:t xml:space="preserve">Способ применения: </w:t>
      </w:r>
      <w:r w:rsidRPr="002B2AB8">
        <w:rPr>
          <w:sz w:val="28"/>
          <w:szCs w:val="28"/>
        </w:rPr>
        <w:t>С помощью небулайзера – по 0,5-1,5 мл раствора фенотерола в физиологическом растворе в течение 5-10 минут. Если улучшения не наступает, проводят повторные ингаляции той же дозы препарата каждые 20 минут. Используется беротек Н также в виде ДАИ (100 мкг по 1-2 вдоху).</w:t>
      </w:r>
    </w:p>
    <w:p w:rsidR="00DA1B6E" w:rsidRPr="002B2AB8" w:rsidRDefault="00DA1B6E" w:rsidP="00DA1B6E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2B2AB8">
        <w:rPr>
          <w:rStyle w:val="af2"/>
          <w:sz w:val="28"/>
          <w:szCs w:val="28"/>
        </w:rPr>
        <w:lastRenderedPageBreak/>
        <w:t xml:space="preserve">Побочные эффекты. </w:t>
      </w:r>
      <w:r w:rsidRPr="002B2AB8">
        <w:rPr>
          <w:sz w:val="28"/>
          <w:szCs w:val="28"/>
        </w:rPr>
        <w:t xml:space="preserve">При применении бета-2-агонистов возможны тремор рук, возбуждение, головная боль, компенсаторное увеличение ЧСС, нарушения ритма сердца, артериальная гипертензия ожидаемы у больных с заболеваниями сердечно-сосудистой системы, в старших возрастных группах при неоднократном применении бронхоспазмолитика зависят от дозы и способа введения препарата. </w:t>
      </w:r>
    </w:p>
    <w:p w:rsidR="00DA1B6E" w:rsidRPr="002B2AB8" w:rsidRDefault="00DA1B6E" w:rsidP="00DA1B6E">
      <w:pPr>
        <w:pStyle w:val="ab"/>
        <w:spacing w:before="0" w:beforeAutospacing="0" w:after="0" w:afterAutospacing="0"/>
        <w:jc w:val="both"/>
        <w:rPr>
          <w:rStyle w:val="af1"/>
          <w:sz w:val="28"/>
          <w:szCs w:val="28"/>
        </w:rPr>
      </w:pPr>
      <w:r w:rsidRPr="002B2AB8">
        <w:rPr>
          <w:sz w:val="28"/>
          <w:szCs w:val="28"/>
        </w:rPr>
        <w:t xml:space="preserve">Относительные противопоказания к применению ингаляционных бета-2-агонистов - тиреотоксикоз, пороки сердца, тахиаритмия и выраженная тахикардия, острая коронарная патология, декомпенсированный сахарный диабет, повышенная чувствительность к бета-адреномиметикам. </w:t>
      </w:r>
      <w:r w:rsidRPr="002B2AB8">
        <w:rPr>
          <w:sz w:val="28"/>
          <w:szCs w:val="28"/>
        </w:rPr>
        <w:br/>
      </w:r>
      <w:r w:rsidRPr="002B2AB8">
        <w:rPr>
          <w:sz w:val="28"/>
          <w:szCs w:val="28"/>
        </w:rPr>
        <w:br/>
      </w:r>
      <w:r w:rsidRPr="002B2AB8">
        <w:rPr>
          <w:rStyle w:val="af1"/>
          <w:sz w:val="28"/>
          <w:szCs w:val="28"/>
        </w:rPr>
        <w:t>Холинолитические (</w:t>
      </w:r>
      <w:r w:rsidRPr="002B2AB8">
        <w:rPr>
          <w:sz w:val="28"/>
          <w:szCs w:val="28"/>
        </w:rPr>
        <w:t xml:space="preserve">антихолинергические) </w:t>
      </w:r>
      <w:r w:rsidRPr="002B2AB8">
        <w:rPr>
          <w:rStyle w:val="af1"/>
          <w:sz w:val="28"/>
          <w:szCs w:val="28"/>
        </w:rPr>
        <w:t>средства:</w:t>
      </w:r>
    </w:p>
    <w:p w:rsidR="00DA1B6E" w:rsidRPr="002B2AB8" w:rsidRDefault="00DA1B6E" w:rsidP="00DA1B6E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2B2AB8">
        <w:rPr>
          <w:rStyle w:val="af1"/>
          <w:sz w:val="28"/>
          <w:szCs w:val="28"/>
        </w:rPr>
        <w:t xml:space="preserve">ИПРАТРОПИУМ БРОМИД </w:t>
      </w:r>
      <w:r w:rsidRPr="002B2AB8">
        <w:rPr>
          <w:sz w:val="28"/>
          <w:szCs w:val="28"/>
        </w:rPr>
        <w:t xml:space="preserve">(атровент) - применяется в случае неэффективности бета-2-агонистов, как дополнительное средство с целью усиления их бронхолитического действия, при индивидуальной непереносимости бета-2-агонистов, с у больных с хроническим бронхитом. </w:t>
      </w:r>
      <w:r w:rsidRPr="002B2AB8">
        <w:rPr>
          <w:sz w:val="28"/>
          <w:szCs w:val="28"/>
        </w:rPr>
        <w:br/>
      </w:r>
      <w:r w:rsidRPr="002B2AB8">
        <w:rPr>
          <w:rStyle w:val="af2"/>
          <w:sz w:val="28"/>
          <w:szCs w:val="28"/>
        </w:rPr>
        <w:t xml:space="preserve">Способ применения: </w:t>
      </w:r>
      <w:r w:rsidRPr="002B2AB8">
        <w:rPr>
          <w:sz w:val="28"/>
          <w:szCs w:val="28"/>
        </w:rPr>
        <w:t>Ингаляционно – с помощью небулайзера – по 1,0 – 2,0 мл (0,25- 0,5 мг). При необходимости повторяют через 30-40 мин.с помощью ДАИ или спейсера 40-80 мкг.</w:t>
      </w:r>
    </w:p>
    <w:p w:rsidR="00DA1B6E" w:rsidRPr="002B2AB8" w:rsidRDefault="00DA1B6E" w:rsidP="00DA1B6E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</w:p>
    <w:p w:rsidR="00DA1B6E" w:rsidRPr="002B2AB8" w:rsidRDefault="00DA1B6E" w:rsidP="00DA1B6E">
      <w:pPr>
        <w:pStyle w:val="ab"/>
        <w:spacing w:before="0" w:beforeAutospacing="0" w:after="0" w:afterAutospacing="0"/>
        <w:jc w:val="both"/>
        <w:rPr>
          <w:rStyle w:val="af1"/>
          <w:sz w:val="28"/>
          <w:szCs w:val="28"/>
        </w:rPr>
      </w:pPr>
      <w:r w:rsidRPr="002B2AB8">
        <w:rPr>
          <w:rStyle w:val="af1"/>
          <w:sz w:val="28"/>
          <w:szCs w:val="28"/>
        </w:rPr>
        <w:t>Комбинированные препараты:</w:t>
      </w:r>
    </w:p>
    <w:p w:rsidR="00DA1B6E" w:rsidRPr="002B2AB8" w:rsidRDefault="00DA1B6E" w:rsidP="00DA1B6E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2B2AB8">
        <w:rPr>
          <w:rStyle w:val="af1"/>
          <w:sz w:val="28"/>
          <w:szCs w:val="28"/>
        </w:rPr>
        <w:t xml:space="preserve">БЕРОДУАЛ </w:t>
      </w:r>
      <w:r w:rsidRPr="002B2AB8">
        <w:rPr>
          <w:sz w:val="28"/>
          <w:szCs w:val="28"/>
        </w:rPr>
        <w:t xml:space="preserve">- комбинированный бронхоспазмолитический препарат, содержащий два бронхорасширяющих вещества в 1дозе: беродуал 0,05 мг фенотерола и 0,02 мг ипратропиума бромида. </w:t>
      </w:r>
      <w:r w:rsidRPr="002B2AB8">
        <w:rPr>
          <w:sz w:val="28"/>
          <w:szCs w:val="28"/>
        </w:rPr>
        <w:br/>
        <w:t xml:space="preserve"> Начало действия препарата отмечается через 30 секунд, продолжительность действия превышает 6 часов. </w:t>
      </w:r>
    </w:p>
    <w:p w:rsidR="00DA1B6E" w:rsidRPr="002B2AB8" w:rsidRDefault="00DA1B6E" w:rsidP="00DA1B6E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2B2AB8">
        <w:rPr>
          <w:rStyle w:val="af2"/>
          <w:sz w:val="28"/>
          <w:szCs w:val="28"/>
        </w:rPr>
        <w:t xml:space="preserve">Способ применения: </w:t>
      </w:r>
      <w:r w:rsidRPr="002B2AB8">
        <w:rPr>
          <w:sz w:val="28"/>
          <w:szCs w:val="28"/>
        </w:rPr>
        <w:t>С помощью небулайзера  ингалируют раствор беродуала 1-4 мл в физиологическом растворе 5-10 минут. Если улучшение не наступает, проводят повторную ингаляцию через 20 минут. Доза препарата разводится в физиологическом растворе с помощью ДАИ - 1-2 вдоха, при необходимости через 5 минут – еще 2 дозы, последующую ингаляцию проводить не ранее, чем через 2 часа.</w:t>
      </w:r>
    </w:p>
    <w:p w:rsidR="00DA1B6E" w:rsidRPr="002B2AB8" w:rsidRDefault="00DA1B6E" w:rsidP="00DA1B6E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</w:p>
    <w:p w:rsidR="00DA1B6E" w:rsidRPr="002B2AB8" w:rsidRDefault="00DA1B6E" w:rsidP="00DA1B6E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2B2AB8">
        <w:rPr>
          <w:rStyle w:val="af1"/>
          <w:sz w:val="28"/>
          <w:szCs w:val="28"/>
        </w:rPr>
        <w:t>Системные глюкокортикоиды:</w:t>
      </w:r>
    </w:p>
    <w:p w:rsidR="00DA1B6E" w:rsidRPr="002B2AB8" w:rsidRDefault="00DA1B6E" w:rsidP="00DA1B6E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2B2AB8">
        <w:rPr>
          <w:rStyle w:val="af2"/>
          <w:sz w:val="28"/>
          <w:szCs w:val="28"/>
        </w:rPr>
        <w:t xml:space="preserve">Показания к применению: </w:t>
      </w:r>
    </w:p>
    <w:p w:rsidR="00DA1B6E" w:rsidRPr="002B2AB8" w:rsidRDefault="00DA1B6E" w:rsidP="00DA1B6E">
      <w:pPr>
        <w:numPr>
          <w:ilvl w:val="0"/>
          <w:numId w:val="19"/>
        </w:numPr>
        <w:jc w:val="both"/>
        <w:rPr>
          <w:sz w:val="28"/>
          <w:szCs w:val="28"/>
        </w:rPr>
      </w:pPr>
      <w:r w:rsidRPr="002B2AB8">
        <w:rPr>
          <w:sz w:val="28"/>
          <w:szCs w:val="28"/>
        </w:rPr>
        <w:t xml:space="preserve">тяжелое и жизнеугрожающее обострение БА </w:t>
      </w:r>
    </w:p>
    <w:p w:rsidR="00DA1B6E" w:rsidRPr="002B2AB8" w:rsidRDefault="00DA1B6E" w:rsidP="00DA1B6E">
      <w:pPr>
        <w:numPr>
          <w:ilvl w:val="0"/>
          <w:numId w:val="19"/>
        </w:numPr>
        <w:jc w:val="both"/>
        <w:rPr>
          <w:sz w:val="28"/>
          <w:szCs w:val="28"/>
        </w:rPr>
      </w:pPr>
      <w:r w:rsidRPr="002B2AB8">
        <w:rPr>
          <w:sz w:val="28"/>
          <w:szCs w:val="28"/>
        </w:rPr>
        <w:t xml:space="preserve">купирование приступа удушья у пациента с гормонально-зависимой формой БА </w:t>
      </w:r>
    </w:p>
    <w:p w:rsidR="00DA1B6E" w:rsidRPr="002B2AB8" w:rsidRDefault="00DA1B6E" w:rsidP="00DA1B6E">
      <w:pPr>
        <w:numPr>
          <w:ilvl w:val="0"/>
          <w:numId w:val="19"/>
        </w:numPr>
        <w:jc w:val="both"/>
        <w:rPr>
          <w:sz w:val="28"/>
          <w:szCs w:val="28"/>
        </w:rPr>
      </w:pPr>
      <w:r w:rsidRPr="002B2AB8">
        <w:rPr>
          <w:sz w:val="28"/>
          <w:szCs w:val="28"/>
        </w:rPr>
        <w:t xml:space="preserve">анамнестические указания на необходимость применения глюкокортикоидов для купирования обострения БА в прошлом. </w:t>
      </w:r>
    </w:p>
    <w:p w:rsidR="00DA1B6E" w:rsidRPr="002B2AB8" w:rsidRDefault="00DA1B6E" w:rsidP="00DA1B6E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2B2AB8">
        <w:rPr>
          <w:rStyle w:val="af2"/>
          <w:sz w:val="28"/>
          <w:szCs w:val="28"/>
        </w:rPr>
        <w:t xml:space="preserve">Побочные эффекты: </w:t>
      </w:r>
      <w:r w:rsidRPr="002B2AB8">
        <w:rPr>
          <w:sz w:val="28"/>
          <w:szCs w:val="28"/>
        </w:rPr>
        <w:t>артериальная гипертензия, возбуждение, аритмия, язвенные кровотечения.</w:t>
      </w:r>
    </w:p>
    <w:p w:rsidR="00DA1B6E" w:rsidRPr="002B2AB8" w:rsidRDefault="00DA1B6E" w:rsidP="00DA1B6E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2B2AB8">
        <w:rPr>
          <w:rStyle w:val="af2"/>
          <w:sz w:val="28"/>
          <w:szCs w:val="28"/>
        </w:rPr>
        <w:t xml:space="preserve">Противопоказания: </w:t>
      </w:r>
      <w:r w:rsidRPr="002B2AB8">
        <w:rPr>
          <w:sz w:val="28"/>
          <w:szCs w:val="28"/>
        </w:rPr>
        <w:t xml:space="preserve">язвенная болезнь желудка и 12-перстной кишки, тяжелая форма артериальной гипертензии, почечная недостаточность. </w:t>
      </w:r>
      <w:r w:rsidRPr="002B2AB8">
        <w:rPr>
          <w:sz w:val="28"/>
          <w:szCs w:val="28"/>
        </w:rPr>
        <w:br/>
      </w:r>
      <w:r w:rsidRPr="002B2AB8">
        <w:rPr>
          <w:sz w:val="28"/>
          <w:szCs w:val="28"/>
        </w:rPr>
        <w:br/>
      </w:r>
      <w:r w:rsidRPr="002B2AB8">
        <w:rPr>
          <w:rStyle w:val="af1"/>
          <w:sz w:val="28"/>
          <w:szCs w:val="28"/>
        </w:rPr>
        <w:lastRenderedPageBreak/>
        <w:t xml:space="preserve">ПРЕДНИЗОЛОН </w:t>
      </w:r>
      <w:r w:rsidRPr="002B2AB8">
        <w:rPr>
          <w:sz w:val="28"/>
          <w:szCs w:val="28"/>
        </w:rPr>
        <w:t xml:space="preserve">является дегидрированным аналогом гидрокортизона и относится к синтетическим глюкокортикостероидным гормонам. Период полувыведения 2-4 часа, продолжительность действия 18-36 часов. Вводится парентерально взрослым в дозе не менее 60 мг. </w:t>
      </w:r>
    </w:p>
    <w:p w:rsidR="00DA1B6E" w:rsidRPr="002B2AB8" w:rsidRDefault="00DA1B6E" w:rsidP="00DA1B6E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2B2AB8">
        <w:rPr>
          <w:rStyle w:val="af1"/>
          <w:sz w:val="28"/>
          <w:szCs w:val="28"/>
        </w:rPr>
        <w:t xml:space="preserve">МЕТИЛПРЕДНИЗОЛОН </w:t>
      </w:r>
      <w:r w:rsidRPr="002B2AB8">
        <w:rPr>
          <w:sz w:val="28"/>
          <w:szCs w:val="28"/>
        </w:rPr>
        <w:t>(солумедрол, метипред -4 мг) Препарат характеризуется коротким периодом полувыведения.</w:t>
      </w:r>
    </w:p>
    <w:p w:rsidR="00DA1B6E" w:rsidRPr="002B2AB8" w:rsidRDefault="00DA1B6E" w:rsidP="00DA1B6E">
      <w:pPr>
        <w:pStyle w:val="ab"/>
        <w:spacing w:before="0" w:beforeAutospacing="0" w:after="0" w:afterAutospacing="0"/>
        <w:jc w:val="both"/>
        <w:rPr>
          <w:rStyle w:val="af1"/>
          <w:sz w:val="28"/>
          <w:szCs w:val="28"/>
        </w:rPr>
      </w:pPr>
      <w:r w:rsidRPr="002B2AB8">
        <w:rPr>
          <w:rStyle w:val="af1"/>
          <w:sz w:val="28"/>
          <w:szCs w:val="28"/>
        </w:rPr>
        <w:t>Ингаляционные глюкокортикоиды:</w:t>
      </w:r>
    </w:p>
    <w:p w:rsidR="00DA1B6E" w:rsidRPr="002B2AB8" w:rsidRDefault="00DA1B6E" w:rsidP="00DA1B6E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2B2AB8">
        <w:rPr>
          <w:rStyle w:val="af1"/>
          <w:sz w:val="28"/>
          <w:szCs w:val="28"/>
        </w:rPr>
        <w:t xml:space="preserve">БУДЕСОНИД </w:t>
      </w:r>
      <w:r w:rsidRPr="002B2AB8">
        <w:rPr>
          <w:sz w:val="28"/>
          <w:szCs w:val="28"/>
        </w:rPr>
        <w:t>(пульмикорт) - суспензия для небулайзера в пластиковых контейнерах 0,25-0,5 мг (2 мл). Пульмикорт суспензию для небулайзера можно разбавлять физиологическим раствором, а также смешивать с растворами сальбутамола и ипратропиума бромида. Доза для взрослых – 0,5 мг (2 мл) дважды через 30 мин.</w:t>
      </w:r>
    </w:p>
    <w:p w:rsidR="00DA1B6E" w:rsidRPr="002B2AB8" w:rsidRDefault="00DA1B6E" w:rsidP="00DA1B6E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2B2AB8">
        <w:rPr>
          <w:rStyle w:val="af1"/>
          <w:sz w:val="28"/>
          <w:szCs w:val="28"/>
        </w:rPr>
        <w:t>Метилксантины:</w:t>
      </w:r>
      <w:r w:rsidRPr="002B2AB8">
        <w:rPr>
          <w:b/>
          <w:bCs/>
          <w:sz w:val="28"/>
          <w:szCs w:val="28"/>
        </w:rPr>
        <w:br/>
      </w:r>
      <w:r w:rsidRPr="002B2AB8">
        <w:rPr>
          <w:rStyle w:val="af1"/>
          <w:sz w:val="28"/>
          <w:szCs w:val="28"/>
        </w:rPr>
        <w:t xml:space="preserve">ЭУФИЛЛИН </w:t>
      </w:r>
      <w:r w:rsidRPr="002B2AB8">
        <w:rPr>
          <w:sz w:val="28"/>
          <w:szCs w:val="28"/>
        </w:rPr>
        <w:t xml:space="preserve">представляет собой комбинацию теофиллина (80%), определяющего фармакодинамику препарата, и этилендиамина (20%), обусловливающего его растворимость. Препарат вводится внутривенно,  действие начинается сразу и продолжается до 6-7 часов. Период полувыведения у взрослых - 5-10 часов. У подростков и курильщиков метаболизм теофиллина ускорен, что может потребовать увеличения дозы препарата и скорости инфузии. Нарушения функции печени, застойная сердечная недостаточность и пожилой возраст, наоборот, замедляют метаболизм препарата, увеличивают опасность развития побочных эффектов и обусловливают необходимость снижения дозы и уменьшения скорости внутривенной инфузии эуфиллина. </w:t>
      </w:r>
    </w:p>
    <w:p w:rsidR="00DA1B6E" w:rsidRPr="002B2AB8" w:rsidRDefault="00DA1B6E" w:rsidP="00DA1B6E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2B2AB8">
        <w:rPr>
          <w:rStyle w:val="af2"/>
          <w:sz w:val="28"/>
          <w:szCs w:val="28"/>
        </w:rPr>
        <w:t xml:space="preserve">Побочные явления: </w:t>
      </w:r>
      <w:r w:rsidRPr="002B2AB8">
        <w:rPr>
          <w:sz w:val="28"/>
          <w:szCs w:val="28"/>
        </w:rPr>
        <w:t xml:space="preserve">со стороны сердечно-сосудистой системы - снижение артериального давления, сердцебиение, нарушения ритма сердца, кардиалгии со стороны желудочно-кишечного тракта - тошнота, рвота, диарея; со стороны ЦНС - головная боль, головокружение, тремор, судоро-ги. </w:t>
      </w:r>
      <w:r w:rsidRPr="002B2AB8">
        <w:rPr>
          <w:i/>
          <w:iCs/>
          <w:sz w:val="28"/>
          <w:szCs w:val="28"/>
        </w:rPr>
        <w:t xml:space="preserve"> </w:t>
      </w:r>
      <w:r w:rsidRPr="002B2AB8">
        <w:rPr>
          <w:sz w:val="28"/>
          <w:szCs w:val="28"/>
        </w:rPr>
        <w:t>Препарат несовместим с раствором глюкозы.</w:t>
      </w:r>
    </w:p>
    <w:p w:rsidR="00DA1B6E" w:rsidRPr="002B2AB8" w:rsidRDefault="00DA1B6E" w:rsidP="00DA1B6E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</w:p>
    <w:p w:rsidR="00DA1B6E" w:rsidRPr="002B2AB8" w:rsidRDefault="00DA1B6E" w:rsidP="00DA1B6E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2B2AB8">
        <w:rPr>
          <w:rStyle w:val="af1"/>
          <w:b w:val="0"/>
          <w:iCs/>
          <w:sz w:val="28"/>
          <w:szCs w:val="28"/>
        </w:rPr>
        <w:t>Таблица 3.</w:t>
      </w:r>
      <w:r w:rsidRPr="002B2AB8">
        <w:rPr>
          <w:rStyle w:val="af1"/>
          <w:i/>
          <w:iCs/>
          <w:sz w:val="28"/>
          <w:szCs w:val="28"/>
        </w:rPr>
        <w:t xml:space="preserve"> </w:t>
      </w:r>
      <w:r w:rsidRPr="002B2AB8">
        <w:rPr>
          <w:rStyle w:val="af2"/>
          <w:b/>
          <w:i w:val="0"/>
          <w:sz w:val="28"/>
          <w:szCs w:val="28"/>
        </w:rPr>
        <w:t>Лечение обострения БА на догоспитальном этапе</w:t>
      </w:r>
      <w:r w:rsidRPr="002B2AB8">
        <w:rPr>
          <w:rStyle w:val="af2"/>
          <w:sz w:val="28"/>
          <w:szCs w:val="28"/>
        </w:rPr>
        <w:t xml:space="preserve"> </w:t>
      </w:r>
    </w:p>
    <w:tbl>
      <w:tblPr>
        <w:tblW w:w="4502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1928"/>
        <w:gridCol w:w="3728"/>
        <w:gridCol w:w="2839"/>
      </w:tblGrid>
      <w:tr w:rsidR="00DA1B6E" w:rsidRPr="002B2AB8" w:rsidTr="007A40F5">
        <w:trPr>
          <w:trHeight w:val="675"/>
          <w:tblCellSpacing w:w="0" w:type="dxa"/>
        </w:trPr>
        <w:tc>
          <w:tcPr>
            <w:tcW w:w="1000" w:type="pct"/>
            <w:vMerge w:val="restart"/>
            <w:vAlign w:val="center"/>
          </w:tcPr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>Диагноз</w:t>
            </w:r>
          </w:p>
        </w:tc>
        <w:tc>
          <w:tcPr>
            <w:tcW w:w="4000" w:type="pct"/>
            <w:gridSpan w:val="2"/>
            <w:vAlign w:val="center"/>
          </w:tcPr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>Лечебная тактика</w:t>
            </w:r>
          </w:p>
        </w:tc>
      </w:tr>
      <w:tr w:rsidR="00DA1B6E" w:rsidRPr="002B2AB8" w:rsidTr="007A40F5">
        <w:trPr>
          <w:trHeight w:val="423"/>
          <w:tblCellSpacing w:w="0" w:type="dxa"/>
        </w:trPr>
        <w:tc>
          <w:tcPr>
            <w:tcW w:w="0" w:type="auto"/>
            <w:vMerge/>
            <w:vAlign w:val="center"/>
          </w:tcPr>
          <w:p w:rsidR="00DA1B6E" w:rsidRPr="002B2AB8" w:rsidRDefault="00DA1B6E" w:rsidP="007A40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08" w:type="pct"/>
          </w:tcPr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>Медикаментозная терапия</w:t>
            </w:r>
          </w:p>
        </w:tc>
        <w:tc>
          <w:tcPr>
            <w:tcW w:w="1693" w:type="pct"/>
            <w:vAlign w:val="center"/>
          </w:tcPr>
          <w:p w:rsidR="00DA1B6E" w:rsidRPr="002B2AB8" w:rsidRDefault="00DA1B6E" w:rsidP="007A40F5">
            <w:pPr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>Результат</w:t>
            </w:r>
          </w:p>
        </w:tc>
      </w:tr>
      <w:tr w:rsidR="00DA1B6E" w:rsidRPr="002B2AB8" w:rsidTr="007A40F5">
        <w:trPr>
          <w:trHeight w:val="2883"/>
          <w:tblCellSpacing w:w="0" w:type="dxa"/>
        </w:trPr>
        <w:tc>
          <w:tcPr>
            <w:tcW w:w="1000" w:type="pct"/>
          </w:tcPr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>БА,</w:t>
            </w:r>
          </w:p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>Легкий</w:t>
            </w:r>
          </w:p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>Приступ</w:t>
            </w:r>
          </w:p>
        </w:tc>
        <w:tc>
          <w:tcPr>
            <w:tcW w:w="2308" w:type="pct"/>
          </w:tcPr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>вентолин 2,5 мг (1 небула) или сальгим 2,5 мг (1/2 флакона) через небулайзер в течение 5-10 мин;</w:t>
            </w:r>
            <w:r>
              <w:rPr>
                <w:sz w:val="28"/>
                <w:szCs w:val="28"/>
              </w:rPr>
              <w:t xml:space="preserve"> </w:t>
            </w:r>
            <w:r w:rsidRPr="002B2AB8">
              <w:rPr>
                <w:b/>
                <w:bCs/>
                <w:sz w:val="28"/>
                <w:szCs w:val="28"/>
              </w:rPr>
              <w:t>или</w:t>
            </w:r>
            <w:r>
              <w:rPr>
                <w:sz w:val="28"/>
                <w:szCs w:val="28"/>
              </w:rPr>
              <w:t xml:space="preserve"> </w:t>
            </w:r>
            <w:r w:rsidRPr="002B2AB8">
              <w:rPr>
                <w:sz w:val="28"/>
                <w:szCs w:val="28"/>
              </w:rPr>
              <w:t>беродуал 1-2 мл (20-40 капель) через небулайзер в течение 5-10 мин;</w:t>
            </w:r>
          </w:p>
          <w:p w:rsidR="00DA1B6E" w:rsidRDefault="00DA1B6E" w:rsidP="007A40F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1693" w:type="pct"/>
          </w:tcPr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 xml:space="preserve"> </w:t>
            </w:r>
            <w:r w:rsidRPr="002B2AB8">
              <w:rPr>
                <w:iCs/>
                <w:sz w:val="28"/>
                <w:szCs w:val="28"/>
              </w:rPr>
              <w:t>Оценить терапию через 20 минут</w:t>
            </w:r>
            <w:r w:rsidRPr="002B2AB8">
              <w:rPr>
                <w:sz w:val="28"/>
                <w:szCs w:val="28"/>
              </w:rPr>
              <w:t>.</w:t>
            </w:r>
          </w:p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При </w:t>
            </w:r>
            <w:r w:rsidRPr="002B2AB8">
              <w:rPr>
                <w:iCs/>
                <w:sz w:val="28"/>
                <w:szCs w:val="28"/>
              </w:rPr>
              <w:t>неудовлетворительно</w:t>
            </w:r>
            <w:r>
              <w:rPr>
                <w:iCs/>
                <w:sz w:val="28"/>
                <w:szCs w:val="28"/>
              </w:rPr>
              <w:t xml:space="preserve">м эффекте повторить аналогичную </w:t>
            </w:r>
            <w:r w:rsidRPr="002B2AB8">
              <w:rPr>
                <w:iCs/>
                <w:sz w:val="28"/>
                <w:szCs w:val="28"/>
              </w:rPr>
              <w:t>ингаляцию бронхолитика</w:t>
            </w:r>
          </w:p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>Купирование приступа</w:t>
            </w:r>
          </w:p>
        </w:tc>
      </w:tr>
      <w:tr w:rsidR="00DA1B6E" w:rsidRPr="002B2AB8" w:rsidTr="007A40F5">
        <w:trPr>
          <w:trHeight w:val="4212"/>
          <w:tblCellSpacing w:w="0" w:type="dxa"/>
        </w:trPr>
        <w:tc>
          <w:tcPr>
            <w:tcW w:w="1000" w:type="pct"/>
          </w:tcPr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lastRenderedPageBreak/>
              <w:t>БА,</w:t>
            </w:r>
          </w:p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>Средне-тяжелое обострение</w:t>
            </w:r>
          </w:p>
        </w:tc>
        <w:tc>
          <w:tcPr>
            <w:tcW w:w="2308" w:type="pct"/>
          </w:tcPr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>вентолин 2,5-5,0 мг (1-2 небулы) или сальгим 2,5-5,0 (1/2-1 фл.) мг через небулайзер в течение 5-10 мин</w:t>
            </w:r>
            <w:r>
              <w:rPr>
                <w:sz w:val="28"/>
                <w:szCs w:val="28"/>
              </w:rPr>
              <w:t xml:space="preserve"> </w:t>
            </w:r>
            <w:r w:rsidRPr="002B2AB8">
              <w:rPr>
                <w:b/>
                <w:bCs/>
                <w:sz w:val="28"/>
                <w:szCs w:val="28"/>
              </w:rPr>
              <w:t>или</w:t>
            </w:r>
            <w:r>
              <w:rPr>
                <w:sz w:val="28"/>
                <w:szCs w:val="28"/>
              </w:rPr>
              <w:t xml:space="preserve"> </w:t>
            </w:r>
            <w:r w:rsidRPr="002B2AB8">
              <w:rPr>
                <w:sz w:val="28"/>
                <w:szCs w:val="28"/>
              </w:rPr>
              <w:t>беродуал 1-3 мл (20-60 капель) через небулайзер в течение 5-10 мин;</w:t>
            </w:r>
            <w:r>
              <w:rPr>
                <w:sz w:val="28"/>
                <w:szCs w:val="28"/>
              </w:rPr>
              <w:t xml:space="preserve"> </w:t>
            </w:r>
            <w:r w:rsidRPr="002B2AB8">
              <w:rPr>
                <w:b/>
                <w:bCs/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 w:rsidRPr="002B2AB8">
              <w:rPr>
                <w:sz w:val="28"/>
                <w:szCs w:val="28"/>
              </w:rPr>
              <w:t xml:space="preserve">преднизолон перорально 20-30 мг, в/в 60-90мг или метилпреднизолон в/в 40-80 мг; или пульмикорт через небулайзер 1000-2000 мгк (1-2 небулы) в течение 5-10 мин </w:t>
            </w:r>
          </w:p>
        </w:tc>
        <w:tc>
          <w:tcPr>
            <w:tcW w:w="1693" w:type="pct"/>
          </w:tcPr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B2AB8">
              <w:rPr>
                <w:iCs/>
                <w:sz w:val="28"/>
                <w:szCs w:val="28"/>
              </w:rPr>
              <w:t>Оценить терапию через 20 минут</w:t>
            </w:r>
            <w:r>
              <w:rPr>
                <w:iCs/>
                <w:sz w:val="28"/>
                <w:szCs w:val="28"/>
              </w:rPr>
              <w:t xml:space="preserve">. </w:t>
            </w:r>
            <w:r w:rsidRPr="002B2AB8">
              <w:rPr>
                <w:iCs/>
                <w:sz w:val="28"/>
                <w:szCs w:val="28"/>
              </w:rPr>
              <w:t>При неудовлетворительно</w:t>
            </w:r>
            <w:r>
              <w:rPr>
                <w:iCs/>
                <w:sz w:val="28"/>
                <w:szCs w:val="28"/>
              </w:rPr>
              <w:t xml:space="preserve">м эффекте повторить аналогичную ингаля-цию </w:t>
            </w:r>
            <w:r w:rsidRPr="002B2AB8">
              <w:rPr>
                <w:iCs/>
                <w:sz w:val="28"/>
                <w:szCs w:val="28"/>
              </w:rPr>
              <w:t>бронхолитика</w:t>
            </w:r>
            <w:r w:rsidRPr="002B2AB8">
              <w:rPr>
                <w:sz w:val="28"/>
                <w:szCs w:val="28"/>
              </w:rPr>
              <w:t xml:space="preserve"> 1.</w:t>
            </w:r>
          </w:p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>Купирование приступа</w:t>
            </w:r>
          </w:p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 xml:space="preserve"> </w:t>
            </w:r>
            <w:r w:rsidRPr="002B2AB8">
              <w:rPr>
                <w:sz w:val="28"/>
                <w:szCs w:val="28"/>
              </w:rPr>
              <w:t>Госпитализация  в стационар</w:t>
            </w:r>
          </w:p>
        </w:tc>
      </w:tr>
      <w:tr w:rsidR="00DA1B6E" w:rsidRPr="002B2AB8" w:rsidTr="007A40F5">
        <w:trPr>
          <w:tblCellSpacing w:w="0" w:type="dxa"/>
        </w:trPr>
        <w:tc>
          <w:tcPr>
            <w:tcW w:w="1000" w:type="pct"/>
          </w:tcPr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>БА,</w:t>
            </w:r>
          </w:p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>Тяжелое обострение</w:t>
            </w:r>
          </w:p>
        </w:tc>
        <w:tc>
          <w:tcPr>
            <w:tcW w:w="2308" w:type="pct"/>
          </w:tcPr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>вентолин, сальгим или беродуал в тех же дозах и преднизолон перорально 30-60 мг, в/в 90-150 мг (или метилпреднизолон в/в 80-120 мг и пульмикорт через небулайзер 1000-2000 мкг 1-2 небулы в течение 5-10 мин.</w:t>
            </w:r>
          </w:p>
        </w:tc>
        <w:tc>
          <w:tcPr>
            <w:tcW w:w="1693" w:type="pct"/>
          </w:tcPr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>Госпитализация в стационар</w:t>
            </w:r>
          </w:p>
        </w:tc>
      </w:tr>
      <w:tr w:rsidR="00DA1B6E" w:rsidRPr="002B2AB8" w:rsidTr="007A40F5">
        <w:trPr>
          <w:tblCellSpacing w:w="0" w:type="dxa"/>
        </w:trPr>
        <w:tc>
          <w:tcPr>
            <w:tcW w:w="1000" w:type="pct"/>
          </w:tcPr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>БА</w:t>
            </w:r>
          </w:p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>Астматический статус</w:t>
            </w:r>
          </w:p>
        </w:tc>
        <w:tc>
          <w:tcPr>
            <w:tcW w:w="2308" w:type="pct"/>
          </w:tcPr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>вентолин, сальгим или беродуал в тех же дозах и преднизолон в/в 90-150 мг (или метилпреднизолон в/в 80-120 мг и пульмикорт через небулайзер 1000-2000 мкг 1-2 небулы в течение 5-10 мин.;</w:t>
            </w:r>
          </w:p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1693" w:type="pct"/>
          </w:tcPr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>При не</w:t>
            </w:r>
            <w:r>
              <w:rPr>
                <w:sz w:val="28"/>
                <w:szCs w:val="28"/>
              </w:rPr>
              <w:t xml:space="preserve">эффективности интубация трахеи, </w:t>
            </w:r>
            <w:r w:rsidRPr="002B2AB8">
              <w:rPr>
                <w:sz w:val="28"/>
                <w:szCs w:val="28"/>
              </w:rPr>
              <w:t>ИВЛ</w:t>
            </w:r>
            <w:r>
              <w:rPr>
                <w:sz w:val="28"/>
                <w:szCs w:val="28"/>
              </w:rPr>
              <w:t xml:space="preserve">. </w:t>
            </w:r>
            <w:r w:rsidRPr="002B2AB8">
              <w:rPr>
                <w:sz w:val="28"/>
                <w:szCs w:val="28"/>
              </w:rPr>
              <w:t>Госпитализация в БИТ</w:t>
            </w:r>
          </w:p>
        </w:tc>
      </w:tr>
    </w:tbl>
    <w:p w:rsidR="00DA1B6E" w:rsidRPr="002B2AB8" w:rsidRDefault="00DA1B6E" w:rsidP="00DA1B6E">
      <w:pPr>
        <w:pStyle w:val="ab"/>
        <w:numPr>
          <w:ilvl w:val="0"/>
          <w:numId w:val="19"/>
        </w:numPr>
        <w:tabs>
          <w:tab w:val="clear" w:pos="720"/>
          <w:tab w:val="num" w:pos="-142"/>
        </w:tabs>
        <w:spacing w:before="0" w:beforeAutospacing="0" w:after="0" w:afterAutospacing="0"/>
        <w:ind w:left="-142" w:firstLine="0"/>
        <w:jc w:val="both"/>
        <w:rPr>
          <w:sz w:val="28"/>
          <w:szCs w:val="28"/>
        </w:rPr>
      </w:pPr>
      <w:r w:rsidRPr="002B2AB8">
        <w:rPr>
          <w:rStyle w:val="af2"/>
          <w:sz w:val="28"/>
          <w:szCs w:val="28"/>
        </w:rPr>
        <w:t xml:space="preserve">При неэффективности терапии тяжелой степени обострения и угрозе остановки дыхания возможно введение адреналина взрослым 0,1% - 0,5 мл подкожно. </w:t>
      </w:r>
    </w:p>
    <w:p w:rsidR="00DA1B6E" w:rsidRPr="002B2AB8" w:rsidRDefault="00DA1B6E" w:rsidP="00DA1B6E">
      <w:pPr>
        <w:pStyle w:val="ab"/>
        <w:numPr>
          <w:ilvl w:val="0"/>
          <w:numId w:val="19"/>
        </w:numPr>
        <w:tabs>
          <w:tab w:val="clear" w:pos="720"/>
          <w:tab w:val="num" w:pos="-142"/>
        </w:tabs>
        <w:spacing w:before="0" w:beforeAutospacing="0" w:after="0" w:afterAutospacing="0"/>
        <w:ind w:left="-142" w:firstLine="0"/>
        <w:jc w:val="both"/>
        <w:rPr>
          <w:sz w:val="28"/>
          <w:szCs w:val="28"/>
        </w:rPr>
      </w:pPr>
      <w:r w:rsidRPr="002B2AB8">
        <w:rPr>
          <w:rStyle w:val="af2"/>
          <w:sz w:val="28"/>
          <w:szCs w:val="28"/>
        </w:rPr>
        <w:t>** При отсутствии небулайзеров или при настойчивой просьбе больного возможно введение эуфиллина 2,4% раствора 10,0-20,0 мл внутривенно в течение 10 минут.</w:t>
      </w:r>
      <w:r w:rsidRPr="002B2AB8">
        <w:rPr>
          <w:sz w:val="28"/>
          <w:szCs w:val="28"/>
        </w:rPr>
        <w:t xml:space="preserve"> </w:t>
      </w:r>
    </w:p>
    <w:p w:rsidR="00DA1B6E" w:rsidRPr="002B2AB8" w:rsidRDefault="00DA1B6E" w:rsidP="00DA1B6E">
      <w:pPr>
        <w:pStyle w:val="ab"/>
        <w:spacing w:before="0" w:beforeAutospacing="0" w:after="0" w:afterAutospacing="0"/>
        <w:ind w:left="720"/>
        <w:jc w:val="both"/>
        <w:rPr>
          <w:sz w:val="28"/>
          <w:szCs w:val="28"/>
        </w:rPr>
      </w:pPr>
    </w:p>
    <w:p w:rsidR="00DA1B6E" w:rsidRPr="002B2AB8" w:rsidRDefault="00DA1B6E" w:rsidP="00DA1B6E">
      <w:pPr>
        <w:pStyle w:val="ab"/>
        <w:numPr>
          <w:ilvl w:val="0"/>
          <w:numId w:val="19"/>
        </w:numPr>
        <w:spacing w:before="0" w:beforeAutospacing="0" w:after="0" w:afterAutospacing="0"/>
        <w:jc w:val="both"/>
        <w:rPr>
          <w:sz w:val="28"/>
          <w:szCs w:val="28"/>
        </w:rPr>
      </w:pPr>
      <w:r w:rsidRPr="002B2AB8">
        <w:rPr>
          <w:rStyle w:val="af1"/>
          <w:sz w:val="28"/>
          <w:szCs w:val="28"/>
        </w:rPr>
        <w:t xml:space="preserve">Техника ингаляции с помощью небулайзера. </w:t>
      </w:r>
      <w:r w:rsidRPr="002B2AB8">
        <w:rPr>
          <w:sz w:val="28"/>
          <w:szCs w:val="28"/>
        </w:rPr>
        <w:br/>
        <w:t xml:space="preserve">Для ингаляции через небулайзер необходимо: </w:t>
      </w:r>
    </w:p>
    <w:p w:rsidR="00DA1B6E" w:rsidRPr="002B2AB8" w:rsidRDefault="00DA1B6E" w:rsidP="00DA1B6E">
      <w:pPr>
        <w:numPr>
          <w:ilvl w:val="0"/>
          <w:numId w:val="20"/>
        </w:numPr>
        <w:jc w:val="both"/>
        <w:rPr>
          <w:sz w:val="28"/>
          <w:szCs w:val="28"/>
        </w:rPr>
      </w:pPr>
      <w:r w:rsidRPr="002B2AB8">
        <w:rPr>
          <w:sz w:val="28"/>
          <w:szCs w:val="28"/>
        </w:rPr>
        <w:t xml:space="preserve">открыть небулайзер; </w:t>
      </w:r>
    </w:p>
    <w:p w:rsidR="00DA1B6E" w:rsidRPr="002B2AB8" w:rsidRDefault="00DA1B6E" w:rsidP="00DA1B6E">
      <w:pPr>
        <w:numPr>
          <w:ilvl w:val="0"/>
          <w:numId w:val="2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перелить жидкость из небулайзера</w:t>
      </w:r>
      <w:r w:rsidRPr="002B2AB8">
        <w:rPr>
          <w:sz w:val="28"/>
          <w:szCs w:val="28"/>
        </w:rPr>
        <w:t xml:space="preserve"> или накапать раствор из флакона (разовую дозу препарата); </w:t>
      </w:r>
    </w:p>
    <w:p w:rsidR="00DA1B6E" w:rsidRPr="002B2AB8" w:rsidRDefault="00DA1B6E" w:rsidP="00DA1B6E">
      <w:pPr>
        <w:numPr>
          <w:ilvl w:val="0"/>
          <w:numId w:val="20"/>
        </w:numPr>
        <w:jc w:val="both"/>
        <w:rPr>
          <w:sz w:val="28"/>
          <w:szCs w:val="28"/>
        </w:rPr>
      </w:pPr>
      <w:r w:rsidRPr="002B2AB8">
        <w:rPr>
          <w:sz w:val="28"/>
          <w:szCs w:val="28"/>
        </w:rPr>
        <w:t xml:space="preserve">добавить физиологический раствор до нужного объема 2-3 мл (по инструкции к небулайзеру; </w:t>
      </w:r>
    </w:p>
    <w:p w:rsidR="00DA1B6E" w:rsidRPr="002B2AB8" w:rsidRDefault="00DA1B6E" w:rsidP="00DA1B6E">
      <w:pPr>
        <w:numPr>
          <w:ilvl w:val="0"/>
          <w:numId w:val="20"/>
        </w:numPr>
        <w:jc w:val="both"/>
        <w:rPr>
          <w:sz w:val="28"/>
          <w:szCs w:val="28"/>
        </w:rPr>
      </w:pPr>
      <w:r w:rsidRPr="002B2AB8">
        <w:rPr>
          <w:sz w:val="28"/>
          <w:szCs w:val="28"/>
        </w:rPr>
        <w:t xml:space="preserve">собрать небулайзер; </w:t>
      </w:r>
    </w:p>
    <w:p w:rsidR="00DA1B6E" w:rsidRPr="002B2AB8" w:rsidRDefault="00DA1B6E" w:rsidP="00DA1B6E">
      <w:pPr>
        <w:numPr>
          <w:ilvl w:val="0"/>
          <w:numId w:val="20"/>
        </w:numPr>
        <w:jc w:val="both"/>
        <w:rPr>
          <w:sz w:val="28"/>
          <w:szCs w:val="28"/>
        </w:rPr>
      </w:pPr>
      <w:r w:rsidRPr="002B2AB8">
        <w:rPr>
          <w:sz w:val="28"/>
          <w:szCs w:val="28"/>
        </w:rPr>
        <w:lastRenderedPageBreak/>
        <w:t xml:space="preserve">присоединить мундштук или лицевую маску; </w:t>
      </w:r>
    </w:p>
    <w:p w:rsidR="00DA1B6E" w:rsidRPr="002B2AB8" w:rsidRDefault="00DA1B6E" w:rsidP="00DA1B6E">
      <w:pPr>
        <w:numPr>
          <w:ilvl w:val="0"/>
          <w:numId w:val="20"/>
        </w:numPr>
        <w:jc w:val="both"/>
        <w:rPr>
          <w:sz w:val="28"/>
          <w:szCs w:val="28"/>
        </w:rPr>
      </w:pPr>
      <w:r w:rsidRPr="002B2AB8">
        <w:rPr>
          <w:sz w:val="28"/>
          <w:szCs w:val="28"/>
        </w:rPr>
        <w:t xml:space="preserve">включить компрессор, соединить небулайзер и компрессор; </w:t>
      </w:r>
    </w:p>
    <w:p w:rsidR="00DA1B6E" w:rsidRPr="002B2AB8" w:rsidRDefault="00DA1B6E" w:rsidP="00DA1B6E">
      <w:pPr>
        <w:numPr>
          <w:ilvl w:val="0"/>
          <w:numId w:val="20"/>
        </w:numPr>
        <w:jc w:val="both"/>
        <w:rPr>
          <w:sz w:val="28"/>
          <w:szCs w:val="28"/>
        </w:rPr>
      </w:pPr>
      <w:r w:rsidRPr="002B2AB8">
        <w:rPr>
          <w:sz w:val="28"/>
          <w:szCs w:val="28"/>
        </w:rPr>
        <w:t xml:space="preserve">выполнить ингаляцию до полного расходования раствора; </w:t>
      </w:r>
    </w:p>
    <w:p w:rsidR="00DA1B6E" w:rsidRPr="002B2AB8" w:rsidRDefault="00DA1B6E" w:rsidP="00DA1B6E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2B2AB8">
        <w:rPr>
          <w:sz w:val="28"/>
          <w:szCs w:val="28"/>
        </w:rPr>
        <w:t xml:space="preserve">Первичная санитарная обработка небулайзера осуществляется следующим образом: необходимо разобрать небулайзер, промыть насадки теплой водой с детергентом, просушить (пользоваться щеткой нельзя). В дальнейшем небулайзер и насадки стерилизуются в автоклаве при 120°С и 1,1 атмосфере (ОСТ 12-21-2-85). </w:t>
      </w:r>
    </w:p>
    <w:p w:rsidR="00DA1B6E" w:rsidRPr="002B2AB8" w:rsidRDefault="00DA1B6E" w:rsidP="00DA1B6E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</w:p>
    <w:p w:rsidR="00DA1B6E" w:rsidRPr="002B2AB8" w:rsidRDefault="00DA1B6E" w:rsidP="00DA1B6E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2B2AB8">
        <w:rPr>
          <w:rStyle w:val="af1"/>
          <w:sz w:val="28"/>
          <w:szCs w:val="28"/>
        </w:rPr>
        <w:t xml:space="preserve">Критерии эффективности проводимого лечения: </w:t>
      </w:r>
    </w:p>
    <w:p w:rsidR="00DA1B6E" w:rsidRPr="002B2AB8" w:rsidRDefault="00DA1B6E" w:rsidP="00DA1B6E">
      <w:pPr>
        <w:numPr>
          <w:ilvl w:val="0"/>
          <w:numId w:val="21"/>
        </w:numPr>
        <w:jc w:val="both"/>
        <w:rPr>
          <w:sz w:val="28"/>
          <w:szCs w:val="28"/>
        </w:rPr>
      </w:pPr>
      <w:r w:rsidRPr="002B2AB8">
        <w:rPr>
          <w:sz w:val="28"/>
          <w:szCs w:val="28"/>
        </w:rPr>
        <w:t xml:space="preserve">«Хорошим» считается ответ на проводимую терапию если: </w:t>
      </w:r>
      <w:r w:rsidRPr="002B2AB8">
        <w:rPr>
          <w:sz w:val="28"/>
          <w:szCs w:val="28"/>
        </w:rPr>
        <w:br/>
        <w:t xml:space="preserve">состояние стабильное, уменьшилась одышка и количество сухих хрипов в легких; ПСВ увеличилось на 60 л/мин, от сходного. </w:t>
      </w:r>
    </w:p>
    <w:p w:rsidR="00DA1B6E" w:rsidRPr="002B2AB8" w:rsidRDefault="00DA1B6E" w:rsidP="00DA1B6E">
      <w:pPr>
        <w:numPr>
          <w:ilvl w:val="0"/>
          <w:numId w:val="21"/>
        </w:numPr>
        <w:jc w:val="both"/>
        <w:rPr>
          <w:sz w:val="28"/>
          <w:szCs w:val="28"/>
        </w:rPr>
      </w:pPr>
      <w:r w:rsidRPr="002B2AB8">
        <w:rPr>
          <w:sz w:val="28"/>
          <w:szCs w:val="28"/>
        </w:rPr>
        <w:t xml:space="preserve">«Неполным» считается ответ на проводимую терапию если: </w:t>
      </w:r>
      <w:r w:rsidRPr="002B2AB8">
        <w:rPr>
          <w:sz w:val="28"/>
          <w:szCs w:val="28"/>
        </w:rPr>
        <w:br/>
        <w:t xml:space="preserve">состояние нестабильное, симптомы в прежней степени, сохраняются участки с плохой проводимостью дыхания, нет прироста ПСВ. </w:t>
      </w:r>
    </w:p>
    <w:p w:rsidR="00DA1B6E" w:rsidRPr="002B2AB8" w:rsidRDefault="00DA1B6E" w:rsidP="00DA1B6E">
      <w:pPr>
        <w:numPr>
          <w:ilvl w:val="0"/>
          <w:numId w:val="21"/>
        </w:numPr>
        <w:jc w:val="both"/>
        <w:rPr>
          <w:sz w:val="28"/>
          <w:szCs w:val="28"/>
        </w:rPr>
      </w:pPr>
      <w:r w:rsidRPr="002B2AB8">
        <w:rPr>
          <w:sz w:val="28"/>
          <w:szCs w:val="28"/>
        </w:rPr>
        <w:t xml:space="preserve">«Плохим» считается ответ на проводимую терапию если: </w:t>
      </w:r>
      <w:r w:rsidRPr="002B2AB8">
        <w:rPr>
          <w:sz w:val="28"/>
          <w:szCs w:val="28"/>
        </w:rPr>
        <w:br/>
        <w:t>симптомы прежней степени или нарастают, ПСВ ухудшается.</w:t>
      </w:r>
    </w:p>
    <w:p w:rsidR="00DA1B6E" w:rsidRPr="002B2AB8" w:rsidRDefault="00DA1B6E" w:rsidP="00DA1B6E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2B2AB8">
        <w:rPr>
          <w:rStyle w:val="af1"/>
          <w:sz w:val="28"/>
          <w:szCs w:val="28"/>
        </w:rPr>
        <w:t xml:space="preserve">Показания для госпитализации: </w:t>
      </w:r>
    </w:p>
    <w:p w:rsidR="00DA1B6E" w:rsidRPr="002B2AB8" w:rsidRDefault="00DA1B6E" w:rsidP="00DA1B6E">
      <w:pPr>
        <w:numPr>
          <w:ilvl w:val="0"/>
          <w:numId w:val="22"/>
        </w:numPr>
        <w:jc w:val="both"/>
        <w:rPr>
          <w:sz w:val="28"/>
          <w:szCs w:val="28"/>
        </w:rPr>
      </w:pPr>
      <w:r w:rsidRPr="002B2AB8">
        <w:rPr>
          <w:sz w:val="28"/>
          <w:szCs w:val="28"/>
        </w:rPr>
        <w:t xml:space="preserve">Тяжелое обострение астмы. </w:t>
      </w:r>
    </w:p>
    <w:p w:rsidR="00DA1B6E" w:rsidRPr="002B2AB8" w:rsidRDefault="00DA1B6E" w:rsidP="00DA1B6E">
      <w:pPr>
        <w:numPr>
          <w:ilvl w:val="0"/>
          <w:numId w:val="22"/>
        </w:numPr>
        <w:jc w:val="both"/>
        <w:rPr>
          <w:sz w:val="28"/>
          <w:szCs w:val="28"/>
        </w:rPr>
      </w:pPr>
      <w:r w:rsidRPr="002B2AB8">
        <w:rPr>
          <w:sz w:val="28"/>
          <w:szCs w:val="28"/>
        </w:rPr>
        <w:t xml:space="preserve">Нет ответа на бронходилятационную терапию. </w:t>
      </w:r>
    </w:p>
    <w:p w:rsidR="00DA1B6E" w:rsidRPr="002B2AB8" w:rsidRDefault="00DA1B6E" w:rsidP="00DA1B6E">
      <w:pPr>
        <w:numPr>
          <w:ilvl w:val="0"/>
          <w:numId w:val="22"/>
        </w:numPr>
        <w:jc w:val="both"/>
        <w:rPr>
          <w:sz w:val="28"/>
          <w:szCs w:val="28"/>
        </w:rPr>
      </w:pPr>
      <w:r w:rsidRPr="002B2AB8">
        <w:rPr>
          <w:sz w:val="28"/>
          <w:szCs w:val="28"/>
        </w:rPr>
        <w:t xml:space="preserve">Больные из группы риска смерти от бронхиальной астмы. </w:t>
      </w:r>
    </w:p>
    <w:p w:rsidR="00DA1B6E" w:rsidRPr="002B2AB8" w:rsidRDefault="00DA1B6E" w:rsidP="00DA1B6E">
      <w:pPr>
        <w:numPr>
          <w:ilvl w:val="0"/>
          <w:numId w:val="22"/>
        </w:numPr>
        <w:jc w:val="both"/>
        <w:rPr>
          <w:sz w:val="28"/>
          <w:szCs w:val="28"/>
        </w:rPr>
      </w:pPr>
      <w:r w:rsidRPr="002B2AB8">
        <w:rPr>
          <w:sz w:val="28"/>
          <w:szCs w:val="28"/>
        </w:rPr>
        <w:t xml:space="preserve">Угроза остановки дыхания. </w:t>
      </w:r>
    </w:p>
    <w:p w:rsidR="00DA1B6E" w:rsidRPr="002B2AB8" w:rsidRDefault="00DA1B6E" w:rsidP="00DA1B6E">
      <w:pPr>
        <w:numPr>
          <w:ilvl w:val="0"/>
          <w:numId w:val="22"/>
        </w:numPr>
        <w:jc w:val="both"/>
        <w:rPr>
          <w:sz w:val="28"/>
          <w:szCs w:val="28"/>
        </w:rPr>
      </w:pPr>
      <w:r w:rsidRPr="002B2AB8">
        <w:rPr>
          <w:sz w:val="28"/>
          <w:szCs w:val="28"/>
        </w:rPr>
        <w:t xml:space="preserve">Неблагоприятные бытовые условия. </w:t>
      </w:r>
    </w:p>
    <w:p w:rsidR="00DA1B6E" w:rsidRPr="002B2AB8" w:rsidRDefault="00DA1B6E" w:rsidP="00DA1B6E">
      <w:pPr>
        <w:pStyle w:val="ab"/>
        <w:spacing w:before="0" w:beforeAutospacing="0" w:after="0" w:afterAutospacing="0"/>
        <w:jc w:val="both"/>
        <w:rPr>
          <w:rStyle w:val="af1"/>
          <w:sz w:val="28"/>
          <w:szCs w:val="28"/>
        </w:rPr>
      </w:pPr>
      <w:r w:rsidRPr="002B2AB8">
        <w:rPr>
          <w:rStyle w:val="af1"/>
          <w:sz w:val="28"/>
          <w:szCs w:val="28"/>
        </w:rPr>
        <w:t>Транспортировка больного БА в стационар:</w:t>
      </w:r>
    </w:p>
    <w:p w:rsidR="00DA1B6E" w:rsidRPr="002B2AB8" w:rsidRDefault="00DA1B6E" w:rsidP="00DA1B6E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2B2AB8">
        <w:rPr>
          <w:sz w:val="28"/>
          <w:szCs w:val="28"/>
        </w:rPr>
        <w:t xml:space="preserve">Транспортировка больного в стационар – особый период ведения больного, во время которого не должна усугубляться тяжесть состояния. </w:t>
      </w:r>
      <w:r w:rsidRPr="002B2AB8">
        <w:rPr>
          <w:sz w:val="28"/>
          <w:szCs w:val="28"/>
        </w:rPr>
        <w:br/>
        <w:t xml:space="preserve">Необходимо предусмотреть: </w:t>
      </w:r>
    </w:p>
    <w:p w:rsidR="00DA1B6E" w:rsidRPr="002B2AB8" w:rsidRDefault="00DA1B6E" w:rsidP="00DA1B6E">
      <w:pPr>
        <w:numPr>
          <w:ilvl w:val="0"/>
          <w:numId w:val="23"/>
        </w:numPr>
        <w:jc w:val="both"/>
        <w:rPr>
          <w:sz w:val="28"/>
          <w:szCs w:val="28"/>
        </w:rPr>
      </w:pPr>
      <w:r w:rsidRPr="002B2AB8">
        <w:rPr>
          <w:sz w:val="28"/>
          <w:szCs w:val="28"/>
        </w:rPr>
        <w:t xml:space="preserve">подготовка транспорта; </w:t>
      </w:r>
    </w:p>
    <w:p w:rsidR="00DA1B6E" w:rsidRPr="002B2AB8" w:rsidRDefault="00DA1B6E" w:rsidP="00DA1B6E">
      <w:pPr>
        <w:numPr>
          <w:ilvl w:val="0"/>
          <w:numId w:val="23"/>
        </w:numPr>
        <w:jc w:val="both"/>
        <w:rPr>
          <w:sz w:val="28"/>
          <w:szCs w:val="28"/>
        </w:rPr>
      </w:pPr>
      <w:r w:rsidRPr="002B2AB8">
        <w:rPr>
          <w:sz w:val="28"/>
          <w:szCs w:val="28"/>
        </w:rPr>
        <w:t xml:space="preserve">условия транспортировки; </w:t>
      </w:r>
    </w:p>
    <w:p w:rsidR="00DA1B6E" w:rsidRPr="002B2AB8" w:rsidRDefault="00DA1B6E" w:rsidP="00DA1B6E">
      <w:pPr>
        <w:numPr>
          <w:ilvl w:val="0"/>
          <w:numId w:val="23"/>
        </w:numPr>
        <w:jc w:val="both"/>
        <w:rPr>
          <w:sz w:val="28"/>
          <w:szCs w:val="28"/>
        </w:rPr>
      </w:pPr>
      <w:r w:rsidRPr="002B2AB8">
        <w:rPr>
          <w:sz w:val="28"/>
          <w:szCs w:val="28"/>
        </w:rPr>
        <w:t xml:space="preserve">лечебные мероприятия, которые продолжаются в пути: в машине необходимо обеспечить парентеральное введение лекарственных препаратов, санация трахеобронхиального дерева, оксигенотерапия, интубация трахеи, ИВЛ; </w:t>
      </w:r>
    </w:p>
    <w:p w:rsidR="00DA1B6E" w:rsidRPr="002B2AB8" w:rsidRDefault="00DA1B6E" w:rsidP="00DA1B6E">
      <w:pPr>
        <w:numPr>
          <w:ilvl w:val="0"/>
          <w:numId w:val="23"/>
        </w:numPr>
        <w:jc w:val="both"/>
        <w:rPr>
          <w:sz w:val="28"/>
          <w:szCs w:val="28"/>
        </w:rPr>
      </w:pPr>
      <w:r w:rsidRPr="002B2AB8">
        <w:rPr>
          <w:sz w:val="28"/>
          <w:szCs w:val="28"/>
        </w:rPr>
        <w:t xml:space="preserve">врачу необходимо иметь представление о степени риска транспортировки. </w:t>
      </w:r>
    </w:p>
    <w:p w:rsidR="00DA1B6E" w:rsidRPr="002B2AB8" w:rsidRDefault="00DA1B6E" w:rsidP="00DA1B6E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2B2AB8">
        <w:rPr>
          <w:rStyle w:val="af1"/>
          <w:sz w:val="28"/>
          <w:szCs w:val="28"/>
        </w:rPr>
        <w:t xml:space="preserve">Риск смерти от астмы высок у пациентов: </w:t>
      </w:r>
    </w:p>
    <w:p w:rsidR="00DA1B6E" w:rsidRPr="002B2AB8" w:rsidRDefault="00DA1B6E" w:rsidP="00DA1B6E">
      <w:pPr>
        <w:numPr>
          <w:ilvl w:val="0"/>
          <w:numId w:val="24"/>
        </w:numPr>
        <w:jc w:val="both"/>
        <w:rPr>
          <w:sz w:val="28"/>
          <w:szCs w:val="28"/>
        </w:rPr>
      </w:pPr>
      <w:r w:rsidRPr="002B2AB8">
        <w:rPr>
          <w:sz w:val="28"/>
          <w:szCs w:val="28"/>
        </w:rPr>
        <w:t xml:space="preserve">Длительно использовавших или недавно прекративших прием системных кортикостероидов. </w:t>
      </w:r>
    </w:p>
    <w:p w:rsidR="00DA1B6E" w:rsidRPr="002B2AB8" w:rsidRDefault="00DA1B6E" w:rsidP="00DA1B6E">
      <w:pPr>
        <w:numPr>
          <w:ilvl w:val="0"/>
          <w:numId w:val="24"/>
        </w:numPr>
        <w:jc w:val="both"/>
        <w:rPr>
          <w:sz w:val="28"/>
          <w:szCs w:val="28"/>
        </w:rPr>
      </w:pPr>
      <w:r w:rsidRPr="002B2AB8">
        <w:rPr>
          <w:sz w:val="28"/>
          <w:szCs w:val="28"/>
        </w:rPr>
        <w:t xml:space="preserve">Несколько раз госпитализировавшихся в отделение интенсивной терапии в течение последнего года, имеющих более 2-х обращений на СС и НМП за последние сутки. </w:t>
      </w:r>
    </w:p>
    <w:p w:rsidR="00DA1B6E" w:rsidRPr="002B2AB8" w:rsidRDefault="00DA1B6E" w:rsidP="00DA1B6E">
      <w:pPr>
        <w:numPr>
          <w:ilvl w:val="0"/>
          <w:numId w:val="24"/>
        </w:numPr>
        <w:jc w:val="both"/>
        <w:rPr>
          <w:sz w:val="28"/>
          <w:szCs w:val="28"/>
        </w:rPr>
      </w:pPr>
      <w:r w:rsidRPr="002B2AB8">
        <w:rPr>
          <w:sz w:val="28"/>
          <w:szCs w:val="28"/>
        </w:rPr>
        <w:t xml:space="preserve">Имеющих в анамнезе психические заболевания. </w:t>
      </w:r>
    </w:p>
    <w:p w:rsidR="00DA1B6E" w:rsidRPr="002B2AB8" w:rsidRDefault="00DA1B6E" w:rsidP="00DA1B6E">
      <w:pPr>
        <w:numPr>
          <w:ilvl w:val="0"/>
          <w:numId w:val="24"/>
        </w:numPr>
        <w:jc w:val="both"/>
        <w:rPr>
          <w:sz w:val="28"/>
          <w:szCs w:val="28"/>
        </w:rPr>
      </w:pPr>
      <w:r w:rsidRPr="002B2AB8">
        <w:rPr>
          <w:sz w:val="28"/>
          <w:szCs w:val="28"/>
        </w:rPr>
        <w:t xml:space="preserve">Подростковый возраст. </w:t>
      </w:r>
    </w:p>
    <w:p w:rsidR="00DA1B6E" w:rsidRPr="002B2AB8" w:rsidRDefault="00DA1B6E" w:rsidP="00DA1B6E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2B2AB8">
        <w:rPr>
          <w:rStyle w:val="af1"/>
          <w:sz w:val="28"/>
          <w:szCs w:val="28"/>
        </w:rPr>
        <w:t xml:space="preserve">Причины смерти от астмы по данным ВОЗ: </w:t>
      </w:r>
    </w:p>
    <w:p w:rsidR="00DA1B6E" w:rsidRPr="002B2AB8" w:rsidRDefault="00DA1B6E" w:rsidP="00DA1B6E">
      <w:pPr>
        <w:numPr>
          <w:ilvl w:val="0"/>
          <w:numId w:val="25"/>
        </w:numPr>
        <w:jc w:val="both"/>
        <w:rPr>
          <w:sz w:val="28"/>
          <w:szCs w:val="28"/>
        </w:rPr>
      </w:pPr>
      <w:r w:rsidRPr="002B2AB8">
        <w:rPr>
          <w:sz w:val="28"/>
          <w:szCs w:val="28"/>
        </w:rPr>
        <w:lastRenderedPageBreak/>
        <w:t xml:space="preserve">Развитие анафилаксии. </w:t>
      </w:r>
    </w:p>
    <w:p w:rsidR="00DA1B6E" w:rsidRPr="002B2AB8" w:rsidRDefault="00DA1B6E" w:rsidP="00DA1B6E">
      <w:pPr>
        <w:numPr>
          <w:ilvl w:val="0"/>
          <w:numId w:val="25"/>
        </w:numPr>
        <w:jc w:val="both"/>
        <w:rPr>
          <w:sz w:val="28"/>
          <w:szCs w:val="28"/>
        </w:rPr>
      </w:pPr>
      <w:r w:rsidRPr="002B2AB8">
        <w:rPr>
          <w:sz w:val="28"/>
          <w:szCs w:val="28"/>
        </w:rPr>
        <w:t xml:space="preserve">Гипоксия, обусловленная диффузным спазмом гладкой мускулатуры. </w:t>
      </w:r>
    </w:p>
    <w:p w:rsidR="00DA1B6E" w:rsidRPr="002B2AB8" w:rsidRDefault="00DA1B6E" w:rsidP="00DA1B6E">
      <w:pPr>
        <w:numPr>
          <w:ilvl w:val="0"/>
          <w:numId w:val="25"/>
        </w:numPr>
        <w:jc w:val="both"/>
        <w:rPr>
          <w:sz w:val="28"/>
          <w:szCs w:val="28"/>
        </w:rPr>
      </w:pPr>
      <w:r w:rsidRPr="002B2AB8">
        <w:rPr>
          <w:sz w:val="28"/>
          <w:szCs w:val="28"/>
        </w:rPr>
        <w:t xml:space="preserve">Спонтанный пневмоторакс. </w:t>
      </w:r>
    </w:p>
    <w:p w:rsidR="00DA1B6E" w:rsidRPr="002B2AB8" w:rsidRDefault="00DA1B6E" w:rsidP="00DA1B6E">
      <w:pPr>
        <w:numPr>
          <w:ilvl w:val="0"/>
          <w:numId w:val="25"/>
        </w:numPr>
        <w:jc w:val="both"/>
        <w:rPr>
          <w:sz w:val="28"/>
          <w:szCs w:val="28"/>
        </w:rPr>
      </w:pPr>
      <w:r w:rsidRPr="002B2AB8">
        <w:rPr>
          <w:sz w:val="28"/>
          <w:szCs w:val="28"/>
        </w:rPr>
        <w:t xml:space="preserve">Тромбоз ветвей легочной артерии. </w:t>
      </w:r>
    </w:p>
    <w:p w:rsidR="00DA1B6E" w:rsidRPr="002B2AB8" w:rsidRDefault="00DA1B6E" w:rsidP="00DA1B6E">
      <w:pPr>
        <w:numPr>
          <w:ilvl w:val="0"/>
          <w:numId w:val="25"/>
        </w:numPr>
        <w:jc w:val="both"/>
        <w:rPr>
          <w:sz w:val="28"/>
          <w:szCs w:val="28"/>
        </w:rPr>
      </w:pPr>
      <w:r w:rsidRPr="002B2AB8">
        <w:rPr>
          <w:sz w:val="28"/>
          <w:szCs w:val="28"/>
        </w:rPr>
        <w:t xml:space="preserve">Декомпенсированное легочное сердце. </w:t>
      </w:r>
    </w:p>
    <w:p w:rsidR="00DA1B6E" w:rsidRDefault="00DA1B6E" w:rsidP="00DA1B6E">
      <w:pPr>
        <w:numPr>
          <w:ilvl w:val="0"/>
          <w:numId w:val="25"/>
        </w:numPr>
        <w:jc w:val="both"/>
        <w:rPr>
          <w:sz w:val="28"/>
          <w:szCs w:val="28"/>
        </w:rPr>
      </w:pPr>
      <w:r w:rsidRPr="002B2AB8">
        <w:rPr>
          <w:sz w:val="28"/>
          <w:szCs w:val="28"/>
        </w:rPr>
        <w:t xml:space="preserve">Бесконтрольный прием высоких доз бета-2-агонистов (нарушение ритма). </w:t>
      </w:r>
    </w:p>
    <w:p w:rsidR="00DA1B6E" w:rsidRPr="002B2AB8" w:rsidRDefault="00DA1B6E" w:rsidP="00DA1B6E">
      <w:pPr>
        <w:ind w:left="720"/>
        <w:jc w:val="both"/>
        <w:rPr>
          <w:sz w:val="28"/>
          <w:szCs w:val="28"/>
        </w:rPr>
      </w:pPr>
    </w:p>
    <w:p w:rsidR="00DA1B6E" w:rsidRPr="002B2AB8" w:rsidRDefault="00DA1B6E" w:rsidP="00DA1B6E">
      <w:pPr>
        <w:pStyle w:val="ab"/>
        <w:spacing w:before="0" w:beforeAutospacing="0" w:after="0" w:afterAutospacing="0"/>
        <w:jc w:val="both"/>
        <w:rPr>
          <w:rStyle w:val="af2"/>
          <w:sz w:val="28"/>
          <w:szCs w:val="28"/>
        </w:rPr>
      </w:pPr>
      <w:r w:rsidRPr="002B2AB8">
        <w:rPr>
          <w:rStyle w:val="af1"/>
          <w:i/>
          <w:iCs/>
          <w:sz w:val="28"/>
          <w:szCs w:val="28"/>
        </w:rPr>
        <w:t>Таблица</w:t>
      </w:r>
      <w:r>
        <w:rPr>
          <w:rStyle w:val="af1"/>
          <w:i/>
          <w:iCs/>
          <w:sz w:val="28"/>
          <w:szCs w:val="28"/>
        </w:rPr>
        <w:t xml:space="preserve"> 4</w:t>
      </w:r>
      <w:r w:rsidRPr="002B2AB8">
        <w:rPr>
          <w:rStyle w:val="af1"/>
          <w:i/>
          <w:iCs/>
          <w:sz w:val="28"/>
          <w:szCs w:val="28"/>
        </w:rPr>
        <w:t xml:space="preserve">. </w:t>
      </w:r>
      <w:r w:rsidRPr="002B2AB8">
        <w:rPr>
          <w:rStyle w:val="af2"/>
          <w:b/>
          <w:i w:val="0"/>
          <w:sz w:val="28"/>
          <w:szCs w:val="28"/>
        </w:rPr>
        <w:t>Для лечения бронхиальной астмы НЕ РЕКОМЕНДУЕТСЯ ПРИМЕНЯТЬ:</w:t>
      </w:r>
      <w:r w:rsidRPr="002B2AB8">
        <w:rPr>
          <w:rStyle w:val="af2"/>
          <w:sz w:val="28"/>
          <w:szCs w:val="28"/>
        </w:rPr>
        <w:t xml:space="preserve"> </w:t>
      </w: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3868"/>
        <w:gridCol w:w="5567"/>
      </w:tblGrid>
      <w:tr w:rsidR="00DA1B6E" w:rsidRPr="002B2AB8" w:rsidTr="007A40F5">
        <w:trPr>
          <w:tblCellSpacing w:w="0" w:type="dxa"/>
        </w:trPr>
        <w:tc>
          <w:tcPr>
            <w:tcW w:w="2050" w:type="pct"/>
          </w:tcPr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>Психотропные препараты</w:t>
            </w:r>
          </w:p>
        </w:tc>
        <w:tc>
          <w:tcPr>
            <w:tcW w:w="2950" w:type="pct"/>
          </w:tcPr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>угнетение дыхания за счет центрального миорелаксирующего действия</w:t>
            </w:r>
          </w:p>
        </w:tc>
      </w:tr>
      <w:tr w:rsidR="00DA1B6E" w:rsidRPr="002B2AB8" w:rsidTr="007A40F5">
        <w:trPr>
          <w:tblCellSpacing w:w="0" w:type="dxa"/>
        </w:trPr>
        <w:tc>
          <w:tcPr>
            <w:tcW w:w="2050" w:type="pct"/>
          </w:tcPr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>Наркотические анальгетики</w:t>
            </w:r>
          </w:p>
        </w:tc>
        <w:tc>
          <w:tcPr>
            <w:tcW w:w="2950" w:type="pct"/>
          </w:tcPr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>угнетение дыхательного центра</w:t>
            </w:r>
          </w:p>
        </w:tc>
      </w:tr>
      <w:tr w:rsidR="00DA1B6E" w:rsidRPr="002B2AB8" w:rsidTr="007A40F5">
        <w:trPr>
          <w:tblCellSpacing w:w="0" w:type="dxa"/>
        </w:trPr>
        <w:tc>
          <w:tcPr>
            <w:tcW w:w="2050" w:type="pct"/>
          </w:tcPr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>Антигистаминные препараты 1 поколения</w:t>
            </w:r>
          </w:p>
        </w:tc>
        <w:tc>
          <w:tcPr>
            <w:tcW w:w="2950" w:type="pct"/>
          </w:tcPr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>усугубляют бронхообструкцию за счет повышения вязкости мокроты, сродство димедрола к Н1-гистаминовым рецепторам значительно ниже, чем у собственно гистамина, не вытесняется гистамин, уже связавшийся с рецепторами, а имеется лишь профилактическое действие, гистамин не играет ведущей роли в патогенезе приступа бронхиальной астмы.</w:t>
            </w:r>
          </w:p>
        </w:tc>
      </w:tr>
      <w:tr w:rsidR="00DA1B6E" w:rsidRPr="002B2AB8" w:rsidTr="007A40F5">
        <w:trPr>
          <w:tblCellSpacing w:w="0" w:type="dxa"/>
        </w:trPr>
        <w:tc>
          <w:tcPr>
            <w:tcW w:w="2050" w:type="pct"/>
          </w:tcPr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>Массивная гидратация</w:t>
            </w:r>
          </w:p>
        </w:tc>
        <w:tc>
          <w:tcPr>
            <w:tcW w:w="2950" w:type="pct"/>
          </w:tcPr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>эффект не доказан, показана лишь адекватная регидратация с целью восполнения потерь жидкости с потом или вследствие усиленного диуреза после использования эуфиллина</w:t>
            </w:r>
          </w:p>
        </w:tc>
      </w:tr>
      <w:tr w:rsidR="00DA1B6E" w:rsidRPr="002B2AB8" w:rsidTr="007A40F5">
        <w:trPr>
          <w:tblCellSpacing w:w="0" w:type="dxa"/>
        </w:trPr>
        <w:tc>
          <w:tcPr>
            <w:tcW w:w="2050" w:type="pct"/>
          </w:tcPr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>Нестероидные противоспалительные препараты (аспирин)</w:t>
            </w:r>
          </w:p>
        </w:tc>
        <w:tc>
          <w:tcPr>
            <w:tcW w:w="2950" w:type="pct"/>
          </w:tcPr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>противопоказаны при “аспириновой” астме, риск непереносимости аспирина</w:t>
            </w:r>
          </w:p>
        </w:tc>
      </w:tr>
      <w:tr w:rsidR="00DA1B6E" w:rsidRPr="002B2AB8" w:rsidTr="007A40F5">
        <w:trPr>
          <w:tblCellSpacing w:w="0" w:type="dxa"/>
        </w:trPr>
        <w:tc>
          <w:tcPr>
            <w:tcW w:w="2050" w:type="pct"/>
          </w:tcPr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>Атропин (с осторожностью)</w:t>
            </w:r>
          </w:p>
        </w:tc>
        <w:tc>
          <w:tcPr>
            <w:tcW w:w="2950" w:type="pct"/>
          </w:tcPr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>Нарушение дренажной функции в связи с торможением деятельности мукоцилиарной системы, повышением вязкости секрета в бронхах</w:t>
            </w:r>
          </w:p>
        </w:tc>
      </w:tr>
    </w:tbl>
    <w:p w:rsidR="00DA1B6E" w:rsidRPr="002B2AB8" w:rsidRDefault="00DA1B6E" w:rsidP="00DA1B6E">
      <w:pPr>
        <w:pStyle w:val="ab"/>
        <w:spacing w:before="0" w:beforeAutospacing="0" w:after="0" w:afterAutospacing="0"/>
        <w:jc w:val="both"/>
        <w:rPr>
          <w:rStyle w:val="af1"/>
          <w:i/>
          <w:iCs/>
          <w:sz w:val="28"/>
          <w:szCs w:val="28"/>
        </w:rPr>
      </w:pPr>
    </w:p>
    <w:p w:rsidR="00DA1B6E" w:rsidRPr="002B2AB8" w:rsidRDefault="00DA1B6E" w:rsidP="00DA1B6E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2B2AB8">
        <w:rPr>
          <w:rStyle w:val="af1"/>
          <w:b w:val="0"/>
          <w:iCs/>
          <w:sz w:val="28"/>
          <w:szCs w:val="28"/>
        </w:rPr>
        <w:t>Таблица 5.</w:t>
      </w:r>
      <w:r w:rsidRPr="002B2AB8">
        <w:rPr>
          <w:rStyle w:val="af1"/>
          <w:iCs/>
          <w:sz w:val="28"/>
          <w:szCs w:val="28"/>
        </w:rPr>
        <w:t xml:space="preserve"> </w:t>
      </w:r>
      <w:r w:rsidRPr="002B2AB8">
        <w:rPr>
          <w:rStyle w:val="af2"/>
          <w:b/>
          <w:sz w:val="28"/>
          <w:szCs w:val="28"/>
        </w:rPr>
        <w:t>Стандартные ошибки в применении лекарств при лечении бронхиальной астмы на догоспитальном этапе</w:t>
      </w:r>
      <w:r w:rsidRPr="002B2AB8">
        <w:rPr>
          <w:rStyle w:val="af2"/>
          <w:sz w:val="28"/>
          <w:szCs w:val="28"/>
        </w:rPr>
        <w:t xml:space="preserve">  </w:t>
      </w:r>
    </w:p>
    <w:tbl>
      <w:tblPr>
        <w:tblW w:w="5000" w:type="pct"/>
        <w:tblCellSpacing w:w="0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  <w:insideH w:val="outset" w:sz="6" w:space="0" w:color="C0C0C0"/>
          <w:insideV w:val="outset" w:sz="6" w:space="0" w:color="C0C0C0"/>
        </w:tblBorders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4345"/>
        <w:gridCol w:w="5100"/>
      </w:tblGrid>
      <w:tr w:rsidR="00DA1B6E" w:rsidRPr="002B2AB8" w:rsidTr="007A40F5">
        <w:trPr>
          <w:tblCellSpacing w:w="0" w:type="dxa"/>
        </w:trPr>
        <w:tc>
          <w:tcPr>
            <w:tcW w:w="230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</w:tcPr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>Применение эуфиллина после адекватной ингаляционной терапии бета2-агонистами</w:t>
            </w:r>
          </w:p>
        </w:tc>
        <w:tc>
          <w:tcPr>
            <w:tcW w:w="270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</w:tcPr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>Риск развития побочных эффектов (тахикардия, аритмии) от подобного лечения превышает пользу от введения эуфиллина.</w:t>
            </w:r>
          </w:p>
        </w:tc>
      </w:tr>
      <w:tr w:rsidR="00DA1B6E" w:rsidRPr="002B2AB8" w:rsidTr="007A40F5">
        <w:trPr>
          <w:tblCellSpacing w:w="0" w:type="dxa"/>
        </w:trPr>
        <w:tc>
          <w:tcPr>
            <w:tcW w:w="2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>Одновременное использование эуфиллина и сердечных</w:t>
            </w:r>
            <w:r>
              <w:rPr>
                <w:sz w:val="28"/>
                <w:szCs w:val="28"/>
              </w:rPr>
              <w:t xml:space="preserve"> </w:t>
            </w:r>
            <w:r w:rsidRPr="002B2AB8">
              <w:rPr>
                <w:sz w:val="28"/>
                <w:szCs w:val="28"/>
              </w:rPr>
              <w:lastRenderedPageBreak/>
              <w:t>гликозидов</w:t>
            </w:r>
          </w:p>
        </w:tc>
        <w:tc>
          <w:tcPr>
            <w:tcW w:w="270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</w:tcPr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lastRenderedPageBreak/>
              <w:t xml:space="preserve">В связи с наличием гипоксемии повышается чувствительность миокарда </w:t>
            </w:r>
            <w:r w:rsidRPr="002B2AB8">
              <w:rPr>
                <w:sz w:val="28"/>
                <w:szCs w:val="28"/>
              </w:rPr>
              <w:lastRenderedPageBreak/>
              <w:t>к гликозидам и увеличивается опасность развития дигиталисных аритмий, в том числе желудочковых.</w:t>
            </w:r>
          </w:p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>Нет связи между дозой сердечных гликозидов и их влиянием на активность синусового узла, поэтому их действие на ЧСС при синусовом ритме непредсказуемо</w:t>
            </w:r>
          </w:p>
        </w:tc>
      </w:tr>
      <w:tr w:rsidR="00DA1B6E" w:rsidRPr="002B2AB8" w:rsidTr="007A40F5">
        <w:trPr>
          <w:tblCellSpacing w:w="0" w:type="dxa"/>
        </w:trPr>
        <w:tc>
          <w:tcPr>
            <w:tcW w:w="230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</w:tcPr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lastRenderedPageBreak/>
              <w:t>Передозировка эуфиллина</w:t>
            </w:r>
          </w:p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>(повторные внутривенные инъекции, особенно у пациентов, получающих пролонгированные теофиллины)</w:t>
            </w:r>
          </w:p>
        </w:tc>
        <w:tc>
          <w:tcPr>
            <w:tcW w:w="270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</w:tcPr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>Риск развития побочных эффектов превышает пользу от введения эуфиллина</w:t>
            </w:r>
          </w:p>
        </w:tc>
      </w:tr>
      <w:tr w:rsidR="00DA1B6E" w:rsidRPr="002B2AB8" w:rsidTr="007A40F5">
        <w:trPr>
          <w:tblCellSpacing w:w="0" w:type="dxa"/>
        </w:trPr>
        <w:tc>
          <w:tcPr>
            <w:tcW w:w="2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>Позднее назначение кортикостероидных препаратов, неадекватные дозы</w:t>
            </w:r>
          </w:p>
        </w:tc>
        <w:tc>
          <w:tcPr>
            <w:tcW w:w="270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</w:tcPr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>Преувеличенный страх перед их использованием</w:t>
            </w:r>
          </w:p>
        </w:tc>
      </w:tr>
      <w:tr w:rsidR="00DA1B6E" w:rsidRPr="002B2AB8" w:rsidTr="007A40F5">
        <w:trPr>
          <w:tblCellSpacing w:w="0" w:type="dxa"/>
        </w:trPr>
        <w:tc>
          <w:tcPr>
            <w:tcW w:w="230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</w:tcPr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>Широкое использование адреналина</w:t>
            </w:r>
          </w:p>
        </w:tc>
        <w:tc>
          <w:tcPr>
            <w:tcW w:w="270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</w:tcPr>
          <w:p w:rsidR="00DA1B6E" w:rsidRPr="002B2AB8" w:rsidRDefault="00DA1B6E" w:rsidP="007A40F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B2AB8">
              <w:rPr>
                <w:sz w:val="28"/>
                <w:szCs w:val="28"/>
              </w:rPr>
              <w:t>Показан для экстренного лечения анафилаксии или ангионевротического отека. При бронхиальной астме риск развития серьезных побочных эффектов превышает пользу</w:t>
            </w:r>
          </w:p>
        </w:tc>
      </w:tr>
    </w:tbl>
    <w:p w:rsidR="00DA1B6E" w:rsidRPr="002B2AB8" w:rsidRDefault="00DA1B6E" w:rsidP="00DA1B6E">
      <w:pPr>
        <w:pStyle w:val="ab"/>
        <w:spacing w:before="0" w:beforeAutospacing="0" w:after="0" w:afterAutospacing="0"/>
        <w:jc w:val="both"/>
        <w:rPr>
          <w:b/>
          <w:sz w:val="28"/>
          <w:szCs w:val="28"/>
        </w:rPr>
      </w:pPr>
      <w:r w:rsidRPr="002B2AB8">
        <w:rPr>
          <w:sz w:val="28"/>
          <w:szCs w:val="28"/>
        </w:rPr>
        <w:br/>
      </w:r>
      <w:r w:rsidRPr="002B2AB8">
        <w:rPr>
          <w:b/>
          <w:sz w:val="28"/>
          <w:szCs w:val="28"/>
        </w:rPr>
        <w:t>Астматический статус</w:t>
      </w:r>
    </w:p>
    <w:p w:rsidR="00DA1B6E" w:rsidRPr="002B2AB8" w:rsidRDefault="00DA1B6E" w:rsidP="00DA1B6E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2B2AB8">
        <w:rPr>
          <w:sz w:val="28"/>
          <w:szCs w:val="28"/>
        </w:rPr>
        <w:t>Характеризуется формированием непродуктивного кашля, отсутствием эффективности бронхорасширяющих средств и прогрессирующим нарастанием дыхательной недостаточности.</w:t>
      </w:r>
    </w:p>
    <w:p w:rsidR="00DA1B6E" w:rsidRPr="002B2AB8" w:rsidRDefault="00DA1B6E" w:rsidP="00DA1B6E">
      <w:pPr>
        <w:pStyle w:val="ab"/>
        <w:spacing w:before="0" w:beforeAutospacing="0" w:after="0" w:afterAutospacing="0"/>
        <w:jc w:val="both"/>
        <w:rPr>
          <w:i/>
          <w:sz w:val="28"/>
          <w:szCs w:val="28"/>
        </w:rPr>
      </w:pPr>
      <w:r w:rsidRPr="002B2AB8">
        <w:rPr>
          <w:i/>
          <w:sz w:val="28"/>
          <w:szCs w:val="28"/>
        </w:rPr>
        <w:t xml:space="preserve">Причины: </w:t>
      </w:r>
    </w:p>
    <w:p w:rsidR="00DA1B6E" w:rsidRPr="002B2AB8" w:rsidRDefault="00DA1B6E" w:rsidP="00DA1B6E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2B2AB8">
        <w:rPr>
          <w:sz w:val="28"/>
          <w:szCs w:val="28"/>
        </w:rPr>
        <w:t>1. Неадекватное лечение приступа  (передозировка симпатомиметиков).</w:t>
      </w:r>
    </w:p>
    <w:p w:rsidR="00DA1B6E" w:rsidRPr="002B2AB8" w:rsidRDefault="00DA1B6E" w:rsidP="00DA1B6E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2B2AB8">
        <w:rPr>
          <w:sz w:val="28"/>
          <w:szCs w:val="28"/>
        </w:rPr>
        <w:t>2. Избыточное употребление снотворных и седативных препаратов.</w:t>
      </w:r>
    </w:p>
    <w:p w:rsidR="00DA1B6E" w:rsidRPr="002B2AB8" w:rsidRDefault="00DA1B6E" w:rsidP="00DA1B6E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2B2AB8">
        <w:rPr>
          <w:sz w:val="28"/>
          <w:szCs w:val="28"/>
        </w:rPr>
        <w:t>3.Резкая отмена глюкокортикоидов.</w:t>
      </w:r>
    </w:p>
    <w:p w:rsidR="00DA1B6E" w:rsidRPr="002B2AB8" w:rsidRDefault="00DA1B6E" w:rsidP="00DA1B6E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2B2AB8">
        <w:rPr>
          <w:sz w:val="28"/>
          <w:szCs w:val="28"/>
        </w:rPr>
        <w:t>4. Бактериальные и вирусные воспалительные процессы в бронхолегочной системе.</w:t>
      </w:r>
    </w:p>
    <w:p w:rsidR="00DA1B6E" w:rsidRPr="002B2AB8" w:rsidRDefault="00DA1B6E" w:rsidP="00DA1B6E">
      <w:pPr>
        <w:pStyle w:val="ab"/>
        <w:spacing w:before="0" w:beforeAutospacing="0" w:after="0" w:afterAutospacing="0"/>
        <w:jc w:val="both"/>
        <w:rPr>
          <w:i/>
          <w:sz w:val="28"/>
          <w:szCs w:val="28"/>
        </w:rPr>
      </w:pPr>
      <w:r w:rsidRPr="002B2AB8">
        <w:rPr>
          <w:i/>
          <w:sz w:val="28"/>
          <w:szCs w:val="28"/>
        </w:rPr>
        <w:t xml:space="preserve">Клиника: </w:t>
      </w:r>
    </w:p>
    <w:p w:rsidR="00DA1B6E" w:rsidRPr="002B2AB8" w:rsidRDefault="00DA1B6E" w:rsidP="00DA1B6E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2B2AB8">
        <w:rPr>
          <w:sz w:val="28"/>
          <w:szCs w:val="28"/>
        </w:rPr>
        <w:t>1 стадия – затянувшийся приступ бронхиальной астмы с отсутствием эффекта от симпатомиметиков и ксантинов. Определяется несоответствие дистанционных и аускультативных шумов, акцент и расщепление 2-го тона над легочной артерией.</w:t>
      </w:r>
    </w:p>
    <w:p w:rsidR="00DA1B6E" w:rsidRPr="002B2AB8" w:rsidRDefault="00DA1B6E" w:rsidP="00DA1B6E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2B2AB8">
        <w:rPr>
          <w:sz w:val="28"/>
          <w:szCs w:val="28"/>
        </w:rPr>
        <w:t>2 стадия – нарастают признаки дыхательной недостаточности. Появляются зоны «немого легкого», мозаичность аускультативной картины, развивается гипотония.</w:t>
      </w:r>
    </w:p>
    <w:p w:rsidR="00DA1B6E" w:rsidRPr="002B2AB8" w:rsidRDefault="00DA1B6E" w:rsidP="00DA1B6E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2B2AB8">
        <w:rPr>
          <w:sz w:val="28"/>
          <w:szCs w:val="28"/>
        </w:rPr>
        <w:t>3 стадия – гиперкапническая кома. Больной теряет сознание, дыхание глубокое с удлиненным выдохом, диффузный цианоз, резко падает АД, пульс нитевидный. Напряжение Со 80-</w:t>
      </w:r>
      <w:smartTag w:uri="urn:schemas-microsoft-com:office:smarttags" w:element="metricconverter">
        <w:smartTagPr>
          <w:attr w:name="ProductID" w:val="90 мм"/>
        </w:smartTagPr>
        <w:r w:rsidRPr="002B2AB8">
          <w:rPr>
            <w:sz w:val="28"/>
            <w:szCs w:val="28"/>
          </w:rPr>
          <w:t>90 мм</w:t>
        </w:r>
      </w:smartTag>
      <w:r w:rsidRPr="002B2AB8">
        <w:rPr>
          <w:sz w:val="28"/>
          <w:szCs w:val="28"/>
        </w:rPr>
        <w:t xml:space="preserve"> рт ст ( в норме </w:t>
      </w:r>
      <w:smartTag w:uri="urn:schemas-microsoft-com:office:smarttags" w:element="metricconverter">
        <w:smartTagPr>
          <w:attr w:name="ProductID" w:val="40 мм"/>
        </w:smartTagPr>
        <w:r w:rsidRPr="002B2AB8">
          <w:rPr>
            <w:sz w:val="28"/>
            <w:szCs w:val="28"/>
          </w:rPr>
          <w:t>40 мм</w:t>
        </w:r>
      </w:smartTag>
      <w:r w:rsidRPr="002B2AB8">
        <w:rPr>
          <w:sz w:val="28"/>
          <w:szCs w:val="28"/>
        </w:rPr>
        <w:t xml:space="preserve"> рт ст), О резко падает до 40-</w:t>
      </w:r>
      <w:smartTag w:uri="urn:schemas-microsoft-com:office:smarttags" w:element="metricconverter">
        <w:smartTagPr>
          <w:attr w:name="ProductID" w:val="50 мм"/>
        </w:smartTagPr>
        <w:r w:rsidRPr="002B2AB8">
          <w:rPr>
            <w:sz w:val="28"/>
            <w:szCs w:val="28"/>
          </w:rPr>
          <w:t>50 мм</w:t>
        </w:r>
      </w:smartTag>
      <w:r w:rsidRPr="002B2AB8">
        <w:rPr>
          <w:sz w:val="28"/>
          <w:szCs w:val="28"/>
        </w:rPr>
        <w:t xml:space="preserve"> рт ст  (в норме </w:t>
      </w:r>
      <w:smartTag w:uri="urn:schemas-microsoft-com:office:smarttags" w:element="metricconverter">
        <w:smartTagPr>
          <w:attr w:name="ProductID" w:val="80 мм"/>
        </w:smartTagPr>
        <w:r w:rsidRPr="002B2AB8">
          <w:rPr>
            <w:sz w:val="28"/>
            <w:szCs w:val="28"/>
          </w:rPr>
          <w:t>80 мм</w:t>
        </w:r>
      </w:smartTag>
      <w:r w:rsidRPr="002B2AB8">
        <w:rPr>
          <w:sz w:val="28"/>
          <w:szCs w:val="28"/>
        </w:rPr>
        <w:t xml:space="preserve"> рт ст). </w:t>
      </w:r>
    </w:p>
    <w:p w:rsidR="00DA1B6E" w:rsidRPr="002B2AB8" w:rsidRDefault="00DA1B6E" w:rsidP="00DA1B6E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2B2AB8">
        <w:rPr>
          <w:sz w:val="28"/>
          <w:szCs w:val="28"/>
        </w:rPr>
        <w:lastRenderedPageBreak/>
        <w:t>ЭКГ: признаки острого легочного сердца – синусовая тахикардия, остроконечные  зубцы Р во 2,3, а</w:t>
      </w:r>
      <w:r w:rsidRPr="002B2AB8">
        <w:rPr>
          <w:sz w:val="28"/>
          <w:szCs w:val="28"/>
          <w:lang w:val="en-US"/>
        </w:rPr>
        <w:t>VF</w:t>
      </w:r>
      <w:r w:rsidRPr="002B2AB8">
        <w:rPr>
          <w:sz w:val="28"/>
          <w:szCs w:val="28"/>
        </w:rPr>
        <w:t xml:space="preserve"> отведениях, смещение Т ниже изолинии в вышеуказанных и правых грудных отведениях. Возможны инфарктоподобные изменения ЭКГ,, различные нарушения ритма вследствие острой дистрофии миокарда и перегрузки правых отделов сердца.</w:t>
      </w:r>
    </w:p>
    <w:p w:rsidR="00DA1B6E" w:rsidRPr="002B2AB8" w:rsidRDefault="00DA1B6E" w:rsidP="00DA1B6E">
      <w:pPr>
        <w:pStyle w:val="ab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DA1B6E" w:rsidRPr="002B2AB8" w:rsidRDefault="00DA1B6E" w:rsidP="00DA1B6E">
      <w:pPr>
        <w:pStyle w:val="ab"/>
        <w:spacing w:before="0" w:beforeAutospacing="0" w:after="0" w:afterAutospacing="0"/>
        <w:jc w:val="both"/>
        <w:rPr>
          <w:b/>
          <w:sz w:val="28"/>
          <w:szCs w:val="28"/>
        </w:rPr>
      </w:pPr>
      <w:r w:rsidRPr="002B2AB8">
        <w:rPr>
          <w:b/>
          <w:sz w:val="28"/>
          <w:szCs w:val="28"/>
        </w:rPr>
        <w:t>Общие принципы неотложной терапии больных с астматическим статусом</w:t>
      </w:r>
    </w:p>
    <w:p w:rsidR="00DA1B6E" w:rsidRPr="002B2AB8" w:rsidRDefault="00DA1B6E" w:rsidP="00DA1B6E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2B2AB8">
        <w:rPr>
          <w:sz w:val="28"/>
          <w:szCs w:val="28"/>
        </w:rPr>
        <w:t xml:space="preserve">При медленно развивающемся астматическом статусе, особенно у больных, злоупотребляющих симпатомиметиками, с рефрактерностью к ним, наличием токсических эффектов, синдрома «рикошета»: </w:t>
      </w:r>
    </w:p>
    <w:p w:rsidR="00DA1B6E" w:rsidRPr="002B2AB8" w:rsidRDefault="00DA1B6E" w:rsidP="00DA1B6E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2B2AB8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Pr="002B2AB8">
        <w:rPr>
          <w:sz w:val="28"/>
          <w:szCs w:val="28"/>
        </w:rPr>
        <w:t xml:space="preserve"> -отмена симпатомиметиков до выведения больного из астматического статуса.</w:t>
      </w:r>
    </w:p>
    <w:p w:rsidR="00DA1B6E" w:rsidRPr="002B2AB8" w:rsidRDefault="00DA1B6E" w:rsidP="00DA1B6E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2B2AB8">
        <w:rPr>
          <w:sz w:val="28"/>
          <w:szCs w:val="28"/>
        </w:rPr>
        <w:t>2.Восстановление чувствительности бета-2-рецепторов (путем введения кортикостероидов, ощелачивания).</w:t>
      </w:r>
    </w:p>
    <w:p w:rsidR="00DA1B6E" w:rsidRPr="002B2AB8" w:rsidRDefault="00DA1B6E" w:rsidP="00DA1B6E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2B2AB8">
        <w:rPr>
          <w:sz w:val="28"/>
          <w:szCs w:val="28"/>
        </w:rPr>
        <w:t>3.Ликвидация бронхообструкции, отека слизистой оболочки бронхов, разжижения бронхиального секрета.</w:t>
      </w:r>
    </w:p>
    <w:p w:rsidR="00DA1B6E" w:rsidRPr="002B2AB8" w:rsidRDefault="00DA1B6E" w:rsidP="00DA1B6E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2B2AB8">
        <w:rPr>
          <w:sz w:val="28"/>
          <w:szCs w:val="28"/>
        </w:rPr>
        <w:t>4.Коррекция гипоксемии и гиперкапнии (оксигенотерапия, ИВЛ).</w:t>
      </w:r>
    </w:p>
    <w:p w:rsidR="00DA1B6E" w:rsidRPr="002B2AB8" w:rsidRDefault="00DA1B6E" w:rsidP="00DA1B6E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2B2AB8">
        <w:rPr>
          <w:sz w:val="28"/>
          <w:szCs w:val="28"/>
        </w:rPr>
        <w:t>5.Борьба с некомпенсированным метаболическим ацидозом.</w:t>
      </w:r>
    </w:p>
    <w:p w:rsidR="00DA1B6E" w:rsidRPr="002B2AB8" w:rsidRDefault="00DA1B6E" w:rsidP="00DA1B6E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2B2AB8">
        <w:rPr>
          <w:sz w:val="28"/>
          <w:szCs w:val="28"/>
        </w:rPr>
        <w:t>6. Инфузионная терапия для восполнения дефицита ОЦК. Внеклеточной жидкости, устранение гемоконцентрации.</w:t>
      </w:r>
    </w:p>
    <w:p w:rsidR="00DA1B6E" w:rsidRPr="002B2AB8" w:rsidRDefault="00DA1B6E" w:rsidP="00DA1B6E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2B2AB8">
        <w:rPr>
          <w:sz w:val="28"/>
          <w:szCs w:val="28"/>
        </w:rPr>
        <w:t>7.Борьба с острой правожелудочковой сердечной недостаточностью.</w:t>
      </w:r>
    </w:p>
    <w:p w:rsidR="00DA1B6E" w:rsidRDefault="00DA1B6E" w:rsidP="00DA1B6E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2B2AB8">
        <w:rPr>
          <w:sz w:val="28"/>
          <w:szCs w:val="28"/>
        </w:rPr>
        <w:t>8. Борьба с очагами бронхолегочной и других инфекций.</w:t>
      </w:r>
    </w:p>
    <w:p w:rsidR="00DA1B6E" w:rsidRPr="00D67EE2" w:rsidRDefault="00DA1B6E" w:rsidP="00DA1B6E">
      <w:pPr>
        <w:pStyle w:val="ab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D67EE2">
        <w:rPr>
          <w:b/>
          <w:i/>
          <w:sz w:val="28"/>
          <w:szCs w:val="28"/>
        </w:rPr>
        <w:t>Неотложная помощь</w:t>
      </w:r>
    </w:p>
    <w:p w:rsidR="00DA1B6E" w:rsidRPr="002B2AB8" w:rsidRDefault="00DA1B6E" w:rsidP="00DA1B6E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2B2AB8">
        <w:rPr>
          <w:sz w:val="28"/>
          <w:szCs w:val="28"/>
        </w:rPr>
        <w:t>1 стадия. 1. Отмена симпатомиметиков.</w:t>
      </w:r>
    </w:p>
    <w:p w:rsidR="00DA1B6E" w:rsidRPr="002B2AB8" w:rsidRDefault="00DA1B6E" w:rsidP="00DA1B6E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2B2AB8">
        <w:rPr>
          <w:sz w:val="28"/>
          <w:szCs w:val="28"/>
        </w:rPr>
        <w:t>2.Ксантины: эуфиллин 2,4% 10,0-15,0 в 200,0 физраствора (суточная доза до 1,5-2 гр.).</w:t>
      </w:r>
    </w:p>
    <w:p w:rsidR="00DA1B6E" w:rsidRPr="002B2AB8" w:rsidRDefault="00DA1B6E" w:rsidP="00DA1B6E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2B2AB8">
        <w:rPr>
          <w:sz w:val="28"/>
          <w:szCs w:val="28"/>
        </w:rPr>
        <w:t>3.Глюкокортикостероиды –преднизолон 90-120 мг или гидрокортизон 150-250 мг в 200,0 физраствора в/в капельно каждые 2 часа.</w:t>
      </w:r>
    </w:p>
    <w:p w:rsidR="00DA1B6E" w:rsidRPr="002B2AB8" w:rsidRDefault="00DA1B6E" w:rsidP="00DA1B6E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2B2AB8">
        <w:rPr>
          <w:sz w:val="28"/>
          <w:szCs w:val="28"/>
        </w:rPr>
        <w:t>4. При отсутствии эффекта глюкокортикостериоды внутрь: преднизолон по 10 мг или дексаметазон по 4 мг каждые 2 часа до отхождения мокроты и улучшения состояния.</w:t>
      </w:r>
    </w:p>
    <w:p w:rsidR="00DA1B6E" w:rsidRPr="002B2AB8" w:rsidRDefault="00DA1B6E" w:rsidP="00DA1B6E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2B2AB8">
        <w:rPr>
          <w:sz w:val="28"/>
          <w:szCs w:val="28"/>
        </w:rPr>
        <w:t>5 регидратация до 1-</w:t>
      </w:r>
      <w:smartTag w:uri="urn:schemas-microsoft-com:office:smarttags" w:element="metricconverter">
        <w:smartTagPr>
          <w:attr w:name="ProductID" w:val="2 л"/>
        </w:smartTagPr>
        <w:r w:rsidRPr="002B2AB8">
          <w:rPr>
            <w:sz w:val="28"/>
            <w:szCs w:val="28"/>
          </w:rPr>
          <w:t>2 л</w:t>
        </w:r>
      </w:smartTag>
      <w:r w:rsidRPr="002B2AB8">
        <w:rPr>
          <w:sz w:val="28"/>
          <w:szCs w:val="28"/>
        </w:rPr>
        <w:t xml:space="preserve"> в сутки под контролем диуреза.</w:t>
      </w:r>
    </w:p>
    <w:p w:rsidR="00DA1B6E" w:rsidRPr="002B2AB8" w:rsidRDefault="00DA1B6E" w:rsidP="00DA1B6E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2B2AB8">
        <w:rPr>
          <w:sz w:val="28"/>
          <w:szCs w:val="28"/>
        </w:rPr>
        <w:t>6. Увлажненный кислород.</w:t>
      </w:r>
    </w:p>
    <w:p w:rsidR="00DA1B6E" w:rsidRDefault="00DA1B6E" w:rsidP="00DA1B6E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2B2AB8">
        <w:rPr>
          <w:sz w:val="28"/>
          <w:szCs w:val="28"/>
        </w:rPr>
        <w:t>7. Вибромассаж.</w:t>
      </w:r>
    </w:p>
    <w:p w:rsidR="00DA1B6E" w:rsidRPr="00D67EE2" w:rsidRDefault="00DA1B6E" w:rsidP="00DA1B6E">
      <w:pPr>
        <w:pStyle w:val="ab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D67EE2">
        <w:rPr>
          <w:b/>
          <w:i/>
          <w:sz w:val="28"/>
          <w:szCs w:val="28"/>
        </w:rPr>
        <w:t>Госпитализация в стационар.</w:t>
      </w:r>
    </w:p>
    <w:p w:rsidR="00DA1B6E" w:rsidRPr="002B2AB8" w:rsidRDefault="00DA1B6E" w:rsidP="00DA1B6E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2B2AB8">
        <w:rPr>
          <w:sz w:val="28"/>
          <w:szCs w:val="28"/>
        </w:rPr>
        <w:t>Критерии улучшения состояния:</w:t>
      </w:r>
    </w:p>
    <w:p w:rsidR="00DA1B6E" w:rsidRPr="002B2AB8" w:rsidRDefault="00DA1B6E" w:rsidP="00DA1B6E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2B2AB8">
        <w:rPr>
          <w:sz w:val="28"/>
          <w:szCs w:val="28"/>
        </w:rPr>
        <w:t>1. Ослабление чувства удушья.</w:t>
      </w:r>
    </w:p>
    <w:p w:rsidR="00DA1B6E" w:rsidRPr="002B2AB8" w:rsidRDefault="00DA1B6E" w:rsidP="00DA1B6E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2B2AB8">
        <w:rPr>
          <w:sz w:val="28"/>
          <w:szCs w:val="28"/>
        </w:rPr>
        <w:t>2. Начало отхождения мокроты.</w:t>
      </w:r>
    </w:p>
    <w:p w:rsidR="00DA1B6E" w:rsidRPr="002B2AB8" w:rsidRDefault="00DA1B6E" w:rsidP="00DA1B6E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2B2AB8">
        <w:rPr>
          <w:sz w:val="28"/>
          <w:szCs w:val="28"/>
        </w:rPr>
        <w:t>3.Больной становится спокойнее.</w:t>
      </w:r>
    </w:p>
    <w:p w:rsidR="00DA1B6E" w:rsidRPr="002B2AB8" w:rsidRDefault="00DA1B6E" w:rsidP="00DA1B6E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2B2AB8">
        <w:rPr>
          <w:sz w:val="28"/>
          <w:szCs w:val="28"/>
        </w:rPr>
        <w:t>4. Уменьшение сухих хрипов или их появление в стадии «немого легкого»</w:t>
      </w:r>
    </w:p>
    <w:p w:rsidR="00DA1B6E" w:rsidRPr="002B2AB8" w:rsidRDefault="00DA1B6E" w:rsidP="00DA1B6E">
      <w:pPr>
        <w:jc w:val="both"/>
        <w:rPr>
          <w:b/>
          <w:sz w:val="28"/>
          <w:szCs w:val="28"/>
        </w:rPr>
      </w:pPr>
    </w:p>
    <w:p w:rsidR="00DA1B6E" w:rsidRPr="00C85DFE" w:rsidRDefault="00DA1B6E" w:rsidP="00DA1B6E">
      <w:pPr>
        <w:pStyle w:val="ab"/>
        <w:spacing w:before="0" w:beforeAutospacing="0" w:after="0" w:afterAutospacing="0"/>
        <w:rPr>
          <w:b/>
          <w:bCs/>
          <w:i/>
          <w:sz w:val="28"/>
          <w:szCs w:val="28"/>
        </w:rPr>
      </w:pPr>
      <w:r w:rsidRPr="00C85DFE">
        <w:rPr>
          <w:b/>
          <w:bCs/>
          <w:i/>
          <w:sz w:val="28"/>
          <w:szCs w:val="28"/>
        </w:rPr>
        <w:t>ОСЛОЖНЕННЫЙ ГРИПП</w:t>
      </w:r>
    </w:p>
    <w:p w:rsidR="00DA1B6E" w:rsidRPr="002B2AB8" w:rsidRDefault="00DA1B6E" w:rsidP="00DA1B6E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2B2AB8">
        <w:rPr>
          <w:sz w:val="28"/>
          <w:szCs w:val="28"/>
        </w:rPr>
        <w:t>В период эпидемии диагноз гриппа ставится с учетом эпидемиологической обстановки.</w:t>
      </w:r>
    </w:p>
    <w:p w:rsidR="00DA1B6E" w:rsidRPr="00C85DFE" w:rsidRDefault="00DA1B6E" w:rsidP="00DA1B6E">
      <w:pPr>
        <w:pStyle w:val="ab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C85DFE">
        <w:rPr>
          <w:b/>
          <w:i/>
          <w:sz w:val="28"/>
          <w:szCs w:val="28"/>
        </w:rPr>
        <w:lastRenderedPageBreak/>
        <w:t xml:space="preserve">Признаки тяжелого гриппа и развития осложнений: </w:t>
      </w:r>
    </w:p>
    <w:p w:rsidR="00DA1B6E" w:rsidRPr="002B2AB8" w:rsidRDefault="00DA1B6E" w:rsidP="00DA1B6E">
      <w:pPr>
        <w:pStyle w:val="ab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2B2AB8">
        <w:rPr>
          <w:sz w:val="28"/>
          <w:szCs w:val="28"/>
        </w:rPr>
        <w:t>гипертермия, адинамия, головная боль, тахикардия, одышка, олигурия, возбуждение, а также критическое падение температуры тела на фоне снижения АД и психической заторможенности (инфекционно-токсический шок), менингеальные симптомы и судороги (отек мозга), нарастание одышки, тахипноэ, боли в грудной клетке при дыхании (пневмония с исходом в острую дыхательную недостаточность), кожные геморрагии, носовые кровотечения и кровохаркание (геморрагический синдром), признаки ухудшения фоновых заболеваний, значительное ухудшение самочувствия. </w:t>
      </w:r>
    </w:p>
    <w:p w:rsidR="00DA1B6E" w:rsidRPr="002B2AB8" w:rsidRDefault="00DA1B6E" w:rsidP="00DA1B6E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2B2AB8">
        <w:rPr>
          <w:b/>
          <w:bCs/>
          <w:sz w:val="28"/>
          <w:szCs w:val="28"/>
        </w:rPr>
        <w:t>Дифференциальный диагноз</w:t>
      </w:r>
      <w:r w:rsidRPr="002B2AB8">
        <w:rPr>
          <w:sz w:val="28"/>
          <w:szCs w:val="28"/>
        </w:rPr>
        <w:t xml:space="preserve"> проводится  с острым менингитом и менингоэнцефалитом,  пневмонией, туберкулезом легких,.</w:t>
      </w:r>
    </w:p>
    <w:p w:rsidR="00DA1B6E" w:rsidRPr="002B2AB8" w:rsidRDefault="00DA1B6E" w:rsidP="00DA1B6E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2B2AB8">
        <w:rPr>
          <w:sz w:val="28"/>
          <w:szCs w:val="28"/>
        </w:rPr>
        <w:t> </w:t>
      </w:r>
      <w:r w:rsidRPr="002B2AB8">
        <w:rPr>
          <w:b/>
          <w:bCs/>
          <w:sz w:val="28"/>
          <w:szCs w:val="28"/>
        </w:rPr>
        <w:t>Неотложная помощь:</w:t>
      </w:r>
    </w:p>
    <w:p w:rsidR="00DA1B6E" w:rsidRPr="002B2AB8" w:rsidRDefault="00DA1B6E" w:rsidP="00DA1B6E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2B2AB8">
        <w:rPr>
          <w:sz w:val="28"/>
          <w:szCs w:val="28"/>
        </w:rPr>
        <w:t>- внутримышечное введение 5 мл противогриппозного гамма-глобулина;</w:t>
      </w:r>
    </w:p>
    <w:p w:rsidR="00DA1B6E" w:rsidRPr="002B2AB8" w:rsidRDefault="00DA1B6E" w:rsidP="00DA1B6E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2B2AB8">
        <w:rPr>
          <w:sz w:val="28"/>
          <w:szCs w:val="28"/>
        </w:rPr>
        <w:t>- преднизолон 90-120 мг (2 мг/кг массы тела) внутривенно (внутримышечно);</w:t>
      </w:r>
    </w:p>
    <w:p w:rsidR="00DA1B6E" w:rsidRPr="002B2AB8" w:rsidRDefault="00DA1B6E" w:rsidP="00DA1B6E">
      <w:pPr>
        <w:pStyle w:val="ab"/>
        <w:spacing w:before="0" w:beforeAutospacing="0" w:after="0" w:afterAutospacing="0"/>
        <w:jc w:val="both"/>
        <w:rPr>
          <w:b/>
          <w:iCs/>
          <w:sz w:val="28"/>
          <w:szCs w:val="28"/>
        </w:rPr>
      </w:pPr>
      <w:r w:rsidRPr="002B2AB8">
        <w:rPr>
          <w:sz w:val="28"/>
          <w:szCs w:val="28"/>
        </w:rPr>
        <w:t> </w:t>
      </w:r>
      <w:r w:rsidRPr="002B2AB8">
        <w:rPr>
          <w:b/>
          <w:iCs/>
          <w:sz w:val="28"/>
          <w:szCs w:val="28"/>
        </w:rPr>
        <w:t>При гипертермии:</w:t>
      </w:r>
    </w:p>
    <w:p w:rsidR="00DA1B6E" w:rsidRPr="002B2AB8" w:rsidRDefault="00DA1B6E" w:rsidP="00DA1B6E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2B2AB8">
        <w:rPr>
          <w:i/>
          <w:iCs/>
          <w:sz w:val="28"/>
          <w:szCs w:val="28"/>
        </w:rPr>
        <w:t>-</w:t>
      </w:r>
      <w:r w:rsidRPr="002B2AB8">
        <w:rPr>
          <w:sz w:val="28"/>
          <w:szCs w:val="28"/>
        </w:rPr>
        <w:t xml:space="preserve"> внутримышечно раствор анальгина 50% - 2 мл, раствор димедрола 1% - 2 мл;</w:t>
      </w:r>
    </w:p>
    <w:p w:rsidR="00DA1B6E" w:rsidRPr="002B2AB8" w:rsidRDefault="00DA1B6E" w:rsidP="00DA1B6E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2B2AB8">
        <w:rPr>
          <w:sz w:val="28"/>
          <w:szCs w:val="28"/>
        </w:rPr>
        <w:t xml:space="preserve">- при отеке мозга и легких - лазикс 40-60 мг, оксигенотерапия. </w:t>
      </w:r>
    </w:p>
    <w:p w:rsidR="00DA1B6E" w:rsidRPr="002B2AB8" w:rsidRDefault="00DA1B6E" w:rsidP="00DA1B6E">
      <w:pPr>
        <w:pStyle w:val="ab"/>
        <w:spacing w:before="0" w:beforeAutospacing="0" w:after="0" w:afterAutospacing="0"/>
        <w:jc w:val="both"/>
        <w:rPr>
          <w:b/>
          <w:iCs/>
          <w:sz w:val="28"/>
          <w:szCs w:val="28"/>
        </w:rPr>
      </w:pPr>
      <w:r w:rsidRPr="002B2AB8">
        <w:rPr>
          <w:b/>
          <w:iCs/>
          <w:sz w:val="28"/>
          <w:szCs w:val="28"/>
        </w:rPr>
        <w:t>По показаниям:</w:t>
      </w:r>
    </w:p>
    <w:p w:rsidR="00DA1B6E" w:rsidRPr="002B2AB8" w:rsidRDefault="00DA1B6E" w:rsidP="00DA1B6E">
      <w:pPr>
        <w:numPr>
          <w:ilvl w:val="0"/>
          <w:numId w:val="26"/>
        </w:numPr>
        <w:jc w:val="both"/>
        <w:rPr>
          <w:sz w:val="28"/>
          <w:szCs w:val="28"/>
        </w:rPr>
      </w:pPr>
      <w:r w:rsidRPr="002B2AB8">
        <w:rPr>
          <w:sz w:val="28"/>
          <w:szCs w:val="28"/>
        </w:rPr>
        <w:t xml:space="preserve">неотложная терапия инфекционно- токсического шока; </w:t>
      </w:r>
    </w:p>
    <w:p w:rsidR="00DA1B6E" w:rsidRPr="002B2AB8" w:rsidRDefault="00DA1B6E" w:rsidP="00DA1B6E">
      <w:pPr>
        <w:numPr>
          <w:ilvl w:val="0"/>
          <w:numId w:val="26"/>
        </w:numPr>
        <w:jc w:val="both"/>
        <w:rPr>
          <w:b/>
          <w:bCs/>
          <w:sz w:val="28"/>
          <w:szCs w:val="28"/>
        </w:rPr>
      </w:pPr>
      <w:r w:rsidRPr="002B2AB8">
        <w:rPr>
          <w:sz w:val="28"/>
          <w:szCs w:val="28"/>
        </w:rPr>
        <w:t xml:space="preserve">транспортировка в инфекционный стационар. </w:t>
      </w:r>
    </w:p>
    <w:p w:rsidR="00DA1B6E" w:rsidRPr="002B2AB8" w:rsidRDefault="00DA1B6E" w:rsidP="00DA1B6E">
      <w:pPr>
        <w:jc w:val="both"/>
        <w:rPr>
          <w:b/>
          <w:sz w:val="28"/>
          <w:szCs w:val="28"/>
        </w:rPr>
      </w:pPr>
    </w:p>
    <w:p w:rsidR="00DA1B6E" w:rsidRPr="00C85DFE" w:rsidRDefault="00DA1B6E" w:rsidP="00DA1B6E">
      <w:pPr>
        <w:jc w:val="both"/>
        <w:rPr>
          <w:b/>
          <w:i/>
          <w:caps/>
          <w:sz w:val="28"/>
          <w:szCs w:val="28"/>
        </w:rPr>
      </w:pPr>
      <w:r w:rsidRPr="00C85DFE">
        <w:rPr>
          <w:b/>
          <w:i/>
          <w:caps/>
          <w:sz w:val="28"/>
          <w:szCs w:val="28"/>
        </w:rPr>
        <w:t>Кровохарканье и легочное кровотечение:</w:t>
      </w:r>
    </w:p>
    <w:p w:rsidR="00DA1B6E" w:rsidRPr="002B2AB8" w:rsidRDefault="00DA1B6E" w:rsidP="00DA1B6E">
      <w:pPr>
        <w:jc w:val="both"/>
        <w:rPr>
          <w:sz w:val="28"/>
          <w:szCs w:val="28"/>
        </w:rPr>
      </w:pPr>
      <w:r w:rsidRPr="002B2AB8">
        <w:rPr>
          <w:sz w:val="28"/>
          <w:szCs w:val="28"/>
        </w:rPr>
        <w:t>Кровохарканье и легочное кровотечение – появление в мокроте крови в виде прожилок или равномерной примеси ярко-красного цвета. Отхаркивание большого количества крови и наличие примеси крови в каждом плевке мокроты свидетельствует о легочном кровотечении. Отличительная особенность: кровь ярко-красного цвета, пениста, не сворачивается, выделяется при кашле.</w:t>
      </w:r>
    </w:p>
    <w:p w:rsidR="00DA1B6E" w:rsidRPr="002B2AB8" w:rsidRDefault="00DA1B6E" w:rsidP="00DA1B6E">
      <w:pPr>
        <w:jc w:val="both"/>
        <w:rPr>
          <w:b/>
          <w:sz w:val="28"/>
          <w:szCs w:val="28"/>
        </w:rPr>
      </w:pPr>
      <w:r w:rsidRPr="002B2AB8">
        <w:rPr>
          <w:b/>
          <w:sz w:val="28"/>
          <w:szCs w:val="28"/>
        </w:rPr>
        <w:t>Причины:</w:t>
      </w:r>
    </w:p>
    <w:p w:rsidR="00DA1B6E" w:rsidRPr="002B2AB8" w:rsidRDefault="00DA1B6E" w:rsidP="00DA1B6E">
      <w:pPr>
        <w:jc w:val="both"/>
        <w:rPr>
          <w:sz w:val="28"/>
          <w:szCs w:val="28"/>
        </w:rPr>
      </w:pPr>
      <w:r w:rsidRPr="002B2AB8">
        <w:rPr>
          <w:sz w:val="28"/>
          <w:szCs w:val="28"/>
        </w:rPr>
        <w:t>1.Аррозия сосудов при опухоли, каверне, бронхоэктазах</w:t>
      </w:r>
    </w:p>
    <w:p w:rsidR="00DA1B6E" w:rsidRPr="002B2AB8" w:rsidRDefault="00DA1B6E" w:rsidP="00DA1B6E">
      <w:pPr>
        <w:jc w:val="both"/>
        <w:rPr>
          <w:sz w:val="28"/>
          <w:szCs w:val="28"/>
        </w:rPr>
      </w:pPr>
      <w:r w:rsidRPr="002B2AB8">
        <w:rPr>
          <w:sz w:val="28"/>
          <w:szCs w:val="28"/>
        </w:rPr>
        <w:t>2.Разрыв сосудистой стенки</w:t>
      </w:r>
    </w:p>
    <w:p w:rsidR="00DA1B6E" w:rsidRPr="002B2AB8" w:rsidRDefault="00DA1B6E" w:rsidP="00DA1B6E">
      <w:pPr>
        <w:jc w:val="both"/>
        <w:rPr>
          <w:sz w:val="28"/>
          <w:szCs w:val="28"/>
        </w:rPr>
      </w:pPr>
      <w:r w:rsidRPr="002B2AB8">
        <w:rPr>
          <w:sz w:val="28"/>
          <w:szCs w:val="28"/>
        </w:rPr>
        <w:t>3.Излияние крови в альвеолы из бронхиальных артерий при инфаркте легкого</w:t>
      </w:r>
    </w:p>
    <w:p w:rsidR="00DA1B6E" w:rsidRPr="002B2AB8" w:rsidRDefault="00DA1B6E" w:rsidP="00DA1B6E">
      <w:pPr>
        <w:ind w:left="57" w:right="57" w:firstLine="85"/>
        <w:jc w:val="both"/>
        <w:rPr>
          <w:sz w:val="28"/>
          <w:szCs w:val="28"/>
        </w:rPr>
      </w:pPr>
      <w:r w:rsidRPr="002B2AB8">
        <w:rPr>
          <w:sz w:val="28"/>
          <w:szCs w:val="28"/>
        </w:rPr>
        <w:t>Консервативные лечебные меры:</w:t>
      </w:r>
    </w:p>
    <w:p w:rsidR="00DA1B6E" w:rsidRPr="002B2AB8" w:rsidRDefault="00DA1B6E" w:rsidP="00DA1B6E">
      <w:pPr>
        <w:ind w:left="57" w:right="57" w:firstLine="709"/>
        <w:jc w:val="both"/>
        <w:rPr>
          <w:sz w:val="28"/>
          <w:szCs w:val="28"/>
        </w:rPr>
      </w:pPr>
      <w:r w:rsidRPr="002B2AB8">
        <w:rPr>
          <w:sz w:val="28"/>
          <w:szCs w:val="28"/>
        </w:rPr>
        <w:t>• Придание больному полусидячего положения</w:t>
      </w:r>
    </w:p>
    <w:p w:rsidR="00DA1B6E" w:rsidRPr="002B2AB8" w:rsidRDefault="00DA1B6E" w:rsidP="00DA1B6E">
      <w:pPr>
        <w:ind w:left="57" w:right="57" w:firstLine="709"/>
        <w:jc w:val="both"/>
        <w:rPr>
          <w:sz w:val="28"/>
          <w:szCs w:val="28"/>
        </w:rPr>
      </w:pPr>
      <w:r w:rsidRPr="002B2AB8">
        <w:rPr>
          <w:sz w:val="28"/>
          <w:szCs w:val="28"/>
        </w:rPr>
        <w:t>• Наложение венозных жгутов на конечности (для снижения давления в системе легочной артерии)</w:t>
      </w:r>
    </w:p>
    <w:p w:rsidR="00DA1B6E" w:rsidRPr="002B2AB8" w:rsidRDefault="00DA1B6E" w:rsidP="00DA1B6E">
      <w:pPr>
        <w:ind w:left="57" w:right="57" w:firstLine="709"/>
        <w:jc w:val="both"/>
        <w:rPr>
          <w:sz w:val="28"/>
          <w:szCs w:val="28"/>
        </w:rPr>
      </w:pPr>
      <w:r w:rsidRPr="002B2AB8">
        <w:rPr>
          <w:sz w:val="28"/>
          <w:szCs w:val="28"/>
        </w:rPr>
        <w:t>• Эуфиллин 2.4% 10 мл внутривенно (снижение давления в легочной артерии)</w:t>
      </w:r>
    </w:p>
    <w:p w:rsidR="00DA1B6E" w:rsidRPr="002B2AB8" w:rsidRDefault="00DA1B6E" w:rsidP="00DA1B6E">
      <w:pPr>
        <w:ind w:left="57" w:right="57" w:firstLine="709"/>
        <w:jc w:val="both"/>
        <w:rPr>
          <w:sz w:val="28"/>
          <w:szCs w:val="28"/>
        </w:rPr>
      </w:pPr>
      <w:r w:rsidRPr="002B2AB8">
        <w:rPr>
          <w:sz w:val="28"/>
          <w:szCs w:val="28"/>
        </w:rPr>
        <w:t>• Атропин 0.1% 0.5-1 мл подкожно (вызывает расширение сосудов брюшной полости и снижает кровенаполнение легкого)</w:t>
      </w:r>
    </w:p>
    <w:p w:rsidR="00DA1B6E" w:rsidRPr="002B2AB8" w:rsidRDefault="00DA1B6E" w:rsidP="00DA1B6E">
      <w:pPr>
        <w:ind w:left="57" w:right="57" w:firstLine="709"/>
        <w:jc w:val="both"/>
        <w:rPr>
          <w:sz w:val="28"/>
          <w:szCs w:val="28"/>
        </w:rPr>
      </w:pPr>
      <w:r w:rsidRPr="002B2AB8">
        <w:rPr>
          <w:sz w:val="28"/>
          <w:szCs w:val="28"/>
        </w:rPr>
        <w:t xml:space="preserve">• 10% раствор глюконата или хлорида кальция внутривенно </w:t>
      </w:r>
    </w:p>
    <w:p w:rsidR="00DA1B6E" w:rsidRPr="002B2AB8" w:rsidRDefault="00DA1B6E" w:rsidP="00DA1B6E">
      <w:pPr>
        <w:ind w:left="57" w:right="57" w:firstLine="709"/>
        <w:jc w:val="both"/>
        <w:rPr>
          <w:sz w:val="28"/>
          <w:szCs w:val="28"/>
        </w:rPr>
      </w:pPr>
      <w:r w:rsidRPr="002B2AB8">
        <w:rPr>
          <w:sz w:val="28"/>
          <w:szCs w:val="28"/>
        </w:rPr>
        <w:t>• 1 -2 мл дроперидола, фентанила</w:t>
      </w:r>
    </w:p>
    <w:p w:rsidR="00DA1B6E" w:rsidRPr="002B2AB8" w:rsidRDefault="00DA1B6E" w:rsidP="00DA1B6E">
      <w:pPr>
        <w:ind w:left="57" w:right="57" w:firstLine="709"/>
        <w:jc w:val="both"/>
        <w:rPr>
          <w:sz w:val="28"/>
          <w:szCs w:val="28"/>
        </w:rPr>
      </w:pPr>
      <w:r w:rsidRPr="002B2AB8">
        <w:rPr>
          <w:sz w:val="28"/>
          <w:szCs w:val="28"/>
        </w:rPr>
        <w:t xml:space="preserve"> В стационаре:</w:t>
      </w:r>
    </w:p>
    <w:p w:rsidR="00DA1B6E" w:rsidRPr="002B2AB8" w:rsidRDefault="00DA1B6E" w:rsidP="00DA1B6E">
      <w:pPr>
        <w:ind w:left="57" w:right="57" w:firstLine="709"/>
        <w:jc w:val="both"/>
        <w:rPr>
          <w:sz w:val="28"/>
          <w:szCs w:val="28"/>
        </w:rPr>
      </w:pPr>
      <w:r w:rsidRPr="002B2AB8">
        <w:rPr>
          <w:sz w:val="28"/>
          <w:szCs w:val="28"/>
        </w:rPr>
        <w:lastRenderedPageBreak/>
        <w:t>• Покой, полусидячее положение</w:t>
      </w:r>
    </w:p>
    <w:p w:rsidR="00DA1B6E" w:rsidRPr="002B2AB8" w:rsidRDefault="00DA1B6E" w:rsidP="00DA1B6E">
      <w:pPr>
        <w:ind w:left="57" w:right="57" w:firstLine="709"/>
        <w:jc w:val="both"/>
        <w:rPr>
          <w:sz w:val="28"/>
          <w:szCs w:val="28"/>
        </w:rPr>
      </w:pPr>
      <w:r w:rsidRPr="002B2AB8">
        <w:rPr>
          <w:sz w:val="28"/>
          <w:szCs w:val="28"/>
        </w:rPr>
        <w:t>• Промедол 1 % 1 мл внутривенно</w:t>
      </w:r>
    </w:p>
    <w:p w:rsidR="00DA1B6E" w:rsidRPr="002B2AB8" w:rsidRDefault="00DA1B6E" w:rsidP="00DA1B6E">
      <w:pPr>
        <w:ind w:left="57" w:right="57" w:firstLine="709"/>
        <w:jc w:val="both"/>
        <w:rPr>
          <w:sz w:val="28"/>
          <w:szCs w:val="28"/>
        </w:rPr>
      </w:pPr>
      <w:r w:rsidRPr="002B2AB8">
        <w:rPr>
          <w:sz w:val="28"/>
          <w:szCs w:val="28"/>
        </w:rPr>
        <w:t>• Пентамин, бензогексоний (для снижения давления в большом круге)</w:t>
      </w:r>
    </w:p>
    <w:p w:rsidR="00DA1B6E" w:rsidRPr="002B2AB8" w:rsidRDefault="00DA1B6E" w:rsidP="00DA1B6E">
      <w:pPr>
        <w:ind w:left="57" w:right="57" w:firstLine="709"/>
        <w:jc w:val="both"/>
        <w:rPr>
          <w:sz w:val="28"/>
          <w:szCs w:val="28"/>
        </w:rPr>
      </w:pPr>
      <w:r w:rsidRPr="002B2AB8">
        <w:rPr>
          <w:sz w:val="28"/>
          <w:szCs w:val="28"/>
        </w:rPr>
        <w:t>• Викасол – 1% 1 мл внутримышечно, е-аминокапроновая кислота 5 % (для повышение свертываемости крови)</w:t>
      </w:r>
    </w:p>
    <w:p w:rsidR="00DA1B6E" w:rsidRPr="002B2AB8" w:rsidRDefault="00DA1B6E" w:rsidP="00DA1B6E">
      <w:pPr>
        <w:ind w:left="57" w:right="57" w:firstLine="709"/>
        <w:jc w:val="both"/>
        <w:rPr>
          <w:sz w:val="28"/>
          <w:szCs w:val="28"/>
        </w:rPr>
      </w:pPr>
      <w:r w:rsidRPr="002B2AB8">
        <w:rPr>
          <w:sz w:val="28"/>
          <w:szCs w:val="28"/>
        </w:rPr>
        <w:t>• Подкожное введение кислорода в объеме 500-800 мл (обеспечивает гемостаз)</w:t>
      </w:r>
    </w:p>
    <w:p w:rsidR="00DA1B6E" w:rsidRPr="002B2AB8" w:rsidRDefault="00DA1B6E" w:rsidP="00DA1B6E">
      <w:pPr>
        <w:ind w:left="57" w:right="57" w:firstLine="709"/>
        <w:jc w:val="both"/>
        <w:rPr>
          <w:sz w:val="28"/>
          <w:szCs w:val="28"/>
        </w:rPr>
      </w:pPr>
      <w:r w:rsidRPr="002B2AB8">
        <w:rPr>
          <w:sz w:val="28"/>
          <w:szCs w:val="28"/>
        </w:rPr>
        <w:t>• Антибиотики для профилактики развития пневмонии</w:t>
      </w:r>
    </w:p>
    <w:p w:rsidR="00DA1B6E" w:rsidRPr="002B2AB8" w:rsidRDefault="00DA1B6E" w:rsidP="00DA1B6E">
      <w:pPr>
        <w:ind w:left="57" w:right="57" w:firstLine="709"/>
        <w:jc w:val="both"/>
        <w:rPr>
          <w:sz w:val="28"/>
          <w:szCs w:val="28"/>
        </w:rPr>
      </w:pPr>
      <w:r w:rsidRPr="002B2AB8">
        <w:rPr>
          <w:sz w:val="28"/>
          <w:szCs w:val="28"/>
        </w:rPr>
        <w:t>• При необходимости – переливание крови</w:t>
      </w:r>
    </w:p>
    <w:p w:rsidR="00DA1B6E" w:rsidRPr="002B2AB8" w:rsidRDefault="00DA1B6E" w:rsidP="00DA1B6E">
      <w:pPr>
        <w:ind w:left="57" w:right="57" w:firstLine="709"/>
        <w:jc w:val="both"/>
        <w:rPr>
          <w:sz w:val="28"/>
          <w:szCs w:val="28"/>
        </w:rPr>
      </w:pPr>
      <w:r w:rsidRPr="002B2AB8">
        <w:rPr>
          <w:sz w:val="28"/>
          <w:szCs w:val="28"/>
        </w:rPr>
        <w:t>• Наложение искусственного пневмоторакса и пневмоперитонеума – способствует быстрому прекращению кровотечения</w:t>
      </w:r>
    </w:p>
    <w:p w:rsidR="00DA1B6E" w:rsidRDefault="00DA1B6E" w:rsidP="00DA1B6E">
      <w:pPr>
        <w:jc w:val="both"/>
        <w:rPr>
          <w:sz w:val="28"/>
          <w:szCs w:val="28"/>
        </w:rPr>
      </w:pPr>
      <w:r w:rsidRPr="002B2AB8">
        <w:rPr>
          <w:sz w:val="28"/>
          <w:szCs w:val="28"/>
        </w:rPr>
        <w:t>При их неэффективности показано хирургическое лечение (резекция легкого, окклюзия бронхиальных артерий, легочной артерии и др.)</w:t>
      </w:r>
    </w:p>
    <w:p w:rsidR="00DA1B6E" w:rsidRPr="002B2AB8" w:rsidRDefault="00DA1B6E" w:rsidP="00DA1B6E">
      <w:pPr>
        <w:jc w:val="both"/>
        <w:rPr>
          <w:sz w:val="28"/>
          <w:szCs w:val="28"/>
        </w:rPr>
      </w:pPr>
    </w:p>
    <w:p w:rsidR="00DA1B6E" w:rsidRPr="002B2AB8" w:rsidRDefault="00DA1B6E" w:rsidP="00DA1B6E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B2AB8">
        <w:rPr>
          <w:b/>
          <w:bCs/>
          <w:iCs/>
          <w:sz w:val="28"/>
          <w:szCs w:val="28"/>
          <w:u w:val="single"/>
        </w:rPr>
        <w:t xml:space="preserve">2. </w:t>
      </w:r>
      <w:r w:rsidRPr="002B2AB8">
        <w:rPr>
          <w:b/>
          <w:sz w:val="28"/>
          <w:szCs w:val="28"/>
          <w:u w:val="single"/>
        </w:rPr>
        <w:t>Учебные цели:</w:t>
      </w:r>
      <w:r w:rsidRPr="002B2AB8">
        <w:rPr>
          <w:sz w:val="28"/>
          <w:szCs w:val="28"/>
        </w:rPr>
        <w:t xml:space="preserve"> овладение врачебными навыками ранней диагностики, проведения дифференциальной диагностики, назначения индвидуализированного лечения больных с приступом  БА и астматическим статусом на догоспитальном этапе.</w:t>
      </w:r>
    </w:p>
    <w:p w:rsidR="00DA1B6E" w:rsidRPr="002B2AB8" w:rsidRDefault="00DA1B6E" w:rsidP="00DA1B6E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B2AB8">
        <w:rPr>
          <w:b/>
          <w:sz w:val="28"/>
          <w:szCs w:val="28"/>
        </w:rPr>
        <w:t xml:space="preserve">Для формирования профессиональных компетенций студент должен </w:t>
      </w:r>
      <w:r w:rsidRPr="002B2AB8">
        <w:rPr>
          <w:b/>
          <w:bCs/>
          <w:iCs/>
          <w:sz w:val="28"/>
          <w:szCs w:val="28"/>
        </w:rPr>
        <w:t>знать:</w:t>
      </w:r>
    </w:p>
    <w:p w:rsidR="00DA1B6E" w:rsidRPr="002B2AB8" w:rsidRDefault="00DA1B6E" w:rsidP="00DA1B6E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2B2AB8">
        <w:rPr>
          <w:sz w:val="28"/>
          <w:szCs w:val="28"/>
        </w:rPr>
        <w:t>этиологию патогенез, современную классификацию</w:t>
      </w:r>
    </w:p>
    <w:p w:rsidR="00DA1B6E" w:rsidRPr="002B2AB8" w:rsidRDefault="00DA1B6E" w:rsidP="00DA1B6E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2B2AB8">
        <w:rPr>
          <w:sz w:val="28"/>
          <w:szCs w:val="28"/>
        </w:rPr>
        <w:t>методику сбора жалоб, анамнеза заболевания, объективного доследова</w:t>
      </w:r>
      <w:r w:rsidRPr="002B2AB8">
        <w:rPr>
          <w:sz w:val="28"/>
          <w:szCs w:val="28"/>
        </w:rPr>
        <w:softHyphen/>
        <w:t>ния больного; интерпретацию результатов лабораторно-инструментальных методов ис</w:t>
      </w:r>
      <w:r w:rsidRPr="002B2AB8">
        <w:rPr>
          <w:sz w:val="28"/>
          <w:szCs w:val="28"/>
        </w:rPr>
        <w:softHyphen/>
        <w:t>следования</w:t>
      </w:r>
    </w:p>
    <w:p w:rsidR="00DA1B6E" w:rsidRPr="002B2AB8" w:rsidRDefault="00DA1B6E" w:rsidP="00DA1B6E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2B2AB8">
        <w:rPr>
          <w:sz w:val="28"/>
          <w:szCs w:val="28"/>
        </w:rPr>
        <w:t>дифференциальную диагностику заболеваний, протекающих с бронхообструктивным синдромом</w:t>
      </w:r>
    </w:p>
    <w:p w:rsidR="00DA1B6E" w:rsidRPr="002B2AB8" w:rsidRDefault="00DA1B6E" w:rsidP="00DA1B6E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2B2AB8">
        <w:rPr>
          <w:sz w:val="28"/>
          <w:szCs w:val="28"/>
        </w:rPr>
        <w:t>средства этиотропной, патогенетической, симптоматической  терапии</w:t>
      </w:r>
    </w:p>
    <w:p w:rsidR="00DA1B6E" w:rsidRPr="002B2AB8" w:rsidRDefault="00DA1B6E" w:rsidP="00DA1B6E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2B2AB8">
        <w:rPr>
          <w:sz w:val="28"/>
          <w:szCs w:val="28"/>
        </w:rPr>
        <w:t>принципы оказания неотложной помощи больных с приступом бронхиальной астмы и астматическим статусом.</w:t>
      </w:r>
    </w:p>
    <w:p w:rsidR="00DA1B6E" w:rsidRPr="002B2AB8" w:rsidRDefault="00DA1B6E" w:rsidP="00DA1B6E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2B2AB8">
        <w:rPr>
          <w:sz w:val="28"/>
          <w:szCs w:val="28"/>
        </w:rPr>
        <w:t>методы первичной, вторичной и третичной профилактики</w:t>
      </w:r>
    </w:p>
    <w:p w:rsidR="00DA1B6E" w:rsidRPr="002B2AB8" w:rsidRDefault="00DA1B6E" w:rsidP="00DA1B6E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2B2AB8">
        <w:rPr>
          <w:b/>
          <w:sz w:val="28"/>
          <w:szCs w:val="28"/>
        </w:rPr>
        <w:t xml:space="preserve">Для формирования профессиональных компетенций студент должен </w:t>
      </w:r>
      <w:r w:rsidRPr="002B2AB8">
        <w:rPr>
          <w:b/>
          <w:bCs/>
          <w:iCs/>
          <w:sz w:val="28"/>
          <w:szCs w:val="28"/>
        </w:rPr>
        <w:t>уметь:</w:t>
      </w:r>
    </w:p>
    <w:p w:rsidR="00DA1B6E" w:rsidRPr="002B2AB8" w:rsidRDefault="00DA1B6E" w:rsidP="00DA1B6E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2B2AB8">
        <w:rPr>
          <w:sz w:val="28"/>
          <w:szCs w:val="28"/>
        </w:rPr>
        <w:t>провести раннюю диагностику БА</w:t>
      </w:r>
    </w:p>
    <w:p w:rsidR="00DA1B6E" w:rsidRPr="002B2AB8" w:rsidRDefault="00DA1B6E" w:rsidP="00DA1B6E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2B2AB8">
        <w:rPr>
          <w:sz w:val="28"/>
          <w:szCs w:val="28"/>
        </w:rPr>
        <w:t>дифференцировать его с другими заболеваниями, имеющими сход</w:t>
      </w:r>
      <w:r w:rsidRPr="002B2AB8">
        <w:rPr>
          <w:sz w:val="28"/>
          <w:szCs w:val="28"/>
        </w:rPr>
        <w:softHyphen/>
        <w:t>ную симптоматику</w:t>
      </w:r>
    </w:p>
    <w:p w:rsidR="00DA1B6E" w:rsidRPr="002B2AB8" w:rsidRDefault="00DA1B6E" w:rsidP="00DA1B6E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2B2AB8">
        <w:rPr>
          <w:sz w:val="28"/>
          <w:szCs w:val="28"/>
        </w:rPr>
        <w:t>оценить результаты клинических и лабораторно-инструментальных ис</w:t>
      </w:r>
      <w:r w:rsidRPr="002B2AB8">
        <w:rPr>
          <w:sz w:val="28"/>
          <w:szCs w:val="28"/>
        </w:rPr>
        <w:softHyphen/>
        <w:t>следований</w:t>
      </w:r>
    </w:p>
    <w:p w:rsidR="00DA1B6E" w:rsidRPr="002B2AB8" w:rsidRDefault="00DA1B6E" w:rsidP="00DA1B6E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2B2AB8">
        <w:rPr>
          <w:sz w:val="28"/>
          <w:szCs w:val="28"/>
        </w:rPr>
        <w:t>сформулировать диагноз в соответствии с современной классификацией</w:t>
      </w:r>
    </w:p>
    <w:p w:rsidR="00DA1B6E" w:rsidRPr="002B2AB8" w:rsidRDefault="00DA1B6E" w:rsidP="00DA1B6E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2B2AB8">
        <w:rPr>
          <w:sz w:val="28"/>
          <w:szCs w:val="28"/>
        </w:rPr>
        <w:t>Оказать неотложную помощь при приступе БА и астматическом статусе</w:t>
      </w:r>
    </w:p>
    <w:p w:rsidR="00DA1B6E" w:rsidRPr="002B2AB8" w:rsidRDefault="00DA1B6E" w:rsidP="00DA1B6E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2B2AB8">
        <w:rPr>
          <w:sz w:val="28"/>
          <w:szCs w:val="28"/>
        </w:rPr>
        <w:t>осуществить своевременную госпитализацию больного</w:t>
      </w:r>
    </w:p>
    <w:p w:rsidR="00DA1B6E" w:rsidRPr="002B2AB8" w:rsidRDefault="00DA1B6E" w:rsidP="00DA1B6E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2B2AB8">
        <w:rPr>
          <w:sz w:val="28"/>
          <w:szCs w:val="28"/>
        </w:rPr>
        <w:t>назначить больному индвидуализированное лечение</w:t>
      </w:r>
    </w:p>
    <w:p w:rsidR="00DA1B6E" w:rsidRPr="002B2AB8" w:rsidRDefault="00DA1B6E" w:rsidP="00DA1B6E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2B2AB8">
        <w:rPr>
          <w:sz w:val="28"/>
          <w:szCs w:val="28"/>
        </w:rPr>
        <w:lastRenderedPageBreak/>
        <w:t>назначить комплекс профилактических мероприятий с применением ме</w:t>
      </w:r>
      <w:r w:rsidRPr="002B2AB8">
        <w:rPr>
          <w:sz w:val="28"/>
          <w:szCs w:val="28"/>
        </w:rPr>
        <w:softHyphen/>
        <w:t>дикаментозных и немедикаментозных методов лечения.</w:t>
      </w:r>
    </w:p>
    <w:p w:rsidR="00DA1B6E" w:rsidRPr="00D4663F" w:rsidRDefault="00DA1B6E" w:rsidP="00DA1B6E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2B2AB8">
        <w:rPr>
          <w:sz w:val="28"/>
          <w:szCs w:val="28"/>
        </w:rPr>
        <w:t>проводить мероприятия по первичной, вторичной профилактике  БА</w:t>
      </w:r>
      <w:r w:rsidRPr="002B2AB8">
        <w:rPr>
          <w:b/>
          <w:bCs/>
          <w:i/>
          <w:iCs/>
          <w:sz w:val="28"/>
          <w:szCs w:val="28"/>
        </w:rPr>
        <w:t>.</w:t>
      </w:r>
    </w:p>
    <w:p w:rsidR="00DA1B6E" w:rsidRPr="00E75F74" w:rsidRDefault="00DA1B6E" w:rsidP="00DA1B6E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i/>
          <w:iCs/>
          <w:sz w:val="28"/>
          <w:szCs w:val="28"/>
        </w:rPr>
      </w:pPr>
    </w:p>
    <w:p w:rsidR="00DA1B6E" w:rsidRPr="00D4663F" w:rsidRDefault="00DA1B6E" w:rsidP="00DA1B6E">
      <w:pPr>
        <w:jc w:val="both"/>
        <w:rPr>
          <w:b/>
          <w:snapToGrid w:val="0"/>
          <w:sz w:val="28"/>
        </w:rPr>
      </w:pPr>
      <w:r w:rsidRPr="00D4663F">
        <w:rPr>
          <w:b/>
          <w:sz w:val="28"/>
          <w:szCs w:val="28"/>
        </w:rPr>
        <w:t xml:space="preserve">Для формирования профессиональных компетенций студент должен </w:t>
      </w:r>
      <w:r w:rsidRPr="00D4663F">
        <w:rPr>
          <w:b/>
          <w:snapToGrid w:val="0"/>
          <w:sz w:val="28"/>
        </w:rPr>
        <w:t>владеть:</w:t>
      </w:r>
    </w:p>
    <w:p w:rsidR="00DA1B6E" w:rsidRPr="00C571AA" w:rsidRDefault="00DA1B6E" w:rsidP="00DA1B6E">
      <w:pPr>
        <w:numPr>
          <w:ilvl w:val="0"/>
          <w:numId w:val="2"/>
        </w:numPr>
        <w:ind w:hanging="720"/>
        <w:jc w:val="both"/>
        <w:rPr>
          <w:snapToGrid w:val="0"/>
          <w:sz w:val="28"/>
        </w:rPr>
      </w:pPr>
      <w:r w:rsidRPr="00C571AA">
        <w:rPr>
          <w:snapToGrid w:val="0"/>
          <w:sz w:val="28"/>
        </w:rPr>
        <w:t xml:space="preserve"> методами общеклинического обследования</w:t>
      </w:r>
      <w:r w:rsidRPr="00C571AA">
        <w:rPr>
          <w:b/>
          <w:snapToGrid w:val="0"/>
          <w:sz w:val="28"/>
        </w:rPr>
        <w:t>,</w:t>
      </w:r>
    </w:p>
    <w:p w:rsidR="00DA1B6E" w:rsidRPr="00C571AA" w:rsidRDefault="00DA1B6E" w:rsidP="00DA1B6E">
      <w:pPr>
        <w:numPr>
          <w:ilvl w:val="0"/>
          <w:numId w:val="2"/>
        </w:numPr>
        <w:ind w:hanging="720"/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 </w:t>
      </w:r>
      <w:r w:rsidRPr="00C571AA">
        <w:rPr>
          <w:snapToGrid w:val="0"/>
          <w:sz w:val="28"/>
        </w:rPr>
        <w:t>интерпретацией результатов лабораторных, инструментальных методов диагностики,</w:t>
      </w:r>
    </w:p>
    <w:p w:rsidR="00DA1B6E" w:rsidRPr="00C571AA" w:rsidRDefault="00DA1B6E" w:rsidP="00DA1B6E">
      <w:pPr>
        <w:numPr>
          <w:ilvl w:val="0"/>
          <w:numId w:val="2"/>
        </w:numPr>
        <w:ind w:hanging="720"/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 </w:t>
      </w:r>
      <w:r w:rsidRPr="00C571AA">
        <w:rPr>
          <w:snapToGrid w:val="0"/>
          <w:sz w:val="28"/>
        </w:rPr>
        <w:t>владеть методами оказания неотложной догоспитальной медицинской помощи,</w:t>
      </w:r>
    </w:p>
    <w:p w:rsidR="00DA1B6E" w:rsidRPr="00C571AA" w:rsidRDefault="00DA1B6E" w:rsidP="00DA1B6E">
      <w:pPr>
        <w:numPr>
          <w:ilvl w:val="0"/>
          <w:numId w:val="2"/>
        </w:numPr>
        <w:ind w:hanging="720"/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 </w:t>
      </w:r>
      <w:r w:rsidRPr="00C571AA">
        <w:rPr>
          <w:snapToGrid w:val="0"/>
          <w:sz w:val="28"/>
        </w:rPr>
        <w:t xml:space="preserve">алгоритмом постановки предварительного диагноза с последующим направлением к соответствующему врачу-специалисту, </w:t>
      </w:r>
    </w:p>
    <w:p w:rsidR="00DA1B6E" w:rsidRPr="00C571AA" w:rsidRDefault="00DA1B6E" w:rsidP="00DA1B6E">
      <w:pPr>
        <w:numPr>
          <w:ilvl w:val="0"/>
          <w:numId w:val="2"/>
        </w:numPr>
        <w:ind w:hanging="720"/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 </w:t>
      </w:r>
      <w:r w:rsidRPr="00C571AA">
        <w:rPr>
          <w:snapToGrid w:val="0"/>
          <w:sz w:val="28"/>
        </w:rPr>
        <w:t xml:space="preserve">алгоритмом развернутого клинического диагноза, </w:t>
      </w:r>
    </w:p>
    <w:p w:rsidR="00DA1B6E" w:rsidRPr="00C571AA" w:rsidRDefault="00DA1B6E" w:rsidP="00DA1B6E">
      <w:pPr>
        <w:numPr>
          <w:ilvl w:val="0"/>
          <w:numId w:val="2"/>
        </w:numPr>
        <w:ind w:hanging="720"/>
        <w:jc w:val="both"/>
        <w:rPr>
          <w:b/>
          <w:snapToGrid w:val="0"/>
          <w:sz w:val="28"/>
        </w:rPr>
      </w:pPr>
      <w:r>
        <w:rPr>
          <w:snapToGrid w:val="0"/>
          <w:sz w:val="28"/>
        </w:rPr>
        <w:t xml:space="preserve"> </w:t>
      </w:r>
      <w:r w:rsidRPr="00C571AA">
        <w:rPr>
          <w:snapToGrid w:val="0"/>
          <w:sz w:val="28"/>
        </w:rPr>
        <w:t>основами ведения медицинской документации</w:t>
      </w:r>
    </w:p>
    <w:p w:rsidR="00DA1B6E" w:rsidRDefault="00DA1B6E" w:rsidP="00DA1B6E">
      <w:pPr>
        <w:numPr>
          <w:ilvl w:val="0"/>
          <w:numId w:val="2"/>
        </w:numPr>
        <w:ind w:hanging="720"/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 основами медицинской, физической, психологической и социальной реабилитации.</w:t>
      </w:r>
    </w:p>
    <w:p w:rsidR="00DA1B6E" w:rsidRPr="002B2AB8" w:rsidRDefault="00DA1B6E" w:rsidP="00DA1B6E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A1B6E" w:rsidRPr="002B2AB8" w:rsidRDefault="00DA1B6E" w:rsidP="00DA1B6E">
      <w:pPr>
        <w:keepNext/>
        <w:keepLines/>
        <w:jc w:val="both"/>
        <w:rPr>
          <w:b/>
          <w:sz w:val="28"/>
          <w:szCs w:val="28"/>
          <w:u w:val="single"/>
        </w:rPr>
      </w:pPr>
      <w:r w:rsidRPr="002B2AB8">
        <w:rPr>
          <w:b/>
          <w:sz w:val="28"/>
          <w:szCs w:val="28"/>
          <w:u w:val="single"/>
        </w:rPr>
        <w:t>3. Необходимые  базисные знания и умения:</w:t>
      </w:r>
    </w:p>
    <w:p w:rsidR="00DA1B6E" w:rsidRPr="002B2AB8" w:rsidRDefault="00DA1B6E" w:rsidP="00DA1B6E">
      <w:pPr>
        <w:keepNext/>
        <w:keepLines/>
        <w:jc w:val="both"/>
        <w:rPr>
          <w:sz w:val="28"/>
          <w:szCs w:val="28"/>
        </w:rPr>
      </w:pPr>
      <w:r w:rsidRPr="002B2AB8">
        <w:rPr>
          <w:sz w:val="28"/>
          <w:szCs w:val="28"/>
        </w:rPr>
        <w:t>-анатомо-физиологические особенности  органов и систем</w:t>
      </w:r>
    </w:p>
    <w:p w:rsidR="00DA1B6E" w:rsidRPr="002B2AB8" w:rsidRDefault="00DA1B6E" w:rsidP="00DA1B6E">
      <w:pPr>
        <w:keepNext/>
        <w:keepLines/>
        <w:jc w:val="both"/>
        <w:rPr>
          <w:sz w:val="28"/>
          <w:szCs w:val="28"/>
        </w:rPr>
      </w:pPr>
      <w:r w:rsidRPr="002B2AB8">
        <w:rPr>
          <w:sz w:val="28"/>
          <w:szCs w:val="28"/>
        </w:rPr>
        <w:t>-методика исследования</w:t>
      </w:r>
    </w:p>
    <w:p w:rsidR="00DA1B6E" w:rsidRPr="002B2AB8" w:rsidRDefault="00DA1B6E" w:rsidP="00DA1B6E">
      <w:pPr>
        <w:keepNext/>
        <w:keepLines/>
        <w:jc w:val="both"/>
        <w:rPr>
          <w:sz w:val="28"/>
          <w:szCs w:val="28"/>
        </w:rPr>
      </w:pPr>
      <w:r w:rsidRPr="002B2AB8">
        <w:rPr>
          <w:sz w:val="28"/>
          <w:szCs w:val="28"/>
        </w:rPr>
        <w:t>-фармакотерапия  приступа БА и астматического статуса</w:t>
      </w:r>
    </w:p>
    <w:p w:rsidR="00DA1B6E" w:rsidRPr="002B2AB8" w:rsidRDefault="00DA1B6E" w:rsidP="00DA1B6E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B2AB8">
        <w:rPr>
          <w:b/>
          <w:bCs/>
          <w:iCs/>
          <w:sz w:val="28"/>
          <w:szCs w:val="28"/>
          <w:u w:val="single"/>
        </w:rPr>
        <w:t>4. Вид занятия:</w:t>
      </w:r>
      <w:r w:rsidRPr="002B2AB8">
        <w:rPr>
          <w:sz w:val="28"/>
          <w:szCs w:val="28"/>
        </w:rPr>
        <w:t xml:space="preserve"> практическое занятие</w:t>
      </w:r>
    </w:p>
    <w:p w:rsidR="00DA1B6E" w:rsidRPr="002B2AB8" w:rsidRDefault="00DA1B6E" w:rsidP="00DA1B6E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i/>
          <w:iCs/>
          <w:sz w:val="28"/>
          <w:szCs w:val="28"/>
          <w:u w:val="single"/>
        </w:rPr>
      </w:pPr>
      <w:r w:rsidRPr="002B2AB8">
        <w:rPr>
          <w:b/>
          <w:bCs/>
          <w:iCs/>
          <w:sz w:val="28"/>
          <w:szCs w:val="28"/>
          <w:u w:val="single"/>
        </w:rPr>
        <w:t>5. Продолжительность занятия</w:t>
      </w:r>
      <w:r w:rsidRPr="002B2AB8">
        <w:rPr>
          <w:sz w:val="28"/>
          <w:szCs w:val="28"/>
        </w:rPr>
        <w:t>: 6 академических часов</w:t>
      </w:r>
    </w:p>
    <w:p w:rsidR="00DA1B6E" w:rsidRPr="002B2AB8" w:rsidRDefault="00DA1B6E" w:rsidP="00DA1B6E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B2AB8">
        <w:rPr>
          <w:b/>
          <w:bCs/>
          <w:iCs/>
          <w:sz w:val="28"/>
          <w:szCs w:val="28"/>
          <w:u w:val="single"/>
        </w:rPr>
        <w:t>6. Оснащение кабинета</w:t>
      </w:r>
      <w:r w:rsidRPr="002B2AB8">
        <w:rPr>
          <w:b/>
          <w:bCs/>
          <w:iCs/>
          <w:sz w:val="28"/>
          <w:szCs w:val="28"/>
        </w:rPr>
        <w:t>:</w:t>
      </w:r>
      <w:r w:rsidRPr="002B2AB8">
        <w:rPr>
          <w:sz w:val="28"/>
          <w:szCs w:val="28"/>
        </w:rPr>
        <w:t xml:space="preserve"> таблицы, плакаты, диапроектор, альбомы по фармакотерапии, наборы результатов анализов крови, набор рентгеновских снимков органов грудной клетки, спирограммы.</w:t>
      </w:r>
    </w:p>
    <w:p w:rsidR="00DA1B6E" w:rsidRPr="00654747" w:rsidRDefault="00DA1B6E" w:rsidP="00DA1B6E">
      <w:pPr>
        <w:jc w:val="both"/>
        <w:rPr>
          <w:b/>
          <w:snapToGrid w:val="0"/>
          <w:sz w:val="28"/>
          <w:u w:val="single"/>
        </w:rPr>
      </w:pPr>
      <w:r w:rsidRPr="00654747">
        <w:rPr>
          <w:snapToGrid w:val="0"/>
          <w:sz w:val="28"/>
        </w:rPr>
        <w:t>7 .</w:t>
      </w:r>
      <w:r w:rsidRPr="00654747">
        <w:rPr>
          <w:b/>
          <w:snapToGrid w:val="0"/>
          <w:sz w:val="28"/>
          <w:u w:val="single"/>
        </w:rPr>
        <w:t>Содержание занятия.</w:t>
      </w:r>
    </w:p>
    <w:p w:rsidR="00DA1B6E" w:rsidRPr="00654747" w:rsidRDefault="00DA1B6E" w:rsidP="00DA1B6E">
      <w:pPr>
        <w:jc w:val="both"/>
        <w:rPr>
          <w:color w:val="000000"/>
          <w:sz w:val="28"/>
          <w:szCs w:val="28"/>
        </w:rPr>
      </w:pPr>
      <w:r w:rsidRPr="00654747">
        <w:rPr>
          <w:color w:val="000000"/>
          <w:sz w:val="28"/>
          <w:szCs w:val="28"/>
        </w:rPr>
        <w:t>7.1. этап – организационный. Демонстрация преподавателем.</w:t>
      </w:r>
      <w:r w:rsidRPr="00654747">
        <w:rPr>
          <w:color w:val="000000"/>
          <w:sz w:val="28"/>
          <w:szCs w:val="28"/>
        </w:rPr>
        <w:tab/>
        <w:t>Проверка готовности к занятию.</w:t>
      </w:r>
    </w:p>
    <w:p w:rsidR="00DA1B6E" w:rsidRPr="00654747" w:rsidRDefault="00DA1B6E" w:rsidP="00DA1B6E">
      <w:pPr>
        <w:jc w:val="both"/>
        <w:rPr>
          <w:color w:val="000000"/>
          <w:sz w:val="28"/>
          <w:szCs w:val="28"/>
        </w:rPr>
      </w:pPr>
      <w:r w:rsidRPr="00654747">
        <w:rPr>
          <w:color w:val="000000"/>
          <w:sz w:val="28"/>
          <w:szCs w:val="28"/>
        </w:rPr>
        <w:t>7.2.контроль исходного уровня знаний студентов с применением тестов.</w:t>
      </w:r>
    </w:p>
    <w:p w:rsidR="00DA1B6E" w:rsidRPr="00654747" w:rsidRDefault="00DA1B6E" w:rsidP="00DA1B6E">
      <w:pPr>
        <w:jc w:val="both"/>
        <w:rPr>
          <w:color w:val="000000"/>
          <w:sz w:val="28"/>
          <w:szCs w:val="28"/>
        </w:rPr>
      </w:pPr>
      <w:r w:rsidRPr="00654747">
        <w:rPr>
          <w:color w:val="000000"/>
          <w:sz w:val="28"/>
          <w:szCs w:val="28"/>
        </w:rPr>
        <w:t>7.3. ознакомление студентов с содержанием занятий. Изложение узловых методик практических приёмов по данной теме.</w:t>
      </w:r>
    </w:p>
    <w:p w:rsidR="00DA1B6E" w:rsidRPr="00654747" w:rsidRDefault="00DA1B6E" w:rsidP="00DA1B6E">
      <w:pPr>
        <w:jc w:val="both"/>
        <w:rPr>
          <w:color w:val="000000"/>
          <w:sz w:val="28"/>
          <w:szCs w:val="28"/>
        </w:rPr>
      </w:pPr>
      <w:r w:rsidRPr="00654747">
        <w:rPr>
          <w:color w:val="000000"/>
          <w:sz w:val="28"/>
          <w:szCs w:val="28"/>
        </w:rPr>
        <w:t>7.4. самостоятельная работа студентов под руководством преподавателя.</w:t>
      </w:r>
    </w:p>
    <w:p w:rsidR="00DA1B6E" w:rsidRPr="00654747" w:rsidRDefault="00DA1B6E" w:rsidP="00DA1B6E">
      <w:pPr>
        <w:jc w:val="both"/>
        <w:rPr>
          <w:color w:val="000000"/>
          <w:sz w:val="28"/>
          <w:szCs w:val="28"/>
        </w:rPr>
      </w:pPr>
      <w:r w:rsidRPr="00654747">
        <w:rPr>
          <w:color w:val="000000"/>
          <w:sz w:val="28"/>
          <w:szCs w:val="28"/>
        </w:rPr>
        <w:t>7.5. разбор проведённой курации, выполнение лабораторных и исследований.</w:t>
      </w:r>
    </w:p>
    <w:p w:rsidR="00DA1B6E" w:rsidRPr="00654747" w:rsidRDefault="00DA1B6E" w:rsidP="00DA1B6E">
      <w:pPr>
        <w:jc w:val="both"/>
        <w:rPr>
          <w:color w:val="000000"/>
          <w:sz w:val="28"/>
          <w:szCs w:val="28"/>
        </w:rPr>
      </w:pPr>
      <w:r w:rsidRPr="00654747">
        <w:rPr>
          <w:color w:val="000000"/>
          <w:sz w:val="28"/>
          <w:szCs w:val="28"/>
        </w:rPr>
        <w:t>7.6. контроль усвоения студентами темы занятия с применением тестовых заданий, ситуационных задач и других видов контроля.</w:t>
      </w:r>
    </w:p>
    <w:p w:rsidR="00D37833" w:rsidRDefault="00D37833" w:rsidP="00DA1B6E">
      <w:pPr>
        <w:ind w:left="-142"/>
        <w:jc w:val="center"/>
        <w:rPr>
          <w:b/>
          <w:snapToGrid w:val="0"/>
          <w:sz w:val="28"/>
        </w:rPr>
      </w:pPr>
    </w:p>
    <w:p w:rsidR="002C4711" w:rsidRDefault="002C4711" w:rsidP="002C4711">
      <w:pPr>
        <w:jc w:val="both"/>
        <w:rPr>
          <w:b/>
          <w:snapToGrid w:val="0"/>
          <w:sz w:val="28"/>
        </w:rPr>
      </w:pPr>
      <w:r>
        <w:rPr>
          <w:b/>
          <w:snapToGrid w:val="0"/>
          <w:sz w:val="28"/>
        </w:rPr>
        <w:t xml:space="preserve">Литeрaтурa: </w:t>
      </w:r>
    </w:p>
    <w:p w:rsidR="002C4711" w:rsidRDefault="002C4711" w:rsidP="002C4711">
      <w:pPr>
        <w:pStyle w:val="western"/>
        <w:spacing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Основная:</w:t>
      </w:r>
    </w:p>
    <w:p w:rsidR="00072BC7" w:rsidRDefault="002C4711" w:rsidP="00717371">
      <w:pPr>
        <w:pStyle w:val="western"/>
        <w:numPr>
          <w:ilvl w:val="0"/>
          <w:numId w:val="7"/>
        </w:numPr>
        <w:spacing w:after="0" w:afterAutospacing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Поликлиническая терапия</w:t>
      </w:r>
      <w:r>
        <w:rPr>
          <w:sz w:val="28"/>
          <w:szCs w:val="28"/>
        </w:rPr>
        <w:t xml:space="preserve">: учебник для студентов медицинских вузов, рек. УМО мед. и фармац. вузов РФ / А. Я. Крюкова [и др.]; под ред. А. </w:t>
      </w:r>
      <w:r>
        <w:rPr>
          <w:sz w:val="28"/>
          <w:szCs w:val="28"/>
        </w:rPr>
        <w:lastRenderedPageBreak/>
        <w:t>Я. Крюковой ; МЗ и соц. развития РФ, Башк. гос. мед. ун-т. - Уфа: Гилем, 2009. - 325 с</w:t>
      </w:r>
      <w:r w:rsidR="00072BC7">
        <w:rPr>
          <w:sz w:val="28"/>
          <w:szCs w:val="28"/>
        </w:rPr>
        <w:t>.</w:t>
      </w:r>
    </w:p>
    <w:p w:rsidR="00072BC7" w:rsidRDefault="00072BC7" w:rsidP="00717371">
      <w:pPr>
        <w:numPr>
          <w:ilvl w:val="0"/>
          <w:numId w:val="7"/>
        </w:numPr>
        <w:jc w:val="both"/>
        <w:rPr>
          <w:sz w:val="28"/>
          <w:szCs w:val="28"/>
        </w:rPr>
      </w:pPr>
      <w:r w:rsidRPr="006E117D">
        <w:rPr>
          <w:sz w:val="28"/>
          <w:szCs w:val="28"/>
        </w:rPr>
        <w:t>Поликлиническая терапия: учебник/ Г. И. Сторожаков, И. И. Чукаева, А. А. Александров. - 2-е изд., перераб. и доп.- М.: ГЭОТАР-МЕДИА, 2013</w:t>
      </w:r>
      <w:r>
        <w:rPr>
          <w:sz w:val="28"/>
          <w:szCs w:val="28"/>
        </w:rPr>
        <w:t>-640 с</w:t>
      </w:r>
      <w:r w:rsidRPr="006E117D">
        <w:rPr>
          <w:sz w:val="28"/>
          <w:szCs w:val="28"/>
        </w:rPr>
        <w:t>.</w:t>
      </w:r>
    </w:p>
    <w:p w:rsidR="00072BC7" w:rsidRDefault="00072BC7" w:rsidP="00717371">
      <w:pPr>
        <w:numPr>
          <w:ilvl w:val="0"/>
          <w:numId w:val="7"/>
        </w:numPr>
        <w:jc w:val="both"/>
        <w:rPr>
          <w:sz w:val="28"/>
          <w:szCs w:val="28"/>
        </w:rPr>
      </w:pPr>
      <w:r w:rsidRPr="006E117D">
        <w:rPr>
          <w:sz w:val="28"/>
          <w:szCs w:val="28"/>
        </w:rPr>
        <w:t>Поликлиническая терапия: учебное пособие/М.В. Зюзенков (и др.); под редакцией М.В. Зюзенкова. –Минск: Высшая школа, 2012. – 608 с.</w:t>
      </w:r>
    </w:p>
    <w:p w:rsidR="00072BC7" w:rsidRPr="006E117D" w:rsidRDefault="00072BC7" w:rsidP="00717371">
      <w:pPr>
        <w:numPr>
          <w:ilvl w:val="0"/>
          <w:numId w:val="7"/>
        </w:numPr>
        <w:jc w:val="both"/>
        <w:rPr>
          <w:sz w:val="28"/>
          <w:szCs w:val="28"/>
        </w:rPr>
      </w:pPr>
      <w:r w:rsidRPr="006E117D">
        <w:rPr>
          <w:sz w:val="28"/>
          <w:szCs w:val="28"/>
        </w:rPr>
        <w:t>Поликлиническая терапия: учебник /под ред И.Л. Давыдкина, Ю.В. Щукина. – М.:ГЭОТАР-Медиа, 2013. – 688 с.</w:t>
      </w:r>
    </w:p>
    <w:p w:rsidR="002C4711" w:rsidRDefault="002C4711" w:rsidP="00072BC7">
      <w:pPr>
        <w:rPr>
          <w:sz w:val="28"/>
          <w:szCs w:val="28"/>
        </w:rPr>
      </w:pPr>
    </w:p>
    <w:p w:rsidR="00072BC7" w:rsidRDefault="00072BC7" w:rsidP="00072BC7">
      <w:pPr>
        <w:rPr>
          <w:sz w:val="28"/>
          <w:szCs w:val="28"/>
        </w:rPr>
      </w:pPr>
    </w:p>
    <w:p w:rsidR="00072BC7" w:rsidRDefault="00072BC7" w:rsidP="00072BC7">
      <w:pPr>
        <w:rPr>
          <w:sz w:val="28"/>
          <w:szCs w:val="28"/>
        </w:rPr>
      </w:pPr>
    </w:p>
    <w:p w:rsidR="00072BC7" w:rsidRDefault="00072BC7" w:rsidP="00072BC7">
      <w:pPr>
        <w:rPr>
          <w:sz w:val="28"/>
          <w:szCs w:val="28"/>
        </w:rPr>
      </w:pPr>
    </w:p>
    <w:p w:rsidR="002C4711" w:rsidRPr="00D37833" w:rsidRDefault="002C4711" w:rsidP="002C4711">
      <w:pPr>
        <w:pStyle w:val="western"/>
        <w:spacing w:after="0" w:afterAutospacing="0"/>
        <w:jc w:val="both"/>
        <w:rPr>
          <w:b/>
          <w:snapToGrid w:val="0"/>
          <w:sz w:val="28"/>
        </w:rPr>
      </w:pPr>
      <w:r w:rsidRPr="00D37833">
        <w:rPr>
          <w:b/>
          <w:snapToGrid w:val="0"/>
          <w:sz w:val="28"/>
        </w:rPr>
        <w:t>Дополнительная:</w:t>
      </w:r>
    </w:p>
    <w:p w:rsidR="00DA1B6E" w:rsidRPr="00DA1B6E" w:rsidRDefault="00DA1B6E" w:rsidP="00DA1B6E">
      <w:pPr>
        <w:numPr>
          <w:ilvl w:val="2"/>
          <w:numId w:val="27"/>
        </w:numPr>
        <w:tabs>
          <w:tab w:val="clear" w:pos="2160"/>
        </w:tabs>
        <w:ind w:left="993" w:firstLine="0"/>
        <w:rPr>
          <w:sz w:val="28"/>
          <w:szCs w:val="28"/>
        </w:rPr>
      </w:pPr>
      <w:r w:rsidRPr="00DA1B6E">
        <w:rPr>
          <w:sz w:val="28"/>
          <w:szCs w:val="28"/>
        </w:rPr>
        <w:t>Пульмонология в поликлинической практике: учебное пособие для студентов / Сост. А.Я. Крюкова, Р.С. Низамутдинова. Е.А. Никитина, О.А Курамшина, Л.С. Тувалева, Л.В. Габбасова; под ред. проф. А.Я. Крюковой. – Уфа: Изд-во ГБОУ ВПО БГМУ Минздрава России, 2012. -154 с.</w:t>
      </w:r>
    </w:p>
    <w:p w:rsidR="00DA1B6E" w:rsidRPr="00DA1B6E" w:rsidRDefault="00DA1B6E" w:rsidP="00DA1B6E">
      <w:pPr>
        <w:numPr>
          <w:ilvl w:val="2"/>
          <w:numId w:val="27"/>
        </w:numPr>
        <w:tabs>
          <w:tab w:val="clear" w:pos="2160"/>
        </w:tabs>
        <w:ind w:left="993" w:firstLine="0"/>
        <w:rPr>
          <w:sz w:val="28"/>
          <w:szCs w:val="28"/>
        </w:rPr>
      </w:pPr>
      <w:r w:rsidRPr="00DA1B6E">
        <w:rPr>
          <w:bCs/>
          <w:sz w:val="28"/>
          <w:szCs w:val="28"/>
          <w:shd w:val="clear" w:color="auto" w:fill="FFFFFF"/>
        </w:rPr>
        <w:t>Медицинская реабилитация</w:t>
      </w:r>
      <w:r w:rsidRPr="00DA1B6E">
        <w:rPr>
          <w:sz w:val="28"/>
          <w:szCs w:val="28"/>
          <w:shd w:val="clear" w:color="auto" w:fill="FFFFFF"/>
        </w:rPr>
        <w:t>: учебник : Мин. образования и науки РФ, рек. ГБОУ ВПО "Первый Московский гос. мед. ун-т им. И. М. Сеченова" для студ. учреждений ВПО, обуч. по спец. "Лечебное дело" и "Педиатрия" по дисц. "Медицинская реабилитация"/ под ред.: А. В. Епифанова, проф. Е. Е. Ачкасова, В. А. Епифанова. - М.: ГЭОТАР-МЕДИА, 2015. - 668 с.</w:t>
      </w:r>
    </w:p>
    <w:p w:rsidR="00DA1B6E" w:rsidRPr="00DA1B6E" w:rsidRDefault="00C02DD5" w:rsidP="00DA1B6E">
      <w:pPr>
        <w:numPr>
          <w:ilvl w:val="2"/>
          <w:numId w:val="27"/>
        </w:numPr>
        <w:tabs>
          <w:tab w:val="clear" w:pos="2160"/>
        </w:tabs>
        <w:ind w:left="993" w:firstLine="0"/>
        <w:rPr>
          <w:rStyle w:val="apple-converted-space"/>
          <w:sz w:val="28"/>
          <w:szCs w:val="28"/>
        </w:rPr>
      </w:pPr>
      <w:hyperlink r:id="rId9" w:history="1">
        <w:r w:rsidR="00DA1B6E" w:rsidRPr="00DA1B6E">
          <w:rPr>
            <w:rStyle w:val="a9"/>
            <w:color w:val="auto"/>
            <w:sz w:val="28"/>
            <w:szCs w:val="28"/>
            <w:u w:val="none"/>
            <w:shd w:val="clear" w:color="auto" w:fill="FFFFFF"/>
          </w:rPr>
          <w:t>Мавзютова, Г. А.</w:t>
        </w:r>
      </w:hyperlink>
      <w:r w:rsidR="00DA1B6E" w:rsidRPr="00DA1B6E">
        <w:rPr>
          <w:sz w:val="28"/>
          <w:szCs w:val="28"/>
          <w:shd w:val="clear" w:color="auto" w:fill="FFFFFF"/>
        </w:rPr>
        <w:t>.</w:t>
      </w:r>
      <w:r w:rsidR="00DA1B6E" w:rsidRPr="00DA1B6E">
        <w:rPr>
          <w:rStyle w:val="apple-converted-space"/>
          <w:sz w:val="28"/>
          <w:szCs w:val="28"/>
          <w:shd w:val="clear" w:color="auto" w:fill="FFFFFF"/>
        </w:rPr>
        <w:t> </w:t>
      </w:r>
      <w:r w:rsidR="00DA1B6E" w:rsidRPr="00DA1B6E">
        <w:rPr>
          <w:sz w:val="28"/>
          <w:szCs w:val="28"/>
          <w:shd w:val="clear" w:color="auto" w:fill="FFFFFF"/>
        </w:rPr>
        <w:t>     Воспалительные биомаркеры в пульмонологии. Диагностическое значение: монография/ Г. А. Мавзютова, Г. А. Мухетдинова, Р. М. Фазлыева. - Saarbrucken: LAMBERT Academic Publishing, 2014. - 64</w:t>
      </w:r>
      <w:r w:rsidR="00DA1B6E" w:rsidRPr="00DA1B6E">
        <w:rPr>
          <w:rStyle w:val="apple-converted-space"/>
          <w:sz w:val="28"/>
          <w:szCs w:val="28"/>
          <w:shd w:val="clear" w:color="auto" w:fill="FFFFFF"/>
        </w:rPr>
        <w:t> с.</w:t>
      </w:r>
    </w:p>
    <w:p w:rsidR="00DA1B6E" w:rsidRPr="00DA1B6E" w:rsidRDefault="00DA1B6E" w:rsidP="00DA1B6E">
      <w:pPr>
        <w:numPr>
          <w:ilvl w:val="2"/>
          <w:numId w:val="27"/>
        </w:numPr>
        <w:tabs>
          <w:tab w:val="clear" w:pos="2160"/>
        </w:tabs>
        <w:ind w:left="993" w:firstLine="0"/>
        <w:rPr>
          <w:sz w:val="28"/>
          <w:szCs w:val="28"/>
        </w:rPr>
      </w:pPr>
      <w:r w:rsidRPr="00DA1B6E">
        <w:rPr>
          <w:sz w:val="28"/>
          <w:szCs w:val="28"/>
        </w:rPr>
        <w:t>Роль образовательных программ для пациентов в условиях модернизации профилактического направления здравоохранения: уч.пособие для студентов / Сост.: А.Я. Крюкова, Р.С. Низамутдинова, Г.М. Сахаутдинова, О.А. Курамшина, Л.С. Тувалева, Л.В. Габбасова, Ю.А. Кофанова; под ред.проф. А.Я. Крюковой. – Уфа: Изд-во ГБОУ ВПО БГМУ Минздрава России, 2012. – 203с.</w:t>
      </w:r>
    </w:p>
    <w:p w:rsidR="00DA1B6E" w:rsidRPr="00BD5A14" w:rsidRDefault="00DA1B6E" w:rsidP="00DA1B6E">
      <w:pPr>
        <w:jc w:val="both"/>
        <w:rPr>
          <w:sz w:val="28"/>
          <w:szCs w:val="28"/>
        </w:rPr>
      </w:pPr>
    </w:p>
    <w:p w:rsidR="001122CA" w:rsidRPr="004A6E44" w:rsidRDefault="001122CA" w:rsidP="004A6E44">
      <w:pPr>
        <w:widowControl w:val="0"/>
        <w:autoSpaceDE w:val="0"/>
        <w:autoSpaceDN w:val="0"/>
        <w:adjustRightInd w:val="0"/>
        <w:jc w:val="both"/>
        <w:rPr>
          <w:sz w:val="36"/>
          <w:szCs w:val="36"/>
        </w:rPr>
      </w:pPr>
    </w:p>
    <w:sectPr w:rsidR="001122CA" w:rsidRPr="004A6E44" w:rsidSect="00B46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3614" w:rsidRDefault="00763614" w:rsidP="00F62B1B">
      <w:r>
        <w:separator/>
      </w:r>
    </w:p>
  </w:endnote>
  <w:endnote w:type="continuationSeparator" w:id="1">
    <w:p w:rsidR="00763614" w:rsidRDefault="00763614" w:rsidP="00F62B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3614" w:rsidRDefault="00763614" w:rsidP="00F62B1B">
      <w:r>
        <w:separator/>
      </w:r>
    </w:p>
  </w:footnote>
  <w:footnote w:type="continuationSeparator" w:id="1">
    <w:p w:rsidR="00763614" w:rsidRDefault="00763614" w:rsidP="00F62B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41F8C"/>
    <w:multiLevelType w:val="hybridMultilevel"/>
    <w:tmpl w:val="ECD8B8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695256B"/>
    <w:multiLevelType w:val="hybridMultilevel"/>
    <w:tmpl w:val="619C1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5F2394"/>
    <w:multiLevelType w:val="hybridMultilevel"/>
    <w:tmpl w:val="9DFAF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1C45BC"/>
    <w:multiLevelType w:val="multilevel"/>
    <w:tmpl w:val="15F23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3C1949"/>
    <w:multiLevelType w:val="hybridMultilevel"/>
    <w:tmpl w:val="5C7A3A18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16F32E84"/>
    <w:multiLevelType w:val="singleLevel"/>
    <w:tmpl w:val="56F2125C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6">
    <w:nsid w:val="1D1F5969"/>
    <w:multiLevelType w:val="singleLevel"/>
    <w:tmpl w:val="1A1E4BFC"/>
    <w:lvl w:ilvl="0">
      <w:start w:val="1"/>
      <w:numFmt w:val="decimal"/>
      <w:lvlText w:val="%1."/>
      <w:legacy w:legacy="1" w:legacySpace="0" w:legacyIndent="173"/>
      <w:lvlJc w:val="left"/>
      <w:rPr>
        <w:rFonts w:ascii="Times New Roman" w:hAnsi="Times New Roman" w:cs="Times New Roman" w:hint="default"/>
      </w:rPr>
    </w:lvl>
  </w:abstractNum>
  <w:abstractNum w:abstractNumId="7">
    <w:nsid w:val="1D4B03C2"/>
    <w:multiLevelType w:val="hybridMultilevel"/>
    <w:tmpl w:val="96AA80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A830D4E"/>
    <w:multiLevelType w:val="multilevel"/>
    <w:tmpl w:val="06EE2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D803BB9"/>
    <w:multiLevelType w:val="hybridMultilevel"/>
    <w:tmpl w:val="04126CC4"/>
    <w:lvl w:ilvl="0" w:tplc="0728F74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color w:val="00000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34D49A4"/>
    <w:multiLevelType w:val="multilevel"/>
    <w:tmpl w:val="D94E0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3DD601E"/>
    <w:multiLevelType w:val="multilevel"/>
    <w:tmpl w:val="6428F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4B830CA"/>
    <w:multiLevelType w:val="hybridMultilevel"/>
    <w:tmpl w:val="C1686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AB4680"/>
    <w:multiLevelType w:val="hybridMultilevel"/>
    <w:tmpl w:val="E2488A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7B66288"/>
    <w:multiLevelType w:val="multilevel"/>
    <w:tmpl w:val="9F18C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FA251B8"/>
    <w:multiLevelType w:val="multilevel"/>
    <w:tmpl w:val="A8822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0FD422B"/>
    <w:multiLevelType w:val="multilevel"/>
    <w:tmpl w:val="4B182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81A1721"/>
    <w:multiLevelType w:val="multilevel"/>
    <w:tmpl w:val="EB304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85D1EB3"/>
    <w:multiLevelType w:val="multilevel"/>
    <w:tmpl w:val="EC840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8E5183F"/>
    <w:multiLevelType w:val="hybridMultilevel"/>
    <w:tmpl w:val="9970E7A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DD6157D"/>
    <w:multiLevelType w:val="multilevel"/>
    <w:tmpl w:val="21960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0252C68"/>
    <w:multiLevelType w:val="multilevel"/>
    <w:tmpl w:val="79287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9BD3682"/>
    <w:multiLevelType w:val="multilevel"/>
    <w:tmpl w:val="B6F8C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D5B07EF"/>
    <w:multiLevelType w:val="hybridMultilevel"/>
    <w:tmpl w:val="F970EAE4"/>
    <w:lvl w:ilvl="0" w:tplc="CCF8E9D2">
      <w:start w:val="1"/>
      <w:numFmt w:val="decimal"/>
      <w:lvlText w:val="%1."/>
      <w:lvlJc w:val="left"/>
      <w:pPr>
        <w:ind w:left="644" w:hanging="360"/>
      </w:pPr>
      <w:rPr>
        <w:b/>
        <w:u w:val="singl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B5C3CB2"/>
    <w:multiLevelType w:val="multilevel"/>
    <w:tmpl w:val="75AA9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9"/>
  </w:num>
  <w:num w:numId="4">
    <w:abstractNumId w:val="13"/>
  </w:num>
  <w:num w:numId="5">
    <w:abstractNumId w:val="12"/>
  </w:num>
  <w:num w:numId="6">
    <w:abstractNumId w:val="6"/>
  </w:num>
  <w:num w:numId="7">
    <w:abstractNumId w:val="4"/>
  </w:num>
  <w:num w:numId="8">
    <w:abstractNumId w:val="1"/>
  </w:num>
  <w:num w:numId="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2"/>
  </w:num>
  <w:num w:numId="12">
    <w:abstractNumId w:val="7"/>
  </w:num>
  <w:num w:numId="13">
    <w:abstractNumId w:val="9"/>
  </w:num>
  <w:num w:numId="14">
    <w:abstractNumId w:val="24"/>
  </w:num>
  <w:num w:numId="15">
    <w:abstractNumId w:val="20"/>
  </w:num>
  <w:num w:numId="16">
    <w:abstractNumId w:val="11"/>
  </w:num>
  <w:num w:numId="17">
    <w:abstractNumId w:val="10"/>
  </w:num>
  <w:num w:numId="18">
    <w:abstractNumId w:val="15"/>
  </w:num>
  <w:num w:numId="19">
    <w:abstractNumId w:val="3"/>
  </w:num>
  <w:num w:numId="20">
    <w:abstractNumId w:val="18"/>
  </w:num>
  <w:num w:numId="21">
    <w:abstractNumId w:val="14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2">
    <w:abstractNumId w:val="17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3">
    <w:abstractNumId w:val="16"/>
  </w:num>
  <w:num w:numId="24">
    <w:abstractNumId w:val="8"/>
  </w:num>
  <w:num w:numId="25">
    <w:abstractNumId w:val="22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6">
    <w:abstractNumId w:val="21"/>
  </w:num>
  <w:num w:numId="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3118"/>
    <w:rsid w:val="00016665"/>
    <w:rsid w:val="00056603"/>
    <w:rsid w:val="00072BC7"/>
    <w:rsid w:val="00080902"/>
    <w:rsid w:val="00081E06"/>
    <w:rsid w:val="001122CA"/>
    <w:rsid w:val="00114E2B"/>
    <w:rsid w:val="001525AF"/>
    <w:rsid w:val="00191CB8"/>
    <w:rsid w:val="001B597F"/>
    <w:rsid w:val="001D0E64"/>
    <w:rsid w:val="001D5E00"/>
    <w:rsid w:val="001E002A"/>
    <w:rsid w:val="0021276E"/>
    <w:rsid w:val="00231DC2"/>
    <w:rsid w:val="002A3641"/>
    <w:rsid w:val="002C4711"/>
    <w:rsid w:val="00303FA8"/>
    <w:rsid w:val="00307568"/>
    <w:rsid w:val="00380124"/>
    <w:rsid w:val="003A29D0"/>
    <w:rsid w:val="003A3118"/>
    <w:rsid w:val="003C3ECC"/>
    <w:rsid w:val="003D02D4"/>
    <w:rsid w:val="004A6E44"/>
    <w:rsid w:val="004F1073"/>
    <w:rsid w:val="00547325"/>
    <w:rsid w:val="00555D6C"/>
    <w:rsid w:val="00567D8D"/>
    <w:rsid w:val="00586744"/>
    <w:rsid w:val="005F3B8D"/>
    <w:rsid w:val="00662C8D"/>
    <w:rsid w:val="0066542C"/>
    <w:rsid w:val="007024E9"/>
    <w:rsid w:val="00717371"/>
    <w:rsid w:val="00755F54"/>
    <w:rsid w:val="00763614"/>
    <w:rsid w:val="00783BB0"/>
    <w:rsid w:val="00826DF8"/>
    <w:rsid w:val="008274DE"/>
    <w:rsid w:val="00830806"/>
    <w:rsid w:val="00851069"/>
    <w:rsid w:val="00852681"/>
    <w:rsid w:val="008A5DDB"/>
    <w:rsid w:val="008B33BC"/>
    <w:rsid w:val="00967636"/>
    <w:rsid w:val="009A5BB8"/>
    <w:rsid w:val="009B0D1C"/>
    <w:rsid w:val="009D4243"/>
    <w:rsid w:val="00A42573"/>
    <w:rsid w:val="00A44713"/>
    <w:rsid w:val="00AA79F9"/>
    <w:rsid w:val="00AC0D86"/>
    <w:rsid w:val="00AD4E3E"/>
    <w:rsid w:val="00AE57CE"/>
    <w:rsid w:val="00B34E3D"/>
    <w:rsid w:val="00B46F92"/>
    <w:rsid w:val="00BA1BEA"/>
    <w:rsid w:val="00BB4B98"/>
    <w:rsid w:val="00C02DD5"/>
    <w:rsid w:val="00C21BA0"/>
    <w:rsid w:val="00C35878"/>
    <w:rsid w:val="00C45BCE"/>
    <w:rsid w:val="00C84FC3"/>
    <w:rsid w:val="00CA0713"/>
    <w:rsid w:val="00CB6624"/>
    <w:rsid w:val="00CB6ABA"/>
    <w:rsid w:val="00CB73F4"/>
    <w:rsid w:val="00CE259B"/>
    <w:rsid w:val="00D20679"/>
    <w:rsid w:val="00D217B4"/>
    <w:rsid w:val="00D37833"/>
    <w:rsid w:val="00D42368"/>
    <w:rsid w:val="00D933AC"/>
    <w:rsid w:val="00DA1B6E"/>
    <w:rsid w:val="00E15ADF"/>
    <w:rsid w:val="00E76D17"/>
    <w:rsid w:val="00E95FDD"/>
    <w:rsid w:val="00F209EC"/>
    <w:rsid w:val="00F223B7"/>
    <w:rsid w:val="00F62B1B"/>
    <w:rsid w:val="00F74C0E"/>
    <w:rsid w:val="00F94EE8"/>
    <w:rsid w:val="00F97929"/>
    <w:rsid w:val="00FC322D"/>
    <w:rsid w:val="00FF3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3118"/>
  </w:style>
  <w:style w:type="paragraph" w:styleId="1">
    <w:name w:val="heading 1"/>
    <w:basedOn w:val="a"/>
    <w:next w:val="a"/>
    <w:qFormat/>
    <w:rsid w:val="003A311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3A3118"/>
    <w:pPr>
      <w:keepNext/>
      <w:jc w:val="both"/>
      <w:outlineLvl w:val="1"/>
    </w:pPr>
    <w:rPr>
      <w:sz w:val="36"/>
    </w:rPr>
  </w:style>
  <w:style w:type="paragraph" w:styleId="3">
    <w:name w:val="heading 3"/>
    <w:basedOn w:val="a"/>
    <w:next w:val="a"/>
    <w:qFormat/>
    <w:rsid w:val="003A3118"/>
    <w:pPr>
      <w:keepNext/>
      <w:jc w:val="both"/>
      <w:outlineLvl w:val="2"/>
    </w:pPr>
    <w:rPr>
      <w:sz w:val="32"/>
    </w:rPr>
  </w:style>
  <w:style w:type="paragraph" w:styleId="6">
    <w:name w:val="heading 6"/>
    <w:basedOn w:val="a"/>
    <w:next w:val="a"/>
    <w:qFormat/>
    <w:rsid w:val="003A3118"/>
    <w:pPr>
      <w:keepNext/>
      <w:jc w:val="both"/>
      <w:outlineLvl w:val="5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A3118"/>
    <w:pPr>
      <w:jc w:val="both"/>
    </w:pPr>
    <w:rPr>
      <w:sz w:val="28"/>
    </w:rPr>
  </w:style>
  <w:style w:type="paragraph" w:customStyle="1" w:styleId="Web">
    <w:name w:val="Обычный (Web)"/>
    <w:basedOn w:val="a"/>
    <w:rsid w:val="003A3118"/>
    <w:pPr>
      <w:spacing w:before="100" w:after="100"/>
    </w:pPr>
    <w:rPr>
      <w:color w:val="000000"/>
      <w:sz w:val="24"/>
    </w:rPr>
  </w:style>
  <w:style w:type="paragraph" w:styleId="a4">
    <w:name w:val="header"/>
    <w:basedOn w:val="a"/>
    <w:link w:val="a5"/>
    <w:rsid w:val="00F62B1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F62B1B"/>
  </w:style>
  <w:style w:type="paragraph" w:styleId="a6">
    <w:name w:val="footer"/>
    <w:basedOn w:val="a"/>
    <w:link w:val="a7"/>
    <w:rsid w:val="00F62B1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F62B1B"/>
  </w:style>
  <w:style w:type="table" w:styleId="a8">
    <w:name w:val="Table Grid"/>
    <w:basedOn w:val="a1"/>
    <w:rsid w:val="008B33BC"/>
    <w:pPr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rsid w:val="00967636"/>
    <w:rPr>
      <w:color w:val="0000FF"/>
      <w:u w:val="single"/>
    </w:rPr>
  </w:style>
  <w:style w:type="paragraph" w:styleId="aa">
    <w:name w:val="No Spacing"/>
    <w:uiPriority w:val="1"/>
    <w:qFormat/>
    <w:rsid w:val="00C35878"/>
  </w:style>
  <w:style w:type="paragraph" w:styleId="ab">
    <w:name w:val="Normal (Web)"/>
    <w:basedOn w:val="a"/>
    <w:uiPriority w:val="99"/>
    <w:unhideWhenUsed/>
    <w:rsid w:val="00C84FC3"/>
    <w:pPr>
      <w:spacing w:before="100" w:beforeAutospacing="1" w:after="100" w:afterAutospacing="1"/>
    </w:pPr>
    <w:rPr>
      <w:sz w:val="24"/>
      <w:szCs w:val="24"/>
    </w:rPr>
  </w:style>
  <w:style w:type="paragraph" w:styleId="ac">
    <w:name w:val="Plain Text"/>
    <w:basedOn w:val="a"/>
    <w:link w:val="ad"/>
    <w:unhideWhenUsed/>
    <w:rsid w:val="00C84FC3"/>
    <w:rPr>
      <w:rFonts w:ascii="Courier New" w:hAnsi="Courier New"/>
    </w:rPr>
  </w:style>
  <w:style w:type="character" w:customStyle="1" w:styleId="ad">
    <w:name w:val="Текст Знак"/>
    <w:link w:val="ac"/>
    <w:rsid w:val="00C84FC3"/>
    <w:rPr>
      <w:rFonts w:ascii="Courier New" w:hAnsi="Courier New" w:cs="Courier New"/>
    </w:rPr>
  </w:style>
  <w:style w:type="paragraph" w:customStyle="1" w:styleId="western">
    <w:name w:val="western"/>
    <w:basedOn w:val="a"/>
    <w:rsid w:val="00C84FC3"/>
    <w:pPr>
      <w:spacing w:before="100" w:beforeAutospacing="1" w:after="100" w:afterAutospacing="1"/>
    </w:pPr>
    <w:rPr>
      <w:sz w:val="24"/>
      <w:szCs w:val="24"/>
    </w:rPr>
  </w:style>
  <w:style w:type="paragraph" w:styleId="ae">
    <w:name w:val="List Paragraph"/>
    <w:basedOn w:val="a"/>
    <w:uiPriority w:val="34"/>
    <w:qFormat/>
    <w:rsid w:val="00F74C0E"/>
    <w:pPr>
      <w:spacing w:after="200" w:line="276" w:lineRule="auto"/>
      <w:ind w:left="720"/>
      <w:contextualSpacing/>
    </w:pPr>
  </w:style>
  <w:style w:type="paragraph" w:customStyle="1" w:styleId="Style14">
    <w:name w:val="Style14"/>
    <w:basedOn w:val="a"/>
    <w:uiPriority w:val="99"/>
    <w:rsid w:val="00851069"/>
    <w:pPr>
      <w:widowControl w:val="0"/>
      <w:autoSpaceDE w:val="0"/>
      <w:autoSpaceDN w:val="0"/>
      <w:adjustRightInd w:val="0"/>
      <w:spacing w:line="212" w:lineRule="exact"/>
      <w:ind w:firstLine="254"/>
      <w:jc w:val="both"/>
    </w:pPr>
    <w:rPr>
      <w:sz w:val="24"/>
      <w:szCs w:val="24"/>
      <w:lang w:bidi="he-IL"/>
    </w:rPr>
  </w:style>
  <w:style w:type="paragraph" w:customStyle="1" w:styleId="Style18">
    <w:name w:val="Style18"/>
    <w:basedOn w:val="a"/>
    <w:uiPriority w:val="99"/>
    <w:rsid w:val="00851069"/>
    <w:pPr>
      <w:widowControl w:val="0"/>
      <w:autoSpaceDE w:val="0"/>
      <w:autoSpaceDN w:val="0"/>
      <w:adjustRightInd w:val="0"/>
      <w:spacing w:line="216" w:lineRule="exact"/>
      <w:ind w:firstLine="259"/>
      <w:jc w:val="both"/>
    </w:pPr>
    <w:rPr>
      <w:sz w:val="24"/>
      <w:szCs w:val="24"/>
      <w:lang w:bidi="he-IL"/>
    </w:rPr>
  </w:style>
  <w:style w:type="character" w:customStyle="1" w:styleId="FontStyle56">
    <w:name w:val="Font Style56"/>
    <w:uiPriority w:val="99"/>
    <w:rsid w:val="00851069"/>
    <w:rPr>
      <w:rFonts w:ascii="Times New Roman" w:hAnsi="Times New Roman" w:cs="Times New Roman"/>
      <w:sz w:val="16"/>
      <w:szCs w:val="16"/>
    </w:rPr>
  </w:style>
  <w:style w:type="character" w:customStyle="1" w:styleId="apple-converted-space">
    <w:name w:val="apple-converted-space"/>
    <w:basedOn w:val="a0"/>
    <w:rsid w:val="00CA0713"/>
  </w:style>
  <w:style w:type="paragraph" w:styleId="af">
    <w:name w:val="Balloon Text"/>
    <w:basedOn w:val="a"/>
    <w:link w:val="af0"/>
    <w:rsid w:val="001D5E0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1D5E00"/>
    <w:rPr>
      <w:rFonts w:ascii="Tahoma" w:hAnsi="Tahoma" w:cs="Tahoma"/>
      <w:sz w:val="16"/>
      <w:szCs w:val="16"/>
    </w:rPr>
  </w:style>
  <w:style w:type="character" w:styleId="af1">
    <w:name w:val="Strong"/>
    <w:basedOn w:val="a0"/>
    <w:qFormat/>
    <w:rsid w:val="004A6E44"/>
    <w:rPr>
      <w:b/>
      <w:bCs/>
    </w:rPr>
  </w:style>
  <w:style w:type="character" w:customStyle="1" w:styleId="attachment">
    <w:name w:val="attachment"/>
    <w:basedOn w:val="a0"/>
    <w:rsid w:val="00D37833"/>
  </w:style>
  <w:style w:type="character" w:styleId="af2">
    <w:name w:val="Emphasis"/>
    <w:qFormat/>
    <w:rsid w:val="00DA1B6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20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javascript:%20s_by_term('A=','%D0%9C%D0%B0%D0%B2%D0%B7%D1%8E%D1%82%D0%BE%D0%B2%D0%B0,%20%D0%93.%20%D0%90.'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49C61F-3355-4019-A66C-2170FF6EE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4471</Words>
  <Characters>25490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29902</CharactersWithSpaces>
  <SharedDoc>false</SharedDoc>
  <HLinks>
    <vt:vector size="6" baseType="variant">
      <vt:variant>
        <vt:i4>2883695</vt:i4>
      </vt:variant>
      <vt:variant>
        <vt:i4>0</vt:i4>
      </vt:variant>
      <vt:variant>
        <vt:i4>0</vt:i4>
      </vt:variant>
      <vt:variant>
        <vt:i4>5</vt:i4>
      </vt:variant>
      <vt:variant>
        <vt:lpwstr>http://www.rosmedlib.ru/book/ISBN9785970437889.html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XTreme.ws</cp:lastModifiedBy>
  <cp:revision>4</cp:revision>
  <dcterms:created xsi:type="dcterms:W3CDTF">2017-02-14T17:14:00Z</dcterms:created>
  <dcterms:modified xsi:type="dcterms:W3CDTF">2017-11-07T07:25:00Z</dcterms:modified>
</cp:coreProperties>
</file>